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Linn-Benton Community College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Machine Tool Technology Department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Course Syllabus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8"/>
          <w:szCs w:val="28"/>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Course Name: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CNC Mill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Course Number: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MA3.420 01/02</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Hours, Days: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1:00</w:t>
      </w:r>
      <w:r w:rsidDel="00000000" w:rsidR="00000000" w:rsidRPr="00000000">
        <w:rPr>
          <w:sz w:val="28"/>
          <w:szCs w:val="28"/>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3:50 PM (01)</w:t>
      </w:r>
      <w:r w:rsidDel="00000000" w:rsidR="00000000" w:rsidRPr="00000000">
        <w:rPr>
          <w:sz w:val="28"/>
          <w:szCs w:val="28"/>
          <w:rtl w:val="0"/>
        </w:rPr>
        <w:t xml:space="preserve"> or 6:00-8:50 PM (02)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Wednesday and Thursday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Credits: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4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Required Text: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Haas Programming Workbook,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available in the LBCC Bookstore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Required Calculator: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Sharp EL506X, available in the LBCC bookstore </w:t>
      </w:r>
    </w:p>
    <w:p w:rsidR="00000000" w:rsidDel="00000000" w:rsidP="00000000" w:rsidRDefault="00000000" w:rsidRPr="00000000" w14:paraId="0000000B">
      <w:pPr>
        <w:spacing w:line="240" w:lineRule="auto"/>
        <w:rPr>
          <w:sz w:val="28"/>
          <w:szCs w:val="28"/>
        </w:rPr>
      </w:pPr>
      <w:r w:rsidDel="00000000" w:rsidR="00000000" w:rsidRPr="00000000">
        <w:rPr>
          <w:sz w:val="28"/>
          <w:szCs w:val="28"/>
          <w:u w:val="single"/>
          <w:rtl w:val="0"/>
        </w:rPr>
        <w:t xml:space="preserve">Location:</w:t>
      </w:r>
      <w:r w:rsidDel="00000000" w:rsidR="00000000" w:rsidRPr="00000000">
        <w:rPr>
          <w:sz w:val="28"/>
          <w:szCs w:val="28"/>
          <w:rtl w:val="0"/>
        </w:rPr>
        <w:t xml:space="preserve"> IB 112</w:t>
      </w:r>
    </w:p>
    <w:p w:rsidR="00000000" w:rsidDel="00000000" w:rsidP="00000000" w:rsidRDefault="00000000" w:rsidRPr="00000000" w14:paraId="0000000C">
      <w:pPr>
        <w:spacing w:line="240" w:lineRule="auto"/>
        <w:rPr>
          <w:sz w:val="28"/>
          <w:szCs w:val="28"/>
        </w:rPr>
      </w:pPr>
      <w:r w:rsidDel="00000000" w:rsidR="00000000" w:rsidRPr="00000000">
        <w:rPr>
          <w:sz w:val="28"/>
          <w:szCs w:val="28"/>
          <w:u w:val="single"/>
          <w:rtl w:val="0"/>
        </w:rPr>
        <w:t xml:space="preserve">Instructor:</w:t>
      </w:r>
      <w:r w:rsidDel="00000000" w:rsidR="00000000" w:rsidRPr="00000000">
        <w:rPr>
          <w:sz w:val="28"/>
          <w:szCs w:val="28"/>
          <w:rtl w:val="0"/>
        </w:rPr>
        <w:t xml:space="preserve"> Chris Berry</w:t>
      </w:r>
    </w:p>
    <w:p w:rsidR="00000000" w:rsidDel="00000000" w:rsidP="00000000" w:rsidRDefault="00000000" w:rsidRPr="00000000" w14:paraId="0000000D">
      <w:pPr>
        <w:spacing w:line="240" w:lineRule="auto"/>
        <w:rPr>
          <w:sz w:val="28"/>
          <w:szCs w:val="28"/>
        </w:rPr>
      </w:pPr>
      <w:r w:rsidDel="00000000" w:rsidR="00000000" w:rsidRPr="00000000">
        <w:rPr>
          <w:sz w:val="28"/>
          <w:szCs w:val="28"/>
          <w:u w:val="single"/>
          <w:rtl w:val="0"/>
        </w:rPr>
        <w:t xml:space="preserve">Office hours:</w:t>
      </w:r>
      <w:r w:rsidDel="00000000" w:rsidR="00000000" w:rsidRPr="00000000">
        <w:rPr>
          <w:sz w:val="28"/>
          <w:szCs w:val="28"/>
          <w:rtl w:val="0"/>
        </w:rPr>
        <w:t xml:space="preserve"> Wednesday 4:00-5:00pm, Thursday 5:00-6:00pm</w:t>
        <w:tab/>
        <w:t xml:space="preserve">IB 111C</w:t>
      </w:r>
    </w:p>
    <w:p w:rsidR="00000000" w:rsidDel="00000000" w:rsidP="00000000" w:rsidRDefault="00000000" w:rsidRPr="00000000" w14:paraId="0000000E">
      <w:pPr>
        <w:spacing w:line="240" w:lineRule="auto"/>
        <w:rPr>
          <w:sz w:val="28"/>
          <w:szCs w:val="28"/>
        </w:rPr>
      </w:pPr>
      <w:r w:rsidDel="00000000" w:rsidR="00000000" w:rsidRPr="00000000">
        <w:rPr>
          <w:sz w:val="28"/>
          <w:szCs w:val="28"/>
          <w:u w:val="single"/>
          <w:rtl w:val="0"/>
        </w:rPr>
        <w:t xml:space="preserve">Phone number:</w:t>
      </w:r>
      <w:r w:rsidDel="00000000" w:rsidR="00000000" w:rsidRPr="00000000">
        <w:rPr>
          <w:sz w:val="28"/>
          <w:szCs w:val="28"/>
          <w:rtl w:val="0"/>
        </w:rPr>
        <w:t xml:space="preserve">  Office 541-917-4509 / Cell 503-931-7728 (Text Only)</w:t>
      </w:r>
    </w:p>
    <w:p w:rsidR="00000000" w:rsidDel="00000000" w:rsidP="00000000" w:rsidRDefault="00000000" w:rsidRPr="00000000" w14:paraId="0000000F">
      <w:pPr>
        <w:spacing w:line="240" w:lineRule="auto"/>
        <w:rPr>
          <w:sz w:val="28"/>
          <w:szCs w:val="28"/>
          <w:u w:val="single"/>
        </w:rPr>
      </w:pPr>
      <w:r w:rsidDel="00000000" w:rsidR="00000000" w:rsidRPr="00000000">
        <w:rPr>
          <w:sz w:val="28"/>
          <w:szCs w:val="28"/>
          <w:u w:val="single"/>
          <w:rtl w:val="0"/>
        </w:rPr>
        <w:t xml:space="preserve">Email address:</w:t>
      </w:r>
      <w:r w:rsidDel="00000000" w:rsidR="00000000" w:rsidRPr="00000000">
        <w:rPr>
          <w:sz w:val="28"/>
          <w:szCs w:val="28"/>
          <w:rtl w:val="0"/>
        </w:rPr>
        <w:t xml:space="preserve"> berryc@linnbenton.edu</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Course Description: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This course provides training in the operation of the modern Vertical Machining Center (VMC). Students learn safe Computer Numeric Control (CNC) machining methods with an emphasis on machine operator skills. A balance of lectures and hands-on learning experiences are designed to help students achieve the skills required to start a career as a qualified CNC machine operator. Student’s progress will be evaluated using a series of competency tests in the classroom as well as at the machine. Students will practice their ability to read, write and edit industry standard G&amp;M code. The primary focus of this course is the development of skills for successful employment.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Methods of Instruction: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combination of lectures, reading assignments, demonstrations and laboratory assignments will be utilized.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Course Objectives: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successfully completing this course will be able to: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Demonstrate good CNC machine operator skills.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Call up an existing part program, check offsets and perform a dry run.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Adjust part programs as required by machining considerations.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Follow set up sheet instructions.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Read, write and edit basic G&amp;M machine code.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follow safety procedures for CNC machine tools.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Apply right angle trigonometry for </w:t>
      </w:r>
      <w:r w:rsidDel="00000000" w:rsidR="00000000" w:rsidRPr="00000000">
        <w:rPr>
          <w:sz w:val="28"/>
          <w:szCs w:val="28"/>
          <w:rtl w:val="0"/>
        </w:rPr>
        <w:t xml:space="preserve">tool path programming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Plan a logical order of operations and tool changes.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Balance cutting speed, feed rate and depth of cut for efficient machining.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Methods of Evaluation: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progress will be assessed with a series of skills tests and laboratory assignments. Midterm and Final examinations will be given. Students are required to keep an organized notebook; the notebook factors into the final grade.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Skills tests = 15%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Lab assignments =35%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Midterm exam = 10%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Final Exam = 25%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Notebook = 15%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Course Content: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following topics will be covered in this course. (S</w:t>
      </w:r>
      <w:r w:rsidDel="00000000" w:rsidR="00000000" w:rsidRPr="00000000">
        <w:rPr>
          <w:sz w:val="28"/>
          <w:szCs w:val="28"/>
          <w:rtl w:val="0"/>
        </w:rPr>
        <w:t xml:space="preserve">ubject to change at instructor's discretion)</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Start up and initialization procedures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Manual operation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Manual Data Input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Setting work coordinates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Setting tool length offsets and tool radius offsets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Reading, writing and editing G&amp;M machine code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Safety in regard to proving part programs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Safety in regard to machine defaults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Right angle trigonometry as it applies to </w:t>
      </w:r>
      <w:r w:rsidDel="00000000" w:rsidR="00000000" w:rsidRPr="00000000">
        <w:rPr>
          <w:sz w:val="28"/>
          <w:szCs w:val="28"/>
          <w:rtl w:val="0"/>
        </w:rPr>
        <w:t xml:space="preserve">tool path</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Polar to </w:t>
      </w:r>
      <w:r w:rsidDel="00000000" w:rsidR="00000000" w:rsidRPr="00000000">
        <w:rPr>
          <w:sz w:val="28"/>
          <w:szCs w:val="28"/>
          <w:rtl w:val="0"/>
        </w:rPr>
        <w:t xml:space="preserve">rectangular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coordinate conversion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Tangent point calculation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Automatic cutter compensation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Canned cycles, including drilling, tapping, circular pocket milling, bolt hole patterns.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Subprograms and looping subprograms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Machine operator skills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color w:val="333333"/>
          <w:sz w:val="24"/>
          <w:szCs w:val="24"/>
          <w:shd w:fill="f8f8f8" w:val="clear"/>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8"/>
          <w:szCs w:val="28"/>
          <w:u w:val="single"/>
        </w:rPr>
      </w:pPr>
      <w:r w:rsidDel="00000000" w:rsidR="00000000" w:rsidRPr="00000000">
        <w:rPr>
          <w:sz w:val="28"/>
          <w:szCs w:val="28"/>
          <w:u w:val="single"/>
          <w:rtl w:val="0"/>
        </w:rPr>
        <w:t xml:space="preserve">Request for Special Needs or Accommodations</w:t>
      </w:r>
    </w:p>
    <w:p w:rsidR="00000000" w:rsidDel="00000000" w:rsidP="00000000" w:rsidRDefault="00000000" w:rsidRPr="00000000" w14:paraId="00000038">
      <w:pPr>
        <w:rPr>
          <w:sz w:val="28"/>
          <w:szCs w:val="28"/>
        </w:rPr>
      </w:pPr>
      <w:r w:rsidDel="00000000" w:rsidR="00000000" w:rsidRPr="00000000">
        <w:rPr>
          <w:sz w:val="28"/>
          <w:szCs w:val="28"/>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39">
      <w:pPr>
        <w:rPr>
          <w:sz w:val="28"/>
          <w:szCs w:val="28"/>
          <w:u w:val="single"/>
        </w:rPr>
      </w:pPr>
      <w:r w:rsidDel="00000000" w:rsidR="00000000" w:rsidRPr="00000000">
        <w:rPr>
          <w:sz w:val="28"/>
          <w:szCs w:val="28"/>
          <w:u w:val="single"/>
          <w:rtl w:val="0"/>
        </w:rPr>
        <w:t xml:space="preserve">LBCC Comprehensive Statement of Nondiscrimination</w:t>
      </w:r>
    </w:p>
    <w:p w:rsidR="00000000" w:rsidDel="00000000" w:rsidP="00000000" w:rsidRDefault="00000000" w:rsidRPr="00000000" w14:paraId="0000003A">
      <w:pPr>
        <w:rPr>
          <w:color w:val="1155cc"/>
          <w:sz w:val="28"/>
          <w:szCs w:val="28"/>
          <w:u w:val="single"/>
        </w:rPr>
      </w:pPr>
      <w:r w:rsidDel="00000000" w:rsidR="00000000" w:rsidRPr="00000000">
        <w:rPr>
          <w:sz w:val="28"/>
          <w:szCs w:val="28"/>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6">
        <w:r w:rsidDel="00000000" w:rsidR="00000000" w:rsidRPr="00000000">
          <w:rPr>
            <w:color w:val="1155cc"/>
            <w:sz w:val="28"/>
            <w:szCs w:val="28"/>
            <w:u w:val="single"/>
            <w:rtl w:val="0"/>
          </w:rPr>
          <w:t xml:space="preserve">Board Policy BP-1015</w:t>
        </w:r>
      </w:hyperlink>
      <w:r w:rsidDel="00000000" w:rsidR="00000000" w:rsidRPr="00000000">
        <w:rPr>
          <w:sz w:val="28"/>
          <w:szCs w:val="28"/>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color w:val="1155cc"/>
          <w:sz w:val="28"/>
          <w:szCs w:val="28"/>
          <w:u w:val="single"/>
          <w:rtl w:val="0"/>
        </w:rPr>
        <w:t xml:space="preserve">linnbenton-advocate.symplicity.com/public_report</w:t>
      </w:r>
    </w:p>
    <w:p w:rsidR="00000000" w:rsidDel="00000000" w:rsidP="00000000" w:rsidRDefault="00000000" w:rsidRPr="00000000" w14:paraId="0000003B">
      <w:pPr>
        <w:rPr>
          <w:sz w:val="28"/>
          <w:szCs w:val="28"/>
        </w:rPr>
      </w:pPr>
      <w:r w:rsidDel="00000000" w:rsidR="00000000" w:rsidRPr="00000000">
        <w:fldChar w:fldCharType="end"/>
      </w:r>
      <w:r w:rsidDel="00000000" w:rsidR="00000000" w:rsidRPr="00000000">
        <w:rPr>
          <w:sz w:val="28"/>
          <w:szCs w:val="28"/>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r w:rsidDel="00000000" w:rsidR="00000000" w:rsidRPr="00000000">
          <w:rPr>
            <w:color w:val="1155cc"/>
            <w:sz w:val="28"/>
            <w:szCs w:val="28"/>
            <w:u w:val="single"/>
            <w:rtl w:val="0"/>
          </w:rPr>
          <w:t xml:space="preserve">CFAR Website</w:t>
        </w:r>
      </w:hyperlink>
      <w:r w:rsidDel="00000000" w:rsidR="00000000" w:rsidRPr="00000000">
        <w:rPr>
          <w:sz w:val="28"/>
          <w:szCs w:val="28"/>
          <w:rtl w:val="0"/>
        </w:rPr>
        <w:t xml:space="preserve"> for steps on how to apply for services or call 541-917-4789.</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 Id="rId7"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