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A2348" w:rsidRDefault="00F65432">
      <w:pPr>
        <w:spacing w:line="288" w:lineRule="auto"/>
        <w:jc w:val="center"/>
        <w:rPr>
          <w:sz w:val="24"/>
          <w:szCs w:val="24"/>
        </w:rPr>
      </w:pPr>
      <w:bookmarkStart w:id="0" w:name="_GoBack"/>
      <w:bookmarkEnd w:id="0"/>
      <w:r>
        <w:rPr>
          <w:sz w:val="24"/>
          <w:szCs w:val="24"/>
        </w:rPr>
        <w:t>Linn-Benton Community College Nursing Program</w:t>
      </w:r>
    </w:p>
    <w:p w14:paraId="00000002" w14:textId="77777777" w:rsidR="003A2348" w:rsidRDefault="00F65432">
      <w:pPr>
        <w:spacing w:line="288" w:lineRule="auto"/>
        <w:jc w:val="center"/>
        <w:rPr>
          <w:sz w:val="24"/>
          <w:szCs w:val="24"/>
        </w:rPr>
      </w:pPr>
      <w:r>
        <w:rPr>
          <w:sz w:val="24"/>
          <w:szCs w:val="24"/>
        </w:rPr>
        <w:t>Course -202A Winter Term 2018</w:t>
      </w:r>
    </w:p>
    <w:p w14:paraId="00000003" w14:textId="77777777" w:rsidR="003A2348" w:rsidRDefault="00F65432">
      <w:pPr>
        <w:spacing w:line="288" w:lineRule="auto"/>
        <w:jc w:val="center"/>
        <w:rPr>
          <w:sz w:val="24"/>
          <w:szCs w:val="24"/>
        </w:rPr>
      </w:pPr>
      <w:r>
        <w:rPr>
          <w:sz w:val="24"/>
          <w:szCs w:val="24"/>
        </w:rPr>
        <w:t>Syllabus</w:t>
      </w:r>
    </w:p>
    <w:p w14:paraId="00000004" w14:textId="77777777" w:rsidR="003A2348" w:rsidRDefault="003A2348">
      <w:pPr>
        <w:rPr>
          <w:sz w:val="24"/>
          <w:szCs w:val="24"/>
        </w:rPr>
      </w:pPr>
    </w:p>
    <w:p w14:paraId="00000005" w14:textId="77777777" w:rsidR="003A2348" w:rsidRDefault="00F65432">
      <w:pPr>
        <w:spacing w:line="288" w:lineRule="auto"/>
        <w:rPr>
          <w:sz w:val="24"/>
          <w:szCs w:val="24"/>
        </w:rPr>
      </w:pPr>
      <w:r>
        <w:rPr>
          <w:sz w:val="24"/>
          <w:szCs w:val="24"/>
        </w:rPr>
        <w:t>Course Coordinator: Bonnie Lassen RN, MSN</w:t>
      </w:r>
    </w:p>
    <w:p w14:paraId="00000006" w14:textId="77777777" w:rsidR="003A2348" w:rsidRDefault="00F65432">
      <w:pPr>
        <w:spacing w:line="288" w:lineRule="auto"/>
        <w:rPr>
          <w:sz w:val="24"/>
          <w:szCs w:val="24"/>
        </w:rPr>
      </w:pPr>
      <w:r>
        <w:rPr>
          <w:sz w:val="24"/>
          <w:szCs w:val="24"/>
        </w:rPr>
        <w:t>Office: HOC-207</w:t>
      </w:r>
    </w:p>
    <w:p w14:paraId="00000007" w14:textId="77777777" w:rsidR="003A2348" w:rsidRDefault="00F65432">
      <w:pPr>
        <w:spacing w:line="288" w:lineRule="auto"/>
        <w:rPr>
          <w:sz w:val="24"/>
          <w:szCs w:val="24"/>
        </w:rPr>
      </w:pPr>
      <w:r>
        <w:rPr>
          <w:sz w:val="24"/>
          <w:szCs w:val="24"/>
        </w:rPr>
        <w:t>Office Phone: 541-917-4519</w:t>
      </w:r>
    </w:p>
    <w:p w14:paraId="00000008" w14:textId="77777777" w:rsidR="003A2348" w:rsidRDefault="00F65432">
      <w:pPr>
        <w:spacing w:line="288" w:lineRule="auto"/>
        <w:rPr>
          <w:sz w:val="24"/>
          <w:szCs w:val="24"/>
        </w:rPr>
      </w:pPr>
      <w:r>
        <w:rPr>
          <w:sz w:val="24"/>
          <w:szCs w:val="24"/>
        </w:rPr>
        <w:t>Email: lassenb@linnbenton.edu</w:t>
      </w:r>
    </w:p>
    <w:p w14:paraId="00000009" w14:textId="77777777" w:rsidR="003A2348" w:rsidRDefault="003A2348">
      <w:pPr>
        <w:rPr>
          <w:sz w:val="24"/>
          <w:szCs w:val="24"/>
        </w:rPr>
      </w:pPr>
    </w:p>
    <w:p w14:paraId="0000000A" w14:textId="77777777" w:rsidR="003A2348" w:rsidRDefault="00F65432">
      <w:pPr>
        <w:spacing w:line="288" w:lineRule="auto"/>
        <w:rPr>
          <w:sz w:val="24"/>
          <w:szCs w:val="24"/>
        </w:rPr>
      </w:pPr>
      <w:r>
        <w:rPr>
          <w:sz w:val="24"/>
          <w:szCs w:val="24"/>
        </w:rPr>
        <w:t>Credits: 5</w:t>
      </w:r>
    </w:p>
    <w:p w14:paraId="0000000B" w14:textId="77777777" w:rsidR="003A2348" w:rsidRDefault="003A2348">
      <w:pPr>
        <w:rPr>
          <w:sz w:val="24"/>
          <w:szCs w:val="24"/>
        </w:rPr>
      </w:pPr>
    </w:p>
    <w:p w14:paraId="0000000C" w14:textId="77777777" w:rsidR="003A2348" w:rsidRDefault="00F65432">
      <w:pPr>
        <w:spacing w:line="288" w:lineRule="auto"/>
        <w:rPr>
          <w:sz w:val="24"/>
          <w:szCs w:val="24"/>
        </w:rPr>
      </w:pPr>
      <w:r>
        <w:rPr>
          <w:sz w:val="24"/>
          <w:szCs w:val="24"/>
        </w:rPr>
        <w:t xml:space="preserve">Faculty: Kim Clark, RN, MSN, Bonnie Lassen, RN, MSN, Crystal Massey, RNC, CNM, NP, MSN,  Marcy Shanks, RN, MSN,  Katie </w:t>
      </w:r>
      <w:proofErr w:type="spellStart"/>
      <w:r>
        <w:rPr>
          <w:sz w:val="24"/>
          <w:szCs w:val="24"/>
        </w:rPr>
        <w:t>Tokarczyk</w:t>
      </w:r>
      <w:proofErr w:type="spellEnd"/>
      <w:r>
        <w:rPr>
          <w:sz w:val="24"/>
          <w:szCs w:val="24"/>
        </w:rPr>
        <w:t xml:space="preserve"> RN MSN ( c ), Sheryl Oakes Caddy RN JD MSN CNE</w:t>
      </w:r>
    </w:p>
    <w:p w14:paraId="0000000D" w14:textId="77777777" w:rsidR="003A2348" w:rsidRDefault="003A2348">
      <w:pPr>
        <w:rPr>
          <w:sz w:val="24"/>
          <w:szCs w:val="24"/>
        </w:rPr>
      </w:pPr>
    </w:p>
    <w:p w14:paraId="0000000E" w14:textId="77777777" w:rsidR="003A2348" w:rsidRDefault="00F65432">
      <w:pPr>
        <w:spacing w:line="288" w:lineRule="auto"/>
        <w:rPr>
          <w:sz w:val="24"/>
          <w:szCs w:val="24"/>
        </w:rPr>
      </w:pPr>
      <w:r>
        <w:rPr>
          <w:sz w:val="24"/>
          <w:szCs w:val="24"/>
        </w:rPr>
        <w:t>Course Description:</w:t>
      </w:r>
    </w:p>
    <w:p w14:paraId="0000000F" w14:textId="77777777" w:rsidR="003A2348" w:rsidRDefault="00F65432">
      <w:pPr>
        <w:spacing w:line="288" w:lineRule="auto"/>
        <w:rPr>
          <w:sz w:val="24"/>
          <w:szCs w:val="24"/>
        </w:rPr>
      </w:pPr>
      <w:r>
        <w:rPr>
          <w:sz w:val="24"/>
          <w:szCs w:val="24"/>
        </w:rPr>
        <w:t>NUR 202A is the fifth lecture nursing course focusing on cr</w:t>
      </w:r>
      <w:r>
        <w:rPr>
          <w:sz w:val="24"/>
          <w:szCs w:val="24"/>
        </w:rPr>
        <w:t xml:space="preserve">itical transitions in care. Content in this course includes: Renal disorders, gastrointestinal disorders, high-risk obstetrics, acute complex respiratory disorders, neurological trauma, cardiovascular disorders and trauma. </w:t>
      </w:r>
      <w:proofErr w:type="gramStart"/>
      <w:r>
        <w:rPr>
          <w:sz w:val="24"/>
          <w:szCs w:val="24"/>
        </w:rPr>
        <w:t>Emphasis on critical thinking, co</w:t>
      </w:r>
      <w:r>
        <w:rPr>
          <w:sz w:val="24"/>
          <w:szCs w:val="24"/>
        </w:rPr>
        <w:t>mmunication, collaboration, and supervision of ancillary staff.</w:t>
      </w:r>
      <w:proofErr w:type="gramEnd"/>
    </w:p>
    <w:p w14:paraId="00000010" w14:textId="77777777" w:rsidR="003A2348" w:rsidRDefault="00F65432">
      <w:pPr>
        <w:rPr>
          <w:sz w:val="24"/>
          <w:szCs w:val="24"/>
        </w:rPr>
      </w:pPr>
      <w:proofErr w:type="gramStart"/>
      <w:r>
        <w:rPr>
          <w:sz w:val="24"/>
          <w:szCs w:val="24"/>
        </w:rPr>
        <w:t>Prepares students for NUR202 B (Critical Transitions in Care).</w:t>
      </w:r>
      <w:proofErr w:type="gramEnd"/>
    </w:p>
    <w:p w14:paraId="00000011" w14:textId="77777777" w:rsidR="003A2348" w:rsidRDefault="003A2348">
      <w:pPr>
        <w:rPr>
          <w:sz w:val="24"/>
          <w:szCs w:val="24"/>
        </w:rPr>
      </w:pPr>
    </w:p>
    <w:p w14:paraId="00000012" w14:textId="77777777" w:rsidR="003A2348" w:rsidRDefault="00F65432">
      <w:pPr>
        <w:spacing w:line="288" w:lineRule="auto"/>
        <w:rPr>
          <w:sz w:val="24"/>
          <w:szCs w:val="24"/>
        </w:rPr>
      </w:pPr>
      <w:r>
        <w:rPr>
          <w:sz w:val="24"/>
          <w:szCs w:val="24"/>
        </w:rPr>
        <w:t>Within this course</w:t>
      </w:r>
      <w:r>
        <w:rPr>
          <w:b/>
          <w:sz w:val="24"/>
          <w:szCs w:val="24"/>
        </w:rPr>
        <w:t xml:space="preserve"> 1.25 </w:t>
      </w:r>
      <w:proofErr w:type="spellStart"/>
      <w:r>
        <w:rPr>
          <w:b/>
          <w:sz w:val="24"/>
          <w:szCs w:val="24"/>
        </w:rPr>
        <w:t>hrs</w:t>
      </w:r>
      <w:proofErr w:type="spellEnd"/>
      <w:r>
        <w:rPr>
          <w:b/>
          <w:sz w:val="24"/>
          <w:szCs w:val="24"/>
        </w:rPr>
        <w:t xml:space="preserve"> </w:t>
      </w:r>
      <w:r>
        <w:rPr>
          <w:sz w:val="24"/>
          <w:szCs w:val="24"/>
        </w:rPr>
        <w:t xml:space="preserve">are dedicated to pain theory to assist in complying with OSBN educational requirements. </w:t>
      </w:r>
    </w:p>
    <w:p w14:paraId="00000013" w14:textId="77777777" w:rsidR="003A2348" w:rsidRDefault="003A2348">
      <w:pPr>
        <w:rPr>
          <w:sz w:val="24"/>
          <w:szCs w:val="24"/>
        </w:rPr>
      </w:pPr>
    </w:p>
    <w:p w14:paraId="00000014" w14:textId="77777777" w:rsidR="003A2348" w:rsidRDefault="00F65432">
      <w:pPr>
        <w:spacing w:line="288" w:lineRule="auto"/>
        <w:rPr>
          <w:sz w:val="24"/>
          <w:szCs w:val="24"/>
        </w:rPr>
      </w:pPr>
      <w:r>
        <w:rPr>
          <w:sz w:val="24"/>
          <w:szCs w:val="24"/>
        </w:rPr>
        <w:t>As a resul</w:t>
      </w:r>
      <w:r>
        <w:rPr>
          <w:sz w:val="24"/>
          <w:szCs w:val="24"/>
        </w:rPr>
        <w:t>t of this course the student will achieve the following outcomes:</w:t>
      </w:r>
    </w:p>
    <w:p w14:paraId="00000015" w14:textId="77777777" w:rsidR="003A2348" w:rsidRDefault="003A2348">
      <w:pPr>
        <w:spacing w:line="288" w:lineRule="auto"/>
        <w:rPr>
          <w:sz w:val="24"/>
          <w:szCs w:val="24"/>
        </w:rPr>
      </w:pPr>
    </w:p>
    <w:p w14:paraId="00000016" w14:textId="77777777" w:rsidR="003A2348" w:rsidRDefault="00F65432">
      <w:pPr>
        <w:numPr>
          <w:ilvl w:val="0"/>
          <w:numId w:val="2"/>
        </w:numPr>
        <w:spacing w:line="288" w:lineRule="auto"/>
        <w:rPr>
          <w:sz w:val="24"/>
          <w:szCs w:val="24"/>
        </w:rPr>
      </w:pPr>
      <w:r>
        <w:rPr>
          <w:sz w:val="24"/>
          <w:szCs w:val="24"/>
        </w:rPr>
        <w:t xml:space="preserve">Integrate and apply pathophysiological and behavioral science concepts and </w:t>
      </w:r>
      <w:proofErr w:type="gramStart"/>
      <w:r>
        <w:rPr>
          <w:sz w:val="24"/>
          <w:szCs w:val="24"/>
        </w:rPr>
        <w:t>provide</w:t>
      </w:r>
      <w:proofErr w:type="gramEnd"/>
      <w:r>
        <w:rPr>
          <w:sz w:val="24"/>
          <w:szCs w:val="24"/>
        </w:rPr>
        <w:t xml:space="preserve"> rationale for nursing care across the lifespan; identify appropriate nursing actions to implement safely a</w:t>
      </w:r>
      <w:r>
        <w:rPr>
          <w:sz w:val="24"/>
          <w:szCs w:val="24"/>
        </w:rPr>
        <w:t xml:space="preserve">nd effectively to the meet </w:t>
      </w:r>
      <w:proofErr w:type="spellStart"/>
      <w:r>
        <w:rPr>
          <w:sz w:val="24"/>
          <w:szCs w:val="24"/>
        </w:rPr>
        <w:t>patients</w:t>
      </w:r>
      <w:proofErr w:type="spellEnd"/>
      <w:r>
        <w:rPr>
          <w:sz w:val="24"/>
          <w:szCs w:val="24"/>
        </w:rPr>
        <w:t xml:space="preserve"> needs. </w:t>
      </w:r>
    </w:p>
    <w:p w14:paraId="00000017" w14:textId="77777777" w:rsidR="003A2348" w:rsidRDefault="00F65432">
      <w:pPr>
        <w:numPr>
          <w:ilvl w:val="0"/>
          <w:numId w:val="2"/>
        </w:numPr>
        <w:spacing w:line="288" w:lineRule="auto"/>
        <w:rPr>
          <w:sz w:val="24"/>
          <w:szCs w:val="24"/>
        </w:rPr>
      </w:pPr>
      <w:r>
        <w:rPr>
          <w:sz w:val="24"/>
          <w:szCs w:val="24"/>
        </w:rPr>
        <w:t xml:space="preserve">Examine the legal and ethical parameters of the nursing profession, focusing on complex aspects of patient care and delegation of patient care. </w:t>
      </w:r>
    </w:p>
    <w:p w14:paraId="00000018" w14:textId="77777777" w:rsidR="003A2348" w:rsidRDefault="00F65432">
      <w:pPr>
        <w:numPr>
          <w:ilvl w:val="0"/>
          <w:numId w:val="2"/>
        </w:numPr>
        <w:spacing w:line="288" w:lineRule="auto"/>
        <w:rPr>
          <w:sz w:val="24"/>
          <w:szCs w:val="24"/>
        </w:rPr>
      </w:pPr>
      <w:r>
        <w:rPr>
          <w:sz w:val="24"/>
          <w:szCs w:val="24"/>
        </w:rPr>
        <w:t xml:space="preserve">Apply and evaluate evidence based nursing interventions to improve </w:t>
      </w:r>
      <w:r>
        <w:rPr>
          <w:sz w:val="24"/>
          <w:szCs w:val="24"/>
        </w:rPr>
        <w:t>patient outcomes.</w:t>
      </w:r>
    </w:p>
    <w:p w14:paraId="00000019" w14:textId="77777777" w:rsidR="003A2348" w:rsidRDefault="00F65432">
      <w:pPr>
        <w:numPr>
          <w:ilvl w:val="0"/>
          <w:numId w:val="2"/>
        </w:numPr>
        <w:spacing w:line="288" w:lineRule="auto"/>
        <w:rPr>
          <w:sz w:val="24"/>
          <w:szCs w:val="24"/>
        </w:rPr>
      </w:pPr>
      <w:r>
        <w:rPr>
          <w:sz w:val="24"/>
          <w:szCs w:val="24"/>
        </w:rPr>
        <w:t>Engage in active learning through simulated experiences and classroom activities.</w:t>
      </w:r>
    </w:p>
    <w:p w14:paraId="0000001A" w14:textId="77777777" w:rsidR="003A2348" w:rsidRDefault="00F65432">
      <w:pPr>
        <w:numPr>
          <w:ilvl w:val="0"/>
          <w:numId w:val="2"/>
        </w:numPr>
        <w:spacing w:line="288" w:lineRule="auto"/>
        <w:rPr>
          <w:sz w:val="24"/>
          <w:szCs w:val="24"/>
        </w:rPr>
      </w:pPr>
      <w:r>
        <w:rPr>
          <w:sz w:val="24"/>
          <w:szCs w:val="24"/>
        </w:rPr>
        <w:t xml:space="preserve">Demonstrate a greater understanding </w:t>
      </w:r>
      <w:proofErr w:type="gramStart"/>
      <w:r>
        <w:rPr>
          <w:sz w:val="24"/>
          <w:szCs w:val="24"/>
        </w:rPr>
        <w:t>of  higher</w:t>
      </w:r>
      <w:proofErr w:type="gramEnd"/>
      <w:r>
        <w:rPr>
          <w:sz w:val="24"/>
          <w:szCs w:val="24"/>
        </w:rPr>
        <w:t xml:space="preserve"> acuity patient and family needs and </w:t>
      </w:r>
      <w:proofErr w:type="spellStart"/>
      <w:r>
        <w:rPr>
          <w:sz w:val="24"/>
          <w:szCs w:val="24"/>
        </w:rPr>
        <w:t>and</w:t>
      </w:r>
      <w:proofErr w:type="spellEnd"/>
      <w:r>
        <w:rPr>
          <w:sz w:val="24"/>
          <w:szCs w:val="24"/>
        </w:rPr>
        <w:t xml:space="preserve"> how to guide them through transitions in levels of care. </w:t>
      </w:r>
    </w:p>
    <w:p w14:paraId="0000001B" w14:textId="77777777" w:rsidR="003A2348" w:rsidRDefault="003A2348">
      <w:pPr>
        <w:spacing w:line="288" w:lineRule="auto"/>
        <w:rPr>
          <w:sz w:val="24"/>
          <w:szCs w:val="24"/>
        </w:rPr>
      </w:pPr>
    </w:p>
    <w:p w14:paraId="0000001C" w14:textId="77777777" w:rsidR="003A2348" w:rsidRDefault="00F65432">
      <w:pPr>
        <w:rPr>
          <w:sz w:val="24"/>
          <w:szCs w:val="24"/>
        </w:rPr>
      </w:pPr>
      <w:r>
        <w:rPr>
          <w:sz w:val="24"/>
          <w:szCs w:val="24"/>
        </w:rPr>
        <w:t>Math Competency:</w:t>
      </w:r>
    </w:p>
    <w:p w14:paraId="0000001D" w14:textId="77777777" w:rsidR="003A2348" w:rsidRDefault="003A2348">
      <w:pPr>
        <w:rPr>
          <w:sz w:val="24"/>
          <w:szCs w:val="24"/>
        </w:rPr>
      </w:pPr>
    </w:p>
    <w:p w14:paraId="0000001E" w14:textId="77777777" w:rsidR="003A2348" w:rsidRDefault="00F65432">
      <w:pPr>
        <w:spacing w:line="261" w:lineRule="auto"/>
        <w:rPr>
          <w:sz w:val="24"/>
          <w:szCs w:val="24"/>
        </w:rPr>
      </w:pPr>
      <w:r>
        <w:rPr>
          <w:sz w:val="24"/>
          <w:szCs w:val="24"/>
        </w:rPr>
        <w:t>Each student will be given two scheduled opportunities within the first three weeks of NUR 202 to meet the math competency.  Other testing times will need to be scheduled with the team coordinator.  The competency is demonstrated by scori</w:t>
      </w:r>
      <w:r>
        <w:rPr>
          <w:sz w:val="24"/>
          <w:szCs w:val="24"/>
        </w:rPr>
        <w:t xml:space="preserve">ng 100% on a 10-question math test.  In order to pass this course you must demonstrate competency prior to the end of week seven. </w:t>
      </w:r>
    </w:p>
    <w:p w14:paraId="0000001F" w14:textId="77777777" w:rsidR="003A2348" w:rsidRDefault="003A2348">
      <w:pPr>
        <w:rPr>
          <w:sz w:val="24"/>
          <w:szCs w:val="24"/>
        </w:rPr>
      </w:pPr>
    </w:p>
    <w:p w14:paraId="00000020" w14:textId="77777777" w:rsidR="003A2348" w:rsidRDefault="00F65432">
      <w:pPr>
        <w:spacing w:line="288" w:lineRule="auto"/>
        <w:rPr>
          <w:sz w:val="24"/>
          <w:szCs w:val="24"/>
        </w:rPr>
      </w:pPr>
      <w:r>
        <w:rPr>
          <w:sz w:val="24"/>
          <w:szCs w:val="24"/>
        </w:rPr>
        <w:t xml:space="preserve">Learning Activities (including but not limited to): Lecture, group activities, written work, </w:t>
      </w:r>
      <w:proofErr w:type="gramStart"/>
      <w:r>
        <w:rPr>
          <w:sz w:val="24"/>
          <w:szCs w:val="24"/>
        </w:rPr>
        <w:t>discussions</w:t>
      </w:r>
      <w:proofErr w:type="gramEnd"/>
      <w:r>
        <w:rPr>
          <w:sz w:val="24"/>
          <w:szCs w:val="24"/>
        </w:rPr>
        <w:t>.</w:t>
      </w:r>
    </w:p>
    <w:p w14:paraId="00000021" w14:textId="77777777" w:rsidR="003A2348" w:rsidRDefault="003A2348">
      <w:pPr>
        <w:rPr>
          <w:sz w:val="24"/>
          <w:szCs w:val="24"/>
        </w:rPr>
      </w:pPr>
    </w:p>
    <w:p w14:paraId="00000022" w14:textId="77777777" w:rsidR="003A2348" w:rsidRDefault="00F65432">
      <w:pPr>
        <w:spacing w:line="288" w:lineRule="auto"/>
        <w:rPr>
          <w:sz w:val="24"/>
          <w:szCs w:val="24"/>
        </w:rPr>
      </w:pPr>
      <w:r>
        <w:rPr>
          <w:sz w:val="24"/>
          <w:szCs w:val="24"/>
        </w:rPr>
        <w:t>Evaluation of lea</w:t>
      </w:r>
      <w:r>
        <w:rPr>
          <w:sz w:val="24"/>
          <w:szCs w:val="24"/>
        </w:rPr>
        <w:t>rning which results in a grade will be determined by:</w:t>
      </w:r>
    </w:p>
    <w:p w14:paraId="00000023" w14:textId="77777777" w:rsidR="003A2348" w:rsidRDefault="00F65432">
      <w:pPr>
        <w:spacing w:line="288" w:lineRule="auto"/>
        <w:rPr>
          <w:sz w:val="24"/>
          <w:szCs w:val="24"/>
        </w:rPr>
      </w:pPr>
      <w:r>
        <w:rPr>
          <w:sz w:val="24"/>
          <w:szCs w:val="24"/>
        </w:rPr>
        <w:tab/>
      </w:r>
    </w:p>
    <w:p w14:paraId="00000024" w14:textId="77777777" w:rsidR="003A2348" w:rsidRDefault="00F65432">
      <w:pPr>
        <w:spacing w:line="288" w:lineRule="auto"/>
        <w:rPr>
          <w:sz w:val="24"/>
          <w:szCs w:val="24"/>
        </w:rPr>
      </w:pPr>
      <w:r>
        <w:rPr>
          <w:sz w:val="24"/>
          <w:szCs w:val="24"/>
        </w:rPr>
        <w:tab/>
        <w:t>Multiple choice, short answer testing</w:t>
      </w:r>
    </w:p>
    <w:p w14:paraId="00000025" w14:textId="77777777" w:rsidR="003A2348" w:rsidRDefault="00F65432">
      <w:pPr>
        <w:spacing w:line="288" w:lineRule="auto"/>
        <w:ind w:left="720"/>
        <w:rPr>
          <w:sz w:val="24"/>
          <w:szCs w:val="24"/>
        </w:rPr>
      </w:pPr>
      <w:r>
        <w:rPr>
          <w:sz w:val="24"/>
          <w:szCs w:val="24"/>
        </w:rPr>
        <w:t>a.</w:t>
      </w:r>
      <w:r>
        <w:rPr>
          <w:sz w:val="24"/>
          <w:szCs w:val="24"/>
        </w:rPr>
        <w:tab/>
        <w:t>Post Test #1</w:t>
      </w:r>
      <w:r>
        <w:rPr>
          <w:sz w:val="24"/>
          <w:szCs w:val="24"/>
        </w:rPr>
        <w:tab/>
      </w:r>
      <w:r>
        <w:rPr>
          <w:sz w:val="24"/>
          <w:szCs w:val="24"/>
        </w:rPr>
        <w:tab/>
      </w:r>
      <w:r>
        <w:rPr>
          <w:sz w:val="24"/>
          <w:szCs w:val="24"/>
        </w:rPr>
        <w:tab/>
      </w:r>
      <w:r>
        <w:rPr>
          <w:sz w:val="24"/>
          <w:szCs w:val="24"/>
        </w:rPr>
        <w:tab/>
      </w:r>
      <w:r>
        <w:rPr>
          <w:sz w:val="24"/>
          <w:szCs w:val="24"/>
        </w:rPr>
        <w:tab/>
        <w:t xml:space="preserve">  50pts*</w:t>
      </w:r>
    </w:p>
    <w:p w14:paraId="00000026" w14:textId="77777777" w:rsidR="003A2348" w:rsidRDefault="00F65432">
      <w:pPr>
        <w:spacing w:line="288" w:lineRule="auto"/>
        <w:ind w:left="720"/>
        <w:rPr>
          <w:sz w:val="24"/>
          <w:szCs w:val="24"/>
        </w:rPr>
      </w:pPr>
      <w:r>
        <w:rPr>
          <w:sz w:val="24"/>
          <w:szCs w:val="24"/>
        </w:rPr>
        <w:t>b.</w:t>
      </w:r>
      <w:r>
        <w:rPr>
          <w:sz w:val="24"/>
          <w:szCs w:val="24"/>
        </w:rPr>
        <w:tab/>
        <w:t>Post Test #2</w:t>
      </w:r>
      <w:r>
        <w:rPr>
          <w:sz w:val="24"/>
          <w:szCs w:val="24"/>
        </w:rPr>
        <w:tab/>
      </w:r>
      <w:r>
        <w:rPr>
          <w:sz w:val="24"/>
          <w:szCs w:val="24"/>
        </w:rPr>
        <w:tab/>
      </w:r>
      <w:r>
        <w:rPr>
          <w:sz w:val="24"/>
          <w:szCs w:val="24"/>
        </w:rPr>
        <w:tab/>
      </w:r>
      <w:r>
        <w:rPr>
          <w:sz w:val="24"/>
          <w:szCs w:val="24"/>
        </w:rPr>
        <w:tab/>
      </w:r>
      <w:r>
        <w:rPr>
          <w:sz w:val="24"/>
          <w:szCs w:val="24"/>
        </w:rPr>
        <w:tab/>
        <w:t xml:space="preserve">  50pts*</w:t>
      </w:r>
    </w:p>
    <w:p w14:paraId="00000027" w14:textId="77777777" w:rsidR="003A2348" w:rsidRDefault="00F65432">
      <w:pPr>
        <w:spacing w:line="288" w:lineRule="auto"/>
        <w:ind w:left="720"/>
        <w:rPr>
          <w:sz w:val="24"/>
          <w:szCs w:val="24"/>
        </w:rPr>
      </w:pPr>
      <w:r>
        <w:rPr>
          <w:sz w:val="24"/>
          <w:szCs w:val="24"/>
        </w:rPr>
        <w:t>c.</w:t>
      </w:r>
      <w:r>
        <w:rPr>
          <w:sz w:val="24"/>
          <w:szCs w:val="24"/>
        </w:rPr>
        <w:tab/>
        <w:t>Post Test #3</w:t>
      </w:r>
      <w:r>
        <w:rPr>
          <w:sz w:val="24"/>
          <w:szCs w:val="24"/>
        </w:rPr>
        <w:tab/>
      </w:r>
      <w:r>
        <w:rPr>
          <w:sz w:val="24"/>
          <w:szCs w:val="24"/>
        </w:rPr>
        <w:tab/>
      </w:r>
      <w:r>
        <w:rPr>
          <w:sz w:val="24"/>
          <w:szCs w:val="24"/>
        </w:rPr>
        <w:tab/>
      </w:r>
      <w:r>
        <w:rPr>
          <w:sz w:val="24"/>
          <w:szCs w:val="24"/>
        </w:rPr>
        <w:tab/>
      </w:r>
      <w:r>
        <w:rPr>
          <w:sz w:val="24"/>
          <w:szCs w:val="24"/>
        </w:rPr>
        <w:tab/>
        <w:t xml:space="preserve">  50pts*</w:t>
      </w:r>
    </w:p>
    <w:p w14:paraId="00000028" w14:textId="77777777" w:rsidR="003A2348" w:rsidRDefault="00F65432">
      <w:pPr>
        <w:spacing w:line="288" w:lineRule="auto"/>
        <w:ind w:left="720"/>
        <w:rPr>
          <w:sz w:val="24"/>
          <w:szCs w:val="24"/>
        </w:rPr>
      </w:pPr>
      <w:r>
        <w:rPr>
          <w:sz w:val="24"/>
          <w:szCs w:val="24"/>
        </w:rPr>
        <w:t>d.</w:t>
      </w:r>
      <w:r>
        <w:rPr>
          <w:sz w:val="24"/>
          <w:szCs w:val="24"/>
        </w:rPr>
        <w:tab/>
        <w:t>Post Test #4</w:t>
      </w:r>
      <w:r>
        <w:rPr>
          <w:sz w:val="24"/>
          <w:szCs w:val="24"/>
        </w:rPr>
        <w:tab/>
      </w:r>
      <w:r>
        <w:rPr>
          <w:sz w:val="24"/>
          <w:szCs w:val="24"/>
        </w:rPr>
        <w:tab/>
      </w:r>
      <w:r>
        <w:rPr>
          <w:sz w:val="24"/>
          <w:szCs w:val="24"/>
        </w:rPr>
        <w:tab/>
      </w:r>
      <w:r>
        <w:rPr>
          <w:sz w:val="24"/>
          <w:szCs w:val="24"/>
        </w:rPr>
        <w:tab/>
      </w:r>
      <w:r>
        <w:rPr>
          <w:sz w:val="24"/>
          <w:szCs w:val="24"/>
        </w:rPr>
        <w:tab/>
        <w:t xml:space="preserve">  50pts*</w:t>
      </w:r>
    </w:p>
    <w:p w14:paraId="00000029" w14:textId="77777777" w:rsidR="003A2348" w:rsidRDefault="00F65432">
      <w:pPr>
        <w:spacing w:line="288" w:lineRule="auto"/>
        <w:ind w:left="720"/>
        <w:rPr>
          <w:sz w:val="24"/>
          <w:szCs w:val="24"/>
        </w:rPr>
      </w:pPr>
      <w:r>
        <w:rPr>
          <w:sz w:val="24"/>
          <w:szCs w:val="24"/>
        </w:rPr>
        <w:t>e.</w:t>
      </w:r>
      <w:r>
        <w:rPr>
          <w:sz w:val="24"/>
          <w:szCs w:val="24"/>
        </w:rPr>
        <w:tab/>
        <w:t>Post Test #5</w:t>
      </w:r>
      <w:r>
        <w:rPr>
          <w:sz w:val="24"/>
          <w:szCs w:val="24"/>
        </w:rPr>
        <w:tab/>
      </w:r>
      <w:r>
        <w:rPr>
          <w:sz w:val="24"/>
          <w:szCs w:val="24"/>
        </w:rPr>
        <w:tab/>
      </w:r>
      <w:r>
        <w:rPr>
          <w:sz w:val="24"/>
          <w:szCs w:val="24"/>
        </w:rPr>
        <w:tab/>
      </w:r>
      <w:r>
        <w:rPr>
          <w:sz w:val="24"/>
          <w:szCs w:val="24"/>
        </w:rPr>
        <w:tab/>
      </w:r>
      <w:r>
        <w:rPr>
          <w:sz w:val="24"/>
          <w:szCs w:val="24"/>
        </w:rPr>
        <w:tab/>
        <w:t xml:space="preserve">  50pts*</w:t>
      </w:r>
    </w:p>
    <w:p w14:paraId="0000002A" w14:textId="77777777" w:rsidR="003A2348" w:rsidRDefault="00F65432">
      <w:pPr>
        <w:spacing w:line="288" w:lineRule="auto"/>
        <w:rPr>
          <w:sz w:val="24"/>
          <w:szCs w:val="24"/>
        </w:rPr>
      </w:pPr>
      <w:r>
        <w:rPr>
          <w:sz w:val="24"/>
          <w:szCs w:val="24"/>
        </w:rPr>
        <w:tab/>
      </w:r>
    </w:p>
    <w:p w14:paraId="0000002B" w14:textId="77777777" w:rsidR="003A2348" w:rsidRDefault="00F65432">
      <w:pPr>
        <w:spacing w:line="288" w:lineRule="auto"/>
        <w:rPr>
          <w:sz w:val="24"/>
          <w:szCs w:val="24"/>
        </w:rPr>
      </w:pPr>
      <w:r>
        <w:rPr>
          <w:sz w:val="24"/>
          <w:szCs w:val="24"/>
        </w:rPr>
        <w:tab/>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t>100pts*</w:t>
      </w:r>
    </w:p>
    <w:p w14:paraId="0000002C" w14:textId="77777777" w:rsidR="003A2348" w:rsidRDefault="00F65432">
      <w:pPr>
        <w:spacing w:line="288" w:lineRule="auto"/>
        <w:rPr>
          <w:sz w:val="24"/>
          <w:szCs w:val="24"/>
        </w:rPr>
      </w:pPr>
      <w:r>
        <w:rPr>
          <w:sz w:val="24"/>
          <w:szCs w:val="24"/>
        </w:rPr>
        <w:tab/>
        <w:t>Other assigned or written work</w:t>
      </w:r>
    </w:p>
    <w:p w14:paraId="0000002D" w14:textId="77777777" w:rsidR="003A2348" w:rsidRDefault="00F65432">
      <w:pPr>
        <w:spacing w:line="288" w:lineRule="auto"/>
        <w:ind w:firstLine="720"/>
        <w:rPr>
          <w:sz w:val="24"/>
          <w:szCs w:val="24"/>
        </w:rPr>
      </w:pPr>
      <w:r>
        <w:rPr>
          <w:sz w:val="24"/>
          <w:szCs w:val="24"/>
        </w:rPr>
        <w:t>a.</w:t>
      </w:r>
      <w:r>
        <w:rPr>
          <w:sz w:val="24"/>
          <w:szCs w:val="24"/>
        </w:rPr>
        <w:tab/>
        <w:t xml:space="preserve">Classroom Activities </w:t>
      </w:r>
      <w:r>
        <w:rPr>
          <w:sz w:val="24"/>
          <w:szCs w:val="24"/>
        </w:rPr>
        <w:tab/>
      </w:r>
      <w:r>
        <w:rPr>
          <w:sz w:val="24"/>
          <w:szCs w:val="24"/>
        </w:rPr>
        <w:tab/>
      </w:r>
      <w:r>
        <w:rPr>
          <w:sz w:val="24"/>
          <w:szCs w:val="24"/>
        </w:rPr>
        <w:tab/>
        <w:t xml:space="preserve">   30pts</w:t>
      </w:r>
    </w:p>
    <w:p w14:paraId="0000002E" w14:textId="77777777" w:rsidR="003A2348" w:rsidRDefault="00F65432">
      <w:pPr>
        <w:spacing w:line="288" w:lineRule="auto"/>
        <w:ind w:firstLine="720"/>
        <w:rPr>
          <w:sz w:val="24"/>
          <w:szCs w:val="24"/>
        </w:rPr>
      </w:pPr>
      <w:r>
        <w:rPr>
          <w:sz w:val="24"/>
          <w:szCs w:val="24"/>
        </w:rPr>
        <w:t>b.</w:t>
      </w:r>
      <w:r>
        <w:rPr>
          <w:sz w:val="24"/>
          <w:szCs w:val="24"/>
        </w:rPr>
        <w:tab/>
        <w:t>Written assignment                                      45 pts</w:t>
      </w:r>
    </w:p>
    <w:p w14:paraId="0000002F" w14:textId="77777777" w:rsidR="003A2348" w:rsidRDefault="00F65432">
      <w:pPr>
        <w:spacing w:line="288" w:lineRule="auto"/>
        <w:rPr>
          <w:sz w:val="24"/>
          <w:szCs w:val="24"/>
        </w:rPr>
      </w:pPr>
      <w:r>
        <w:rPr>
          <w:sz w:val="24"/>
          <w:szCs w:val="24"/>
        </w:rPr>
        <w:tab/>
        <w:t xml:space="preserve">c.       Clinical Case Study </w:t>
      </w:r>
      <w:r>
        <w:rPr>
          <w:sz w:val="24"/>
          <w:szCs w:val="24"/>
        </w:rPr>
        <w:tab/>
      </w:r>
      <w:r>
        <w:rPr>
          <w:sz w:val="24"/>
          <w:szCs w:val="24"/>
        </w:rPr>
        <w:tab/>
      </w:r>
      <w:r>
        <w:rPr>
          <w:sz w:val="24"/>
          <w:szCs w:val="24"/>
        </w:rPr>
        <w:tab/>
      </w:r>
      <w:r>
        <w:rPr>
          <w:sz w:val="24"/>
          <w:szCs w:val="24"/>
        </w:rPr>
        <w:tab/>
        <w:t xml:space="preserve">      3pts</w:t>
      </w:r>
    </w:p>
    <w:p w14:paraId="00000030" w14:textId="77777777" w:rsidR="003A2348" w:rsidRDefault="003A2348">
      <w:pPr>
        <w:rPr>
          <w:sz w:val="24"/>
          <w:szCs w:val="24"/>
        </w:rPr>
      </w:pPr>
    </w:p>
    <w:p w14:paraId="00000031" w14:textId="77777777" w:rsidR="003A2348" w:rsidRDefault="00F65432">
      <w:pPr>
        <w:spacing w:line="331" w:lineRule="auto"/>
        <w:ind w:firstLine="720"/>
        <w:rPr>
          <w:color w:val="FF0000"/>
        </w:rPr>
      </w:pPr>
      <w:r>
        <w:rPr>
          <w:sz w:val="24"/>
          <w:szCs w:val="24"/>
        </w:rPr>
        <w:t>Total possible points for the course</w:t>
      </w:r>
      <w:r>
        <w:t xml:space="preserve">   </w:t>
      </w:r>
      <w:r>
        <w:tab/>
        <w:t xml:space="preserve">       </w:t>
      </w:r>
      <w:r>
        <w:tab/>
        <w:t>428 points</w:t>
      </w:r>
    </w:p>
    <w:p w14:paraId="00000032" w14:textId="77777777" w:rsidR="003A2348" w:rsidRDefault="003A2348"/>
    <w:p w14:paraId="00000033" w14:textId="77777777" w:rsidR="003A2348" w:rsidRDefault="00F65432">
      <w:pPr>
        <w:spacing w:line="288" w:lineRule="auto"/>
        <w:rPr>
          <w:sz w:val="24"/>
          <w:szCs w:val="24"/>
        </w:rPr>
      </w:pPr>
      <w:r>
        <w:rPr>
          <w:sz w:val="24"/>
          <w:szCs w:val="24"/>
        </w:rPr>
        <w:t>*Actu</w:t>
      </w:r>
      <w:r>
        <w:rPr>
          <w:sz w:val="24"/>
          <w:szCs w:val="24"/>
        </w:rPr>
        <w:t>al number of points may vary depending upon post-test or post-activity analysis in order to maintain standards of academic rigor.</w:t>
      </w:r>
    </w:p>
    <w:p w14:paraId="00000034" w14:textId="77777777" w:rsidR="003A2348" w:rsidRDefault="00F65432">
      <w:pPr>
        <w:spacing w:line="288" w:lineRule="auto"/>
        <w:rPr>
          <w:sz w:val="24"/>
          <w:szCs w:val="24"/>
        </w:rPr>
      </w:pPr>
      <w:r>
        <w:rPr>
          <w:sz w:val="24"/>
          <w:szCs w:val="24"/>
        </w:rPr>
        <w:t>Grading:</w:t>
      </w:r>
    </w:p>
    <w:p w14:paraId="00000035" w14:textId="77777777" w:rsidR="003A2348" w:rsidRDefault="003A2348">
      <w:pPr>
        <w:rPr>
          <w:sz w:val="24"/>
          <w:szCs w:val="24"/>
        </w:rPr>
      </w:pPr>
    </w:p>
    <w:p w14:paraId="00000036" w14:textId="77777777" w:rsidR="003A2348" w:rsidRDefault="00F65432">
      <w:pPr>
        <w:spacing w:line="288" w:lineRule="auto"/>
        <w:rPr>
          <w:sz w:val="24"/>
          <w:szCs w:val="24"/>
        </w:rPr>
      </w:pPr>
      <w:r>
        <w:rPr>
          <w:sz w:val="24"/>
          <w:szCs w:val="24"/>
        </w:rPr>
        <w:t>The grading scale that follows is in compliance with the LBCC Associate Degree Nursing Program Policies and Procedures. For this course, grades are determined by a percentage of all available points (points are rounded to the nearest hundredth) as follows:</w:t>
      </w:r>
    </w:p>
    <w:p w14:paraId="00000037" w14:textId="77777777" w:rsidR="003A2348" w:rsidRDefault="00F65432">
      <w:pPr>
        <w:spacing w:line="288" w:lineRule="auto"/>
        <w:ind w:firstLine="720"/>
        <w:rPr>
          <w:sz w:val="24"/>
          <w:szCs w:val="24"/>
        </w:rPr>
      </w:pPr>
      <w:r>
        <w:rPr>
          <w:sz w:val="24"/>
          <w:szCs w:val="24"/>
        </w:rPr>
        <w:t>A = 92.00-100%</w:t>
      </w:r>
    </w:p>
    <w:p w14:paraId="00000038" w14:textId="77777777" w:rsidR="003A2348" w:rsidRDefault="00F65432">
      <w:pPr>
        <w:spacing w:line="288" w:lineRule="auto"/>
        <w:ind w:firstLine="720"/>
        <w:rPr>
          <w:sz w:val="24"/>
          <w:szCs w:val="24"/>
        </w:rPr>
      </w:pPr>
      <w:r>
        <w:rPr>
          <w:sz w:val="24"/>
          <w:szCs w:val="24"/>
        </w:rPr>
        <w:t>B = 83.00 – 91.99%</w:t>
      </w:r>
    </w:p>
    <w:p w14:paraId="00000039" w14:textId="77777777" w:rsidR="003A2348" w:rsidRDefault="00F65432">
      <w:pPr>
        <w:spacing w:line="288" w:lineRule="auto"/>
        <w:ind w:firstLine="720"/>
        <w:rPr>
          <w:sz w:val="24"/>
          <w:szCs w:val="24"/>
        </w:rPr>
      </w:pPr>
      <w:r>
        <w:rPr>
          <w:sz w:val="24"/>
          <w:szCs w:val="24"/>
        </w:rPr>
        <w:lastRenderedPageBreak/>
        <w:t>C = 75.00 – 82.99%</w:t>
      </w:r>
    </w:p>
    <w:p w14:paraId="0000003A" w14:textId="77777777" w:rsidR="003A2348" w:rsidRDefault="00F65432">
      <w:pPr>
        <w:spacing w:line="288" w:lineRule="auto"/>
        <w:ind w:firstLine="720"/>
        <w:rPr>
          <w:sz w:val="24"/>
          <w:szCs w:val="24"/>
        </w:rPr>
      </w:pPr>
      <w:r>
        <w:rPr>
          <w:sz w:val="24"/>
          <w:szCs w:val="24"/>
        </w:rPr>
        <w:t>D = 67.00 - 74.99%</w:t>
      </w:r>
    </w:p>
    <w:p w14:paraId="0000003B" w14:textId="77777777" w:rsidR="003A2348" w:rsidRDefault="00F65432">
      <w:pPr>
        <w:spacing w:line="288" w:lineRule="auto"/>
        <w:ind w:firstLine="720"/>
        <w:rPr>
          <w:sz w:val="24"/>
          <w:szCs w:val="24"/>
        </w:rPr>
      </w:pPr>
      <w:r>
        <w:rPr>
          <w:sz w:val="24"/>
          <w:szCs w:val="24"/>
        </w:rPr>
        <w:t>F = less than 66.99%</w:t>
      </w:r>
    </w:p>
    <w:p w14:paraId="0000003C" w14:textId="77777777" w:rsidR="003A2348" w:rsidRDefault="003A2348">
      <w:pPr>
        <w:rPr>
          <w:sz w:val="24"/>
          <w:szCs w:val="24"/>
        </w:rPr>
      </w:pPr>
    </w:p>
    <w:p w14:paraId="0000003D" w14:textId="77777777" w:rsidR="003A2348" w:rsidRDefault="00F65432">
      <w:pPr>
        <w:spacing w:line="288" w:lineRule="auto"/>
        <w:rPr>
          <w:sz w:val="24"/>
          <w:szCs w:val="24"/>
        </w:rPr>
      </w:pPr>
      <w:r>
        <w:rPr>
          <w:sz w:val="24"/>
          <w:szCs w:val="24"/>
        </w:rPr>
        <w:t>Students MUST pass the A and B components of the term curriculum in order to progress to the next sequence of the program.</w:t>
      </w:r>
    </w:p>
    <w:p w14:paraId="0000003E" w14:textId="77777777" w:rsidR="003A2348" w:rsidRDefault="003A2348">
      <w:pPr>
        <w:rPr>
          <w:sz w:val="24"/>
          <w:szCs w:val="24"/>
        </w:rPr>
      </w:pPr>
    </w:p>
    <w:p w14:paraId="0000003F" w14:textId="77777777" w:rsidR="003A2348" w:rsidRDefault="00F65432">
      <w:pPr>
        <w:spacing w:line="288" w:lineRule="auto"/>
        <w:rPr>
          <w:sz w:val="24"/>
          <w:szCs w:val="24"/>
        </w:rPr>
      </w:pPr>
      <w:r>
        <w:rPr>
          <w:sz w:val="24"/>
          <w:szCs w:val="24"/>
        </w:rPr>
        <w:t>Students are strongly encouraged to review the Standards of Student Performance Policy each term.  If you are having difficulty or need to talk about your progression, please contact your clinical instructor, faculty advisor or the program director for dir</w:t>
      </w:r>
      <w:r>
        <w:rPr>
          <w:sz w:val="24"/>
          <w:szCs w:val="24"/>
        </w:rPr>
        <w:t>ection.</w:t>
      </w:r>
    </w:p>
    <w:p w14:paraId="00000040" w14:textId="77777777" w:rsidR="003A2348" w:rsidRDefault="003A2348">
      <w:pPr>
        <w:rPr>
          <w:sz w:val="24"/>
          <w:szCs w:val="24"/>
        </w:rPr>
      </w:pPr>
    </w:p>
    <w:p w14:paraId="00000041" w14:textId="77777777" w:rsidR="003A2348" w:rsidRDefault="00F65432">
      <w:pPr>
        <w:spacing w:line="288" w:lineRule="auto"/>
        <w:rPr>
          <w:sz w:val="24"/>
          <w:szCs w:val="24"/>
        </w:rPr>
      </w:pPr>
      <w:r>
        <w:rPr>
          <w:sz w:val="24"/>
          <w:szCs w:val="24"/>
        </w:rPr>
        <w:t>Lockers:  Lockers are the property of LBCC and have been assigned to students for their use while on campus.  Students may keep personal items in the lockers but must not keep alcohol, medications or drugs not specifically prescribed for them or i</w:t>
      </w:r>
      <w:r>
        <w:rPr>
          <w:sz w:val="24"/>
          <w:szCs w:val="24"/>
        </w:rPr>
        <w:t>n quantities that exceed the use during school hours, weapons or firearms, or foods that may spoil.  Students do not have an expectation of privacy from LBCC Administration in the use of the lockers.</w:t>
      </w:r>
    </w:p>
    <w:p w14:paraId="00000042" w14:textId="77777777" w:rsidR="003A2348" w:rsidRDefault="003A2348">
      <w:pPr>
        <w:rPr>
          <w:sz w:val="24"/>
          <w:szCs w:val="24"/>
        </w:rPr>
      </w:pPr>
    </w:p>
    <w:p w14:paraId="00000043" w14:textId="77777777" w:rsidR="003A2348" w:rsidRDefault="00F65432">
      <w:pPr>
        <w:spacing w:line="288" w:lineRule="auto"/>
        <w:rPr>
          <w:sz w:val="24"/>
          <w:szCs w:val="24"/>
        </w:rPr>
      </w:pPr>
      <w:r>
        <w:rPr>
          <w:sz w:val="24"/>
          <w:szCs w:val="24"/>
        </w:rPr>
        <w:t>Printing:  There are printers located in the HOC that s</w:t>
      </w:r>
      <w:r>
        <w:rPr>
          <w:sz w:val="24"/>
          <w:szCs w:val="24"/>
        </w:rPr>
        <w:t xml:space="preserve">tudents may use for their convenience.  In order to use the </w:t>
      </w:r>
      <w:proofErr w:type="gramStart"/>
      <w:r>
        <w:rPr>
          <w:sz w:val="24"/>
          <w:szCs w:val="24"/>
        </w:rPr>
        <w:t>printers</w:t>
      </w:r>
      <w:proofErr w:type="gramEnd"/>
      <w:r>
        <w:rPr>
          <w:sz w:val="24"/>
          <w:szCs w:val="24"/>
        </w:rPr>
        <w:t xml:space="preserve"> students must maintain a Pay-to-Print account with the college.</w:t>
      </w:r>
    </w:p>
    <w:p w14:paraId="00000044" w14:textId="77777777" w:rsidR="003A2348" w:rsidRDefault="003A2348">
      <w:pPr>
        <w:rPr>
          <w:sz w:val="24"/>
          <w:szCs w:val="24"/>
        </w:rPr>
      </w:pPr>
    </w:p>
    <w:p w14:paraId="00000045" w14:textId="77777777" w:rsidR="003A2348" w:rsidRDefault="00F65432">
      <w:pPr>
        <w:spacing w:line="288" w:lineRule="auto"/>
        <w:rPr>
          <w:sz w:val="24"/>
          <w:szCs w:val="24"/>
        </w:rPr>
      </w:pPr>
      <w:r>
        <w:rPr>
          <w:sz w:val="24"/>
          <w:szCs w:val="24"/>
        </w:rPr>
        <w:t xml:space="preserve">Math/Drug calculations: There may be post-test questions that contain a math component. </w:t>
      </w:r>
    </w:p>
    <w:p w14:paraId="00000046" w14:textId="77777777" w:rsidR="003A2348" w:rsidRDefault="003A2348">
      <w:pPr>
        <w:spacing w:line="288" w:lineRule="auto"/>
        <w:rPr>
          <w:sz w:val="24"/>
          <w:szCs w:val="24"/>
        </w:rPr>
      </w:pPr>
    </w:p>
    <w:p w14:paraId="00000047" w14:textId="77777777" w:rsidR="003A2348" w:rsidRDefault="00F65432">
      <w:pPr>
        <w:spacing w:line="288" w:lineRule="auto"/>
        <w:rPr>
          <w:sz w:val="24"/>
          <w:szCs w:val="24"/>
        </w:rPr>
      </w:pPr>
      <w:r>
        <w:rPr>
          <w:sz w:val="24"/>
          <w:szCs w:val="24"/>
        </w:rPr>
        <w:t>Writing: The LBCC Nursing Progra</w:t>
      </w:r>
      <w:r>
        <w:rPr>
          <w:sz w:val="24"/>
          <w:szCs w:val="24"/>
        </w:rPr>
        <w:t>m requires nursing students to utilize APA format for formal papers and selected writing assignments. Nursing students are encouraged to use the following resources for proper formatting and citation of work:</w:t>
      </w:r>
    </w:p>
    <w:p w14:paraId="00000048" w14:textId="77777777" w:rsidR="003A2348" w:rsidRDefault="00F65432">
      <w:pPr>
        <w:numPr>
          <w:ilvl w:val="0"/>
          <w:numId w:val="1"/>
        </w:numPr>
        <w:spacing w:line="288" w:lineRule="auto"/>
        <w:rPr>
          <w:sz w:val="24"/>
          <w:szCs w:val="24"/>
        </w:rPr>
      </w:pPr>
      <w:r>
        <w:rPr>
          <w:rFonts w:ascii="Times New Roman" w:eastAsia="Times New Roman" w:hAnsi="Times New Roman" w:cs="Times New Roman"/>
          <w:sz w:val="24"/>
          <w:szCs w:val="24"/>
        </w:rPr>
        <w:t>Publication Manual of the American Psychologica</w:t>
      </w:r>
      <w:r>
        <w:rPr>
          <w:rFonts w:ascii="Times New Roman" w:eastAsia="Times New Roman" w:hAnsi="Times New Roman" w:cs="Times New Roman"/>
          <w:sz w:val="24"/>
          <w:szCs w:val="24"/>
        </w:rPr>
        <w:t xml:space="preserve">l Association (6th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w:t>
      </w:r>
    </w:p>
    <w:p w14:paraId="00000049" w14:textId="77777777" w:rsidR="003A2348" w:rsidRDefault="00F65432">
      <w:pPr>
        <w:numPr>
          <w:ilvl w:val="0"/>
          <w:numId w:val="1"/>
        </w:numPr>
        <w:spacing w:line="288" w:lineRule="auto"/>
        <w:rPr>
          <w:sz w:val="24"/>
          <w:szCs w:val="24"/>
        </w:rPr>
      </w:pPr>
      <w:r>
        <w:rPr>
          <w:rFonts w:ascii="Times New Roman" w:eastAsia="Times New Roman" w:hAnsi="Times New Roman" w:cs="Times New Roman"/>
          <w:sz w:val="24"/>
          <w:szCs w:val="24"/>
        </w:rPr>
        <w:t>APA:  The Easy Way! (2009)(2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P.M. Houghton &amp; T.J. Houghton authors.</w:t>
      </w:r>
    </w:p>
    <w:p w14:paraId="0000004A" w14:textId="77777777" w:rsidR="003A2348" w:rsidRDefault="003A2348">
      <w:pPr>
        <w:rPr>
          <w:rFonts w:ascii="Times New Roman" w:eastAsia="Times New Roman" w:hAnsi="Times New Roman" w:cs="Times New Roman"/>
          <w:sz w:val="24"/>
          <w:szCs w:val="24"/>
        </w:rPr>
      </w:pPr>
    </w:p>
    <w:p w14:paraId="0000004B" w14:textId="77777777" w:rsidR="003A2348" w:rsidRDefault="00F65432">
      <w:pPr>
        <w:spacing w:line="288" w:lineRule="auto"/>
        <w:rPr>
          <w:sz w:val="24"/>
          <w:szCs w:val="24"/>
        </w:rPr>
      </w:pPr>
      <w:r>
        <w:rPr>
          <w:sz w:val="24"/>
          <w:szCs w:val="24"/>
        </w:rPr>
        <w:t>Professional Conduct:</w:t>
      </w:r>
    </w:p>
    <w:p w14:paraId="0000004C" w14:textId="77777777" w:rsidR="003A2348" w:rsidRDefault="00F65432">
      <w:pPr>
        <w:spacing w:line="288" w:lineRule="auto"/>
        <w:rPr>
          <w:color w:val="0000FF"/>
          <w:sz w:val="24"/>
          <w:szCs w:val="24"/>
          <w:u w:val="single"/>
        </w:rPr>
      </w:pPr>
      <w:r>
        <w:rPr>
          <w:sz w:val="24"/>
          <w:szCs w:val="24"/>
        </w:rPr>
        <w:t>If there is an issue that is impairing your educational process, we ask that you first speak to the individual involved. If the issu</w:t>
      </w:r>
      <w:r>
        <w:rPr>
          <w:sz w:val="24"/>
          <w:szCs w:val="24"/>
        </w:rPr>
        <w:t>e is not resolved or you have a concern about your progression in the program, please see your nursing faculty advisor as soon as you recognize there is a problem. Unresolved issues can be discussed with the Nursing Department Chair. Issues that continue t</w:t>
      </w:r>
      <w:r>
        <w:rPr>
          <w:sz w:val="24"/>
          <w:szCs w:val="24"/>
        </w:rPr>
        <w:t xml:space="preserve">o be unresolved should be discussed with the </w:t>
      </w:r>
      <w:r>
        <w:rPr>
          <w:sz w:val="24"/>
          <w:szCs w:val="24"/>
        </w:rPr>
        <w:lastRenderedPageBreak/>
        <w:t>Dean of Healthcare, Division of the college.  A copy of the Rights and Responsibilities of LBCC students is available at</w:t>
      </w:r>
      <w:hyperlink r:id="rId6">
        <w:r>
          <w:rPr>
            <w:sz w:val="24"/>
            <w:szCs w:val="24"/>
          </w:rPr>
          <w:t xml:space="preserve"> </w:t>
        </w:r>
      </w:hyperlink>
      <w:r>
        <w:fldChar w:fldCharType="begin"/>
      </w:r>
      <w:r>
        <w:instrText xml:space="preserve"> HYPERLINK "http://www.linnb</w:instrText>
      </w:r>
      <w:r>
        <w:instrText xml:space="preserve">enton.edu/go/studentrights" </w:instrText>
      </w:r>
      <w:r>
        <w:fldChar w:fldCharType="separate"/>
      </w:r>
      <w:r>
        <w:rPr>
          <w:color w:val="0000FF"/>
          <w:sz w:val="24"/>
          <w:szCs w:val="24"/>
          <w:u w:val="single"/>
        </w:rPr>
        <w:t>http://www.linnbenton.edu/go/studentrights</w:t>
      </w:r>
    </w:p>
    <w:p w14:paraId="0000004D" w14:textId="77777777" w:rsidR="003A2348" w:rsidRDefault="003A2348">
      <w:pPr>
        <w:rPr>
          <w:color w:val="0000FF"/>
          <w:sz w:val="24"/>
          <w:szCs w:val="24"/>
          <w:u w:val="single"/>
        </w:rPr>
      </w:pPr>
    </w:p>
    <w:p w14:paraId="0000004E" w14:textId="77777777" w:rsidR="003A2348" w:rsidRDefault="00F65432">
      <w:pPr>
        <w:spacing w:line="288" w:lineRule="auto"/>
        <w:rPr>
          <w:sz w:val="24"/>
          <w:szCs w:val="24"/>
        </w:rPr>
      </w:pPr>
      <w:r>
        <w:fldChar w:fldCharType="end"/>
      </w:r>
      <w:r>
        <w:rPr>
          <w:sz w:val="24"/>
          <w:szCs w:val="24"/>
        </w:rPr>
        <w:t xml:space="preserve">Book List  </w:t>
      </w:r>
      <w:r>
        <w:rPr>
          <w:color w:val="FF0000"/>
          <w:sz w:val="24"/>
          <w:szCs w:val="24"/>
        </w:rPr>
        <w:t xml:space="preserve"> </w:t>
      </w:r>
      <w:r>
        <w:rPr>
          <w:sz w:val="24"/>
          <w:szCs w:val="24"/>
        </w:rPr>
        <w:t>All previously required nursing books, as well as:</w:t>
      </w:r>
    </w:p>
    <w:p w14:paraId="0000004F" w14:textId="77777777" w:rsidR="003A2348" w:rsidRDefault="003A2348">
      <w:pPr>
        <w:rPr>
          <w:sz w:val="24"/>
          <w:szCs w:val="24"/>
        </w:rPr>
      </w:pPr>
    </w:p>
    <w:p w14:paraId="00000050" w14:textId="77777777" w:rsidR="003A2348" w:rsidRDefault="00F65432">
      <w:pPr>
        <w:spacing w:line="331" w:lineRule="auto"/>
        <w:rPr>
          <w:sz w:val="24"/>
          <w:szCs w:val="24"/>
        </w:rPr>
      </w:pPr>
      <w:r>
        <w:rPr>
          <w:sz w:val="24"/>
          <w:szCs w:val="24"/>
        </w:rPr>
        <w:t xml:space="preserve">Wagner, K. D., M. G. Hardin-Pierce, M. G. (Eds.). (2014). </w:t>
      </w:r>
      <w:r>
        <w:rPr>
          <w:i/>
          <w:sz w:val="24"/>
          <w:szCs w:val="24"/>
        </w:rPr>
        <w:t xml:space="preserve">High-acuity nursing </w:t>
      </w:r>
      <w:r>
        <w:rPr>
          <w:sz w:val="24"/>
          <w:szCs w:val="24"/>
        </w:rPr>
        <w:t xml:space="preserve">(6th. </w:t>
      </w:r>
      <w:proofErr w:type="gramStart"/>
      <w:r>
        <w:rPr>
          <w:sz w:val="24"/>
          <w:szCs w:val="24"/>
        </w:rPr>
        <w:t>ed</w:t>
      </w:r>
      <w:proofErr w:type="gramEnd"/>
      <w:r>
        <w:rPr>
          <w:sz w:val="24"/>
          <w:szCs w:val="24"/>
        </w:rPr>
        <w:t>.). Upper Saddle River, NJ: Pearson.</w:t>
      </w:r>
    </w:p>
    <w:p w14:paraId="00000051" w14:textId="77777777" w:rsidR="003A2348" w:rsidRDefault="003A2348">
      <w:pPr>
        <w:rPr>
          <w:sz w:val="24"/>
          <w:szCs w:val="24"/>
        </w:rPr>
      </w:pPr>
    </w:p>
    <w:p w14:paraId="00000052" w14:textId="77777777" w:rsidR="003A2348" w:rsidRDefault="003A2348">
      <w:pPr>
        <w:rPr>
          <w:sz w:val="24"/>
          <w:szCs w:val="24"/>
        </w:rPr>
      </w:pPr>
    </w:p>
    <w:p w14:paraId="00000053" w14:textId="77777777" w:rsidR="003A2348" w:rsidRDefault="00F65432">
      <w:pPr>
        <w:spacing w:line="331" w:lineRule="auto"/>
        <w:rPr>
          <w:color w:val="222222"/>
          <w:sz w:val="24"/>
          <w:szCs w:val="24"/>
          <w:highlight w:val="white"/>
        </w:rPr>
      </w:pPr>
      <w:r>
        <w:rPr>
          <w:color w:val="222222"/>
          <w:sz w:val="24"/>
          <w:szCs w:val="24"/>
          <w:highlight w:val="white"/>
        </w:rPr>
        <w:t>Request for Special Needs or Accommodations</w:t>
      </w:r>
    </w:p>
    <w:p w14:paraId="00000054" w14:textId="77777777" w:rsidR="003A2348" w:rsidRDefault="00F65432">
      <w:pPr>
        <w:spacing w:line="331" w:lineRule="auto"/>
        <w:rPr>
          <w:color w:val="333333"/>
          <w:sz w:val="24"/>
          <w:szCs w:val="24"/>
          <w:highlight w:val="white"/>
        </w:rPr>
      </w:pPr>
      <w:r>
        <w:rPr>
          <w:color w:val="333333"/>
          <w:sz w:val="24"/>
          <w:szCs w:val="24"/>
          <w:highlight w:val="white"/>
        </w:rPr>
        <w:t xml:space="preserve">Direct questions about or requests for special needs or accommodations to the LBCC Disability Coordinator, RCH-105, 6500 Pacific Blvd. SW, Albany, Oregon 97321, Phone </w:t>
      </w:r>
      <w:r>
        <w:rPr>
          <w:color w:val="1155CC"/>
          <w:sz w:val="24"/>
          <w:szCs w:val="24"/>
          <w:highlight w:val="white"/>
        </w:rPr>
        <w:t>541-917-4789</w:t>
      </w:r>
      <w:r>
        <w:rPr>
          <w:color w:val="333333"/>
          <w:sz w:val="24"/>
          <w:szCs w:val="24"/>
          <w:highlight w:val="white"/>
        </w:rPr>
        <w:t xml:space="preserve"> or via Oregon Telecommunications Relay TTD at </w:t>
      </w:r>
      <w:r>
        <w:rPr>
          <w:color w:val="1155CC"/>
          <w:sz w:val="24"/>
          <w:szCs w:val="24"/>
          <w:highlight w:val="white"/>
        </w:rPr>
        <w:t>1-800-735-2900</w:t>
      </w:r>
      <w:r>
        <w:rPr>
          <w:color w:val="333333"/>
          <w:sz w:val="24"/>
          <w:szCs w:val="24"/>
          <w:highlight w:val="white"/>
        </w:rPr>
        <w:t xml:space="preserve"> or </w:t>
      </w:r>
      <w:r>
        <w:rPr>
          <w:color w:val="1155CC"/>
          <w:sz w:val="24"/>
          <w:szCs w:val="24"/>
          <w:highlight w:val="white"/>
        </w:rPr>
        <w:t>1-800-735-12</w:t>
      </w:r>
      <w:r>
        <w:rPr>
          <w:color w:val="1155CC"/>
          <w:sz w:val="24"/>
          <w:szCs w:val="24"/>
          <w:highlight w:val="white"/>
        </w:rPr>
        <w:t>32</w:t>
      </w:r>
      <w:r>
        <w:rPr>
          <w:color w:val="333333"/>
          <w:sz w:val="24"/>
          <w:szCs w:val="24"/>
          <w:highlight w:val="white"/>
        </w:rPr>
        <w:t>. Make sign language interpreting or real-time transcribing requests 2-4 weeks in advance.</w:t>
      </w:r>
      <w:r>
        <w:rPr>
          <w:color w:val="222222"/>
          <w:sz w:val="24"/>
          <w:szCs w:val="24"/>
          <w:highlight w:val="white"/>
        </w:rPr>
        <w:t xml:space="preserve"> Make all other </w:t>
      </w:r>
      <w:r>
        <w:rPr>
          <w:color w:val="333333"/>
          <w:sz w:val="24"/>
          <w:szCs w:val="24"/>
          <w:highlight w:val="white"/>
        </w:rPr>
        <w:t>requests at least 72 hours prior to the event. LBCC will make every effort to honor requests. LBCC is an equal opportunity educator and employer.</w:t>
      </w:r>
    </w:p>
    <w:p w14:paraId="00000055" w14:textId="77777777" w:rsidR="003A2348" w:rsidRDefault="00F65432">
      <w:pPr>
        <w:spacing w:line="331" w:lineRule="auto"/>
        <w:rPr>
          <w:color w:val="333333"/>
          <w:sz w:val="24"/>
          <w:szCs w:val="24"/>
          <w:shd w:val="clear" w:color="auto" w:fill="F8F8F8"/>
        </w:rPr>
      </w:pPr>
      <w:r>
        <w:rPr>
          <w:color w:val="333333"/>
          <w:sz w:val="24"/>
          <w:szCs w:val="24"/>
          <w:shd w:val="clear" w:color="auto" w:fill="F8F8F8"/>
        </w:rPr>
        <w:t>LB</w:t>
      </w:r>
      <w:r>
        <w:rPr>
          <w:color w:val="333333"/>
          <w:sz w:val="24"/>
          <w:szCs w:val="24"/>
          <w:shd w:val="clear" w:color="auto" w:fill="F8F8F8"/>
        </w:rPr>
        <w:t>CC Comprehensive Statement of Nondiscrimination</w:t>
      </w:r>
    </w:p>
    <w:p w14:paraId="00000056" w14:textId="77777777" w:rsidR="003A2348" w:rsidRDefault="00F65432">
      <w:pPr>
        <w:spacing w:line="331" w:lineRule="auto"/>
        <w:rPr>
          <w:color w:val="1155CC"/>
          <w:sz w:val="24"/>
          <w:szCs w:val="24"/>
          <w:u w:val="single"/>
          <w:shd w:val="clear" w:color="auto" w:fill="F8F8F8"/>
        </w:rPr>
      </w:pPr>
      <w:r>
        <w:rPr>
          <w:color w:val="333333"/>
          <w:sz w:val="24"/>
          <w:szCs w:val="24"/>
          <w:shd w:val="clear" w:color="auto" w:fill="F8F8F8"/>
        </w:rPr>
        <w:t xml:space="preserve">LBCC prohibits unlawful discrimination based on race, color, religion, ethnicity, </w:t>
      </w:r>
      <w:proofErr w:type="gramStart"/>
      <w:r>
        <w:rPr>
          <w:color w:val="333333"/>
          <w:sz w:val="24"/>
          <w:szCs w:val="24"/>
          <w:shd w:val="clear" w:color="auto" w:fill="F8F8F8"/>
        </w:rPr>
        <w:t>use</w:t>
      </w:r>
      <w:proofErr w:type="gramEnd"/>
      <w:r>
        <w:rPr>
          <w:color w:val="333333"/>
          <w:sz w:val="24"/>
          <w:szCs w:val="24"/>
          <w:shd w:val="clear" w:color="auto" w:fill="F8F8F8"/>
        </w:rPr>
        <w:t xml:space="preserve"> of native language, national origin, sex, sexual orientation, gender, gender identity, marital status, disability, veteran</w:t>
      </w:r>
      <w:r>
        <w:rPr>
          <w:color w:val="333333"/>
          <w:sz w:val="24"/>
          <w:szCs w:val="24"/>
          <w:shd w:val="clear" w:color="auto" w:fill="F8F8F8"/>
        </w:rPr>
        <w:t xml:space="preserve"> status, age, or any other status protected under applicable federal, state, or local laws. For further information see Board Policy P1015 in our</w:t>
      </w:r>
      <w:hyperlink r:id="rId7">
        <w:r>
          <w:rPr>
            <w:color w:val="333333"/>
            <w:sz w:val="24"/>
            <w:szCs w:val="24"/>
            <w:shd w:val="clear" w:color="auto" w:fill="F8F8F8"/>
          </w:rPr>
          <w:t xml:space="preserve"> </w:t>
        </w:r>
      </w:hyperlink>
      <w:hyperlink r:id="rId8">
        <w:r>
          <w:rPr>
            <w:color w:val="0B4DA2"/>
            <w:sz w:val="24"/>
            <w:szCs w:val="24"/>
            <w:u w:val="single"/>
            <w:shd w:val="clear" w:color="auto" w:fill="F8F8F8"/>
          </w:rPr>
          <w:t>Board Policies and Administrative Rules</w:t>
        </w:r>
      </w:hyperlink>
      <w:r>
        <w:rPr>
          <w:color w:val="333333"/>
          <w:sz w:val="24"/>
          <w:szCs w:val="24"/>
          <w:shd w:val="clear" w:color="auto" w:fill="F8F8F8"/>
        </w:rPr>
        <w:t xml:space="preserve">. Title II, IX, &amp; Section 504: Scott </w:t>
      </w:r>
      <w:proofErr w:type="spellStart"/>
      <w:r>
        <w:rPr>
          <w:color w:val="333333"/>
          <w:sz w:val="24"/>
          <w:szCs w:val="24"/>
          <w:shd w:val="clear" w:color="auto" w:fill="F8F8F8"/>
        </w:rPr>
        <w:t>Rolen</w:t>
      </w:r>
      <w:proofErr w:type="spellEnd"/>
      <w:r>
        <w:rPr>
          <w:color w:val="333333"/>
          <w:sz w:val="24"/>
          <w:szCs w:val="24"/>
          <w:shd w:val="clear" w:color="auto" w:fill="F8F8F8"/>
        </w:rPr>
        <w:t xml:space="preserve">, CC-108, 541-917-4425; Lynne Cox, T-107B, 541-917-4806, LBCC, Albany, Oregon.  To report:  </w:t>
      </w:r>
      <w:r>
        <w:fldChar w:fldCharType="begin"/>
      </w:r>
      <w:r>
        <w:instrText xml:space="preserve"> HYPERLINK "http://linnbenton-advocate.</w:instrText>
      </w:r>
      <w:r>
        <w:instrText xml:space="preserve">symplicity.com/public_report" </w:instrText>
      </w:r>
      <w:r>
        <w:fldChar w:fldCharType="separate"/>
      </w:r>
      <w:r>
        <w:rPr>
          <w:color w:val="1155CC"/>
          <w:sz w:val="24"/>
          <w:szCs w:val="24"/>
          <w:u w:val="single"/>
          <w:shd w:val="clear" w:color="auto" w:fill="F8F8F8"/>
        </w:rPr>
        <w:t>linnbenton-advocate.symplicity.com/</w:t>
      </w:r>
      <w:proofErr w:type="spellStart"/>
      <w:r>
        <w:rPr>
          <w:color w:val="1155CC"/>
          <w:sz w:val="24"/>
          <w:szCs w:val="24"/>
          <w:u w:val="single"/>
          <w:shd w:val="clear" w:color="auto" w:fill="F8F8F8"/>
        </w:rPr>
        <w:t>public_report</w:t>
      </w:r>
      <w:proofErr w:type="spellEnd"/>
    </w:p>
    <w:p w14:paraId="00000057" w14:textId="77777777" w:rsidR="003A2348" w:rsidRDefault="00F65432">
      <w:pPr>
        <w:spacing w:before="280" w:after="100" w:line="288" w:lineRule="auto"/>
        <w:rPr>
          <w:sz w:val="24"/>
          <w:szCs w:val="24"/>
        </w:rPr>
      </w:pPr>
      <w:r>
        <w:fldChar w:fldCharType="end"/>
      </w:r>
      <w:r>
        <w:rPr>
          <w:sz w:val="24"/>
          <w:szCs w:val="24"/>
        </w:rPr>
        <w:t>This syllabus may be subject to changes at the discretion of the faculty</w:t>
      </w:r>
    </w:p>
    <w:p w14:paraId="00000058" w14:textId="77777777" w:rsidR="003A2348" w:rsidRDefault="00F65432">
      <w:pPr>
        <w:spacing w:before="280" w:after="100" w:line="288" w:lineRule="auto"/>
        <w:rPr>
          <w:sz w:val="24"/>
          <w:szCs w:val="24"/>
        </w:rPr>
      </w:pPr>
      <w:r>
        <w:rPr>
          <w:sz w:val="24"/>
          <w:szCs w:val="24"/>
        </w:rPr>
        <w:t xml:space="preserve">Initiated:  </w:t>
      </w:r>
    </w:p>
    <w:p w14:paraId="00000059" w14:textId="77777777" w:rsidR="003A2348" w:rsidRDefault="00F65432">
      <w:pPr>
        <w:spacing w:line="288" w:lineRule="auto"/>
        <w:rPr>
          <w:sz w:val="24"/>
          <w:szCs w:val="24"/>
        </w:rPr>
      </w:pPr>
      <w:r>
        <w:rPr>
          <w:sz w:val="24"/>
          <w:szCs w:val="24"/>
        </w:rPr>
        <w:t>Reviewed:</w:t>
      </w:r>
    </w:p>
    <w:p w14:paraId="0000005A" w14:textId="77777777" w:rsidR="003A2348" w:rsidRDefault="00F65432">
      <w:pPr>
        <w:spacing w:line="288" w:lineRule="auto"/>
      </w:pPr>
      <w:r>
        <w:rPr>
          <w:sz w:val="24"/>
          <w:szCs w:val="24"/>
        </w:rPr>
        <w:t>Revised:  12/7/17</w:t>
      </w:r>
    </w:p>
    <w:sectPr w:rsidR="003A23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811E7"/>
    <w:multiLevelType w:val="multilevel"/>
    <w:tmpl w:val="04D4A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E6954F7"/>
    <w:multiLevelType w:val="multilevel"/>
    <w:tmpl w:val="A6C8D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3A2348"/>
    <w:rsid w:val="003A2348"/>
    <w:rsid w:val="00F6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microsoft.com/office/2007/relationships/stylesWithEffects" Target="stylesWithEffect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studentrigh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2019-07-29T23:22:00Z</dcterms:created>
  <dcterms:modified xsi:type="dcterms:W3CDTF">2019-07-29T23:22:00Z</dcterms:modified>
</cp:coreProperties>
</file>