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1A" w:rsidRDefault="002D2797">
      <w:pPr>
        <w:pBdr>
          <w:top w:val="nil"/>
          <w:left w:val="nil"/>
          <w:bottom w:val="nil"/>
          <w:right w:val="nil"/>
          <w:between w:val="nil"/>
        </w:pBdr>
        <w:rPr>
          <w:b/>
          <w:i/>
          <w:sz w:val="36"/>
          <w:szCs w:val="36"/>
        </w:rPr>
      </w:pPr>
      <w:bookmarkStart w:id="0" w:name="_GoBack"/>
      <w:bookmarkEnd w:id="0"/>
      <w:r>
        <w:rPr>
          <w:b/>
          <w:sz w:val="36"/>
          <w:szCs w:val="36"/>
        </w:rPr>
        <w:t>CRS 111 Basic Coding</w:t>
      </w:r>
    </w:p>
    <w:p w:rsidR="004C231A" w:rsidRDefault="004C231A">
      <w:pPr>
        <w:pBdr>
          <w:top w:val="nil"/>
          <w:left w:val="nil"/>
          <w:bottom w:val="nil"/>
          <w:right w:val="nil"/>
          <w:between w:val="nil"/>
        </w:pBdr>
        <w:rPr>
          <w:b/>
          <w:sz w:val="28"/>
          <w:szCs w:val="28"/>
        </w:rPr>
      </w:pPr>
    </w:p>
    <w:p w:rsidR="004C231A" w:rsidRDefault="002D2797">
      <w:pPr>
        <w:pBdr>
          <w:top w:val="nil"/>
          <w:left w:val="nil"/>
          <w:bottom w:val="nil"/>
          <w:right w:val="nil"/>
          <w:between w:val="nil"/>
        </w:pBdr>
        <w:rPr>
          <w:b/>
          <w:sz w:val="28"/>
          <w:szCs w:val="28"/>
        </w:rPr>
      </w:pPr>
      <w:r>
        <w:rPr>
          <w:b/>
          <w:sz w:val="28"/>
          <w:szCs w:val="28"/>
        </w:rPr>
        <w:t>Course Information</w:t>
      </w:r>
    </w:p>
    <w:p w:rsidR="004C231A" w:rsidRDefault="002D2797">
      <w:pPr>
        <w:pBdr>
          <w:top w:val="nil"/>
          <w:left w:val="nil"/>
          <w:bottom w:val="nil"/>
          <w:right w:val="nil"/>
          <w:between w:val="nil"/>
        </w:pBdr>
        <w:rPr>
          <w:sz w:val="28"/>
          <w:szCs w:val="28"/>
        </w:rPr>
      </w:pPr>
      <w:r>
        <w:rPr>
          <w:sz w:val="28"/>
          <w:szCs w:val="28"/>
        </w:rPr>
        <w:t>Instructor: Rick Durling, CPC, CPC-I, CMA</w:t>
      </w:r>
    </w:p>
    <w:p w:rsidR="004C231A" w:rsidRDefault="002D2797">
      <w:pPr>
        <w:pBdr>
          <w:top w:val="nil"/>
          <w:left w:val="nil"/>
          <w:bottom w:val="nil"/>
          <w:right w:val="nil"/>
          <w:between w:val="nil"/>
        </w:pBdr>
        <w:rPr>
          <w:sz w:val="28"/>
          <w:szCs w:val="28"/>
        </w:rPr>
      </w:pPr>
      <w:r>
        <w:rPr>
          <w:sz w:val="28"/>
          <w:szCs w:val="28"/>
        </w:rPr>
        <w:t>E-mail: durlinr@linnbenton.edu</w:t>
      </w:r>
    </w:p>
    <w:p w:rsidR="004C231A" w:rsidRDefault="002D2797">
      <w:pPr>
        <w:pBdr>
          <w:top w:val="nil"/>
          <w:left w:val="nil"/>
          <w:bottom w:val="nil"/>
          <w:right w:val="nil"/>
          <w:between w:val="nil"/>
        </w:pBdr>
        <w:rPr>
          <w:sz w:val="28"/>
          <w:szCs w:val="28"/>
        </w:rPr>
      </w:pPr>
      <w:r>
        <w:rPr>
          <w:sz w:val="28"/>
          <w:szCs w:val="28"/>
        </w:rPr>
        <w:t>Office Phone: 541-259-5769</w:t>
      </w:r>
    </w:p>
    <w:p w:rsidR="004C231A" w:rsidRDefault="002D2797">
      <w:pPr>
        <w:pBdr>
          <w:top w:val="nil"/>
          <w:left w:val="nil"/>
          <w:bottom w:val="nil"/>
          <w:right w:val="nil"/>
          <w:between w:val="nil"/>
        </w:pBdr>
        <w:rPr>
          <w:sz w:val="28"/>
          <w:szCs w:val="28"/>
        </w:rPr>
      </w:pPr>
      <w:hyperlink r:id="rId6">
        <w:r>
          <w:rPr>
            <w:color w:val="1155CC"/>
            <w:sz w:val="28"/>
            <w:szCs w:val="28"/>
            <w:u w:val="single"/>
          </w:rPr>
          <w:t>Instructor Schedule/Office Hours</w:t>
        </w:r>
      </w:hyperlink>
    </w:p>
    <w:p w:rsidR="004C231A" w:rsidRDefault="002D2797">
      <w:pPr>
        <w:pBdr>
          <w:top w:val="nil"/>
          <w:left w:val="nil"/>
          <w:bottom w:val="nil"/>
          <w:right w:val="nil"/>
          <w:between w:val="nil"/>
        </w:pBdr>
        <w:rPr>
          <w:sz w:val="28"/>
          <w:szCs w:val="28"/>
        </w:rPr>
      </w:pPr>
      <w:r>
        <w:rPr>
          <w:sz w:val="28"/>
          <w:szCs w:val="28"/>
        </w:rPr>
        <w:t xml:space="preserve">Class Location/Time: LC 207 / T/Th 1000-1120  </w:t>
      </w:r>
    </w:p>
    <w:p w:rsidR="004C231A" w:rsidRDefault="004C231A">
      <w:pPr>
        <w:pBdr>
          <w:top w:val="nil"/>
          <w:left w:val="nil"/>
          <w:bottom w:val="nil"/>
          <w:right w:val="nil"/>
          <w:between w:val="nil"/>
        </w:pBdr>
        <w:rPr>
          <w:sz w:val="28"/>
          <w:szCs w:val="28"/>
        </w:rPr>
      </w:pPr>
    </w:p>
    <w:p w:rsidR="004C231A" w:rsidRDefault="002D2797">
      <w:pPr>
        <w:pBdr>
          <w:top w:val="nil"/>
          <w:left w:val="nil"/>
          <w:bottom w:val="nil"/>
          <w:right w:val="nil"/>
          <w:between w:val="nil"/>
        </w:pBdr>
        <w:rPr>
          <w:sz w:val="28"/>
          <w:szCs w:val="28"/>
        </w:rPr>
      </w:pPr>
      <w:r>
        <w:rPr>
          <w:b/>
          <w:sz w:val="28"/>
          <w:szCs w:val="28"/>
        </w:rPr>
        <w:t>Required Text and Workbook</w:t>
      </w:r>
      <w:r>
        <w:rPr>
          <w:sz w:val="28"/>
          <w:szCs w:val="28"/>
        </w:rPr>
        <w:t>:  Medical Coding Training, AAP</w:t>
      </w:r>
      <w:r>
        <w:rPr>
          <w:sz w:val="28"/>
          <w:szCs w:val="28"/>
        </w:rPr>
        <w:t xml:space="preserve">C, 2018. </w:t>
      </w:r>
    </w:p>
    <w:p w:rsidR="004C231A" w:rsidRDefault="002D2797">
      <w:pPr>
        <w:pBdr>
          <w:top w:val="nil"/>
          <w:left w:val="nil"/>
          <w:bottom w:val="nil"/>
          <w:right w:val="nil"/>
          <w:between w:val="nil"/>
        </w:pBdr>
        <w:rPr>
          <w:sz w:val="28"/>
          <w:szCs w:val="28"/>
        </w:rPr>
      </w:pPr>
      <w:r>
        <w:rPr>
          <w:b/>
          <w:sz w:val="28"/>
          <w:szCs w:val="28"/>
        </w:rPr>
        <w:t>Required Reference Manuals</w:t>
      </w:r>
      <w:r>
        <w:rPr>
          <w:sz w:val="28"/>
          <w:szCs w:val="28"/>
        </w:rPr>
        <w:t>: 2018 Physician Coding Bundle: 2018 CPT Manual, 2018 ICD-10-CM (volumes I and II only), and 2018 HCPCS Manual.</w:t>
      </w:r>
    </w:p>
    <w:p w:rsidR="004C231A" w:rsidRDefault="002D2797">
      <w:pPr>
        <w:pBdr>
          <w:top w:val="nil"/>
          <w:left w:val="nil"/>
          <w:bottom w:val="nil"/>
          <w:right w:val="nil"/>
          <w:between w:val="nil"/>
        </w:pBdr>
        <w:rPr>
          <w:sz w:val="28"/>
          <w:szCs w:val="28"/>
        </w:rPr>
      </w:pPr>
      <w:r>
        <w:rPr>
          <w:sz w:val="28"/>
          <w:szCs w:val="28"/>
        </w:rPr>
        <w:t xml:space="preserve">*The Medical Coding Training books from AAPC are available in the bookstore.  </w:t>
      </w:r>
    </w:p>
    <w:p w:rsidR="004C231A" w:rsidRDefault="002D2797">
      <w:pPr>
        <w:pBdr>
          <w:top w:val="nil"/>
          <w:left w:val="nil"/>
          <w:bottom w:val="nil"/>
          <w:right w:val="nil"/>
          <w:between w:val="nil"/>
        </w:pBdr>
        <w:rPr>
          <w:sz w:val="28"/>
          <w:szCs w:val="28"/>
        </w:rPr>
      </w:pPr>
      <w:r>
        <w:rPr>
          <w:sz w:val="28"/>
          <w:szCs w:val="28"/>
        </w:rPr>
        <w:t>*The 2018 Physician Coding Bu</w:t>
      </w:r>
      <w:r>
        <w:rPr>
          <w:sz w:val="28"/>
          <w:szCs w:val="28"/>
        </w:rPr>
        <w:t xml:space="preserve">ndle is most readily available online to purchase through the AAPC.  If you plan to take the national coding exam in June you will need these manuals to sit for the test.  You will also need to join the AAPC. </w:t>
      </w:r>
    </w:p>
    <w:p w:rsidR="004C231A" w:rsidRDefault="002D2797">
      <w:pPr>
        <w:pBdr>
          <w:top w:val="nil"/>
          <w:left w:val="nil"/>
          <w:bottom w:val="nil"/>
          <w:right w:val="nil"/>
          <w:between w:val="nil"/>
        </w:pBdr>
        <w:rPr>
          <w:sz w:val="28"/>
          <w:szCs w:val="28"/>
        </w:rPr>
      </w:pPr>
      <w:r>
        <w:rPr>
          <w:sz w:val="28"/>
          <w:szCs w:val="28"/>
        </w:rPr>
        <w:t xml:space="preserve"> My suggestion would be to join now as a stude</w:t>
      </w:r>
      <w:r>
        <w:rPr>
          <w:sz w:val="28"/>
          <w:szCs w:val="28"/>
        </w:rPr>
        <w:t xml:space="preserve">nt at a large discount which also entitles you to a discount on the coding bundle of manuals.  Visit </w:t>
      </w:r>
      <w:hyperlink r:id="rId7">
        <w:r>
          <w:rPr>
            <w:color w:val="1155CC"/>
            <w:sz w:val="28"/>
            <w:szCs w:val="28"/>
            <w:u w:val="single"/>
          </w:rPr>
          <w:t xml:space="preserve">AAPC.COM </w:t>
        </w:r>
      </w:hyperlink>
      <w:r>
        <w:rPr>
          <w:sz w:val="28"/>
          <w:szCs w:val="28"/>
        </w:rPr>
        <w:t>for more information.</w:t>
      </w:r>
    </w:p>
    <w:p w:rsidR="004C231A" w:rsidRDefault="004C231A">
      <w:pPr>
        <w:pBdr>
          <w:top w:val="nil"/>
          <w:left w:val="nil"/>
          <w:bottom w:val="nil"/>
          <w:right w:val="nil"/>
          <w:between w:val="nil"/>
        </w:pBdr>
        <w:rPr>
          <w:sz w:val="28"/>
          <w:szCs w:val="28"/>
        </w:rPr>
      </w:pPr>
    </w:p>
    <w:p w:rsidR="004C231A" w:rsidRDefault="002D2797">
      <w:pPr>
        <w:pBdr>
          <w:top w:val="nil"/>
          <w:left w:val="nil"/>
          <w:bottom w:val="nil"/>
          <w:right w:val="nil"/>
          <w:between w:val="nil"/>
        </w:pBdr>
        <w:rPr>
          <w:b/>
          <w:sz w:val="28"/>
          <w:szCs w:val="28"/>
        </w:rPr>
      </w:pPr>
      <w:r>
        <w:rPr>
          <w:b/>
          <w:sz w:val="28"/>
          <w:szCs w:val="28"/>
        </w:rPr>
        <w:t>Course Responsibilities</w:t>
      </w:r>
    </w:p>
    <w:p w:rsidR="004C231A" w:rsidRDefault="002D2797">
      <w:pPr>
        <w:pBdr>
          <w:top w:val="nil"/>
          <w:left w:val="nil"/>
          <w:bottom w:val="nil"/>
          <w:right w:val="nil"/>
          <w:between w:val="nil"/>
        </w:pBdr>
        <w:rPr>
          <w:sz w:val="28"/>
          <w:szCs w:val="28"/>
        </w:rPr>
      </w:pPr>
      <w:hyperlink r:id="rId8">
        <w:r>
          <w:rPr>
            <w:color w:val="1155CC"/>
            <w:sz w:val="28"/>
            <w:szCs w:val="28"/>
            <w:u w:val="single"/>
          </w:rPr>
          <w:t>Schedule of Student Responsibilities</w:t>
        </w:r>
      </w:hyperlink>
    </w:p>
    <w:p w:rsidR="004C231A" w:rsidRDefault="002D2797">
      <w:pPr>
        <w:pBdr>
          <w:top w:val="nil"/>
          <w:left w:val="nil"/>
          <w:bottom w:val="nil"/>
          <w:right w:val="nil"/>
          <w:between w:val="nil"/>
        </w:pBdr>
        <w:rPr>
          <w:sz w:val="28"/>
          <w:szCs w:val="28"/>
        </w:rPr>
      </w:pPr>
      <w:r>
        <w:rPr>
          <w:sz w:val="28"/>
          <w:szCs w:val="28"/>
        </w:rPr>
        <w:t xml:space="preserve">A portion of this course will be taught in an online environment on </w:t>
      </w:r>
    </w:p>
    <w:p w:rsidR="004C231A" w:rsidRDefault="002D2797">
      <w:pPr>
        <w:pBdr>
          <w:top w:val="nil"/>
          <w:left w:val="nil"/>
          <w:bottom w:val="nil"/>
          <w:right w:val="nil"/>
          <w:between w:val="nil"/>
        </w:pBdr>
        <w:rPr>
          <w:sz w:val="28"/>
          <w:szCs w:val="28"/>
        </w:rPr>
      </w:pPr>
      <w:r>
        <w:rPr>
          <w:sz w:val="28"/>
          <w:szCs w:val="28"/>
        </w:rPr>
        <w:t xml:space="preserve">LBCC’s e-learning package called Moodle. If you will be unable to use the </w:t>
      </w:r>
    </w:p>
    <w:p w:rsidR="004C231A" w:rsidRDefault="002D2797">
      <w:pPr>
        <w:pBdr>
          <w:top w:val="nil"/>
          <w:left w:val="nil"/>
          <w:bottom w:val="nil"/>
          <w:right w:val="nil"/>
          <w:between w:val="nil"/>
        </w:pBdr>
        <w:rPr>
          <w:sz w:val="28"/>
          <w:szCs w:val="28"/>
        </w:rPr>
      </w:pPr>
      <w:r>
        <w:rPr>
          <w:sz w:val="28"/>
          <w:szCs w:val="28"/>
        </w:rPr>
        <w:t xml:space="preserve">resources of </w:t>
      </w:r>
      <w:r>
        <w:rPr>
          <w:sz w:val="28"/>
          <w:szCs w:val="28"/>
        </w:rPr>
        <w:t xml:space="preserve">Moodle either at home, or here on campus, you should notify </w:t>
      </w:r>
    </w:p>
    <w:p w:rsidR="004C231A" w:rsidRDefault="002D2797">
      <w:pPr>
        <w:pBdr>
          <w:top w:val="nil"/>
          <w:left w:val="nil"/>
          <w:bottom w:val="nil"/>
          <w:right w:val="nil"/>
          <w:between w:val="nil"/>
        </w:pBdr>
        <w:rPr>
          <w:sz w:val="28"/>
          <w:szCs w:val="28"/>
        </w:rPr>
      </w:pPr>
      <w:r>
        <w:rPr>
          <w:sz w:val="28"/>
          <w:szCs w:val="28"/>
        </w:rPr>
        <w:t xml:space="preserve">your instructor immediately. </w:t>
      </w:r>
    </w:p>
    <w:p w:rsidR="004C231A" w:rsidRDefault="004C231A">
      <w:pPr>
        <w:pBdr>
          <w:top w:val="nil"/>
          <w:left w:val="nil"/>
          <w:bottom w:val="nil"/>
          <w:right w:val="nil"/>
          <w:between w:val="nil"/>
        </w:pBdr>
        <w:rPr>
          <w:sz w:val="28"/>
          <w:szCs w:val="28"/>
        </w:rPr>
      </w:pPr>
    </w:p>
    <w:p w:rsidR="004C231A" w:rsidRDefault="002D2797">
      <w:pPr>
        <w:pBdr>
          <w:top w:val="nil"/>
          <w:left w:val="nil"/>
          <w:bottom w:val="nil"/>
          <w:right w:val="nil"/>
          <w:between w:val="nil"/>
        </w:pBdr>
        <w:rPr>
          <w:b/>
          <w:sz w:val="28"/>
          <w:szCs w:val="28"/>
        </w:rPr>
      </w:pPr>
      <w:r>
        <w:rPr>
          <w:b/>
          <w:sz w:val="28"/>
          <w:szCs w:val="28"/>
        </w:rPr>
        <w:t>Course Outcomes</w:t>
      </w:r>
    </w:p>
    <w:p w:rsidR="004C231A" w:rsidRDefault="002D2797">
      <w:pPr>
        <w:pBdr>
          <w:top w:val="nil"/>
          <w:left w:val="nil"/>
          <w:bottom w:val="nil"/>
          <w:right w:val="nil"/>
          <w:between w:val="nil"/>
        </w:pBdr>
        <w:rPr>
          <w:sz w:val="28"/>
          <w:szCs w:val="28"/>
        </w:rPr>
      </w:pPr>
      <w:r>
        <w:rPr>
          <w:sz w:val="28"/>
          <w:szCs w:val="28"/>
        </w:rPr>
        <w:t xml:space="preserve">Upon successful completion of this course, the student will be able to </w:t>
      </w:r>
    </w:p>
    <w:p w:rsidR="004C231A" w:rsidRDefault="002D2797">
      <w:pPr>
        <w:pBdr>
          <w:top w:val="nil"/>
          <w:left w:val="nil"/>
          <w:bottom w:val="nil"/>
          <w:right w:val="nil"/>
          <w:between w:val="nil"/>
        </w:pBdr>
        <w:rPr>
          <w:sz w:val="28"/>
          <w:szCs w:val="28"/>
        </w:rPr>
      </w:pPr>
      <w:r>
        <w:rPr>
          <w:sz w:val="28"/>
          <w:szCs w:val="28"/>
        </w:rPr>
        <w:t xml:space="preserve">research and utilize basic procedural and diagnostic codes. Students </w:t>
      </w:r>
    </w:p>
    <w:p w:rsidR="004C231A" w:rsidRDefault="002D2797">
      <w:pPr>
        <w:pBdr>
          <w:top w:val="nil"/>
          <w:left w:val="nil"/>
          <w:bottom w:val="nil"/>
          <w:right w:val="nil"/>
          <w:between w:val="nil"/>
        </w:pBdr>
        <w:rPr>
          <w:sz w:val="28"/>
          <w:szCs w:val="28"/>
        </w:rPr>
      </w:pPr>
      <w:r>
        <w:rPr>
          <w:sz w:val="28"/>
          <w:szCs w:val="28"/>
        </w:rPr>
        <w:t xml:space="preserve">will be able to identify these codes from a variety of source documents </w:t>
      </w:r>
    </w:p>
    <w:p w:rsidR="004C231A" w:rsidRDefault="002D2797">
      <w:pPr>
        <w:pBdr>
          <w:top w:val="nil"/>
          <w:left w:val="nil"/>
          <w:bottom w:val="nil"/>
          <w:right w:val="nil"/>
          <w:between w:val="nil"/>
        </w:pBdr>
        <w:rPr>
          <w:sz w:val="28"/>
          <w:szCs w:val="28"/>
        </w:rPr>
      </w:pPr>
      <w:r>
        <w:rPr>
          <w:sz w:val="28"/>
          <w:szCs w:val="28"/>
        </w:rPr>
        <w:t>including, charts, operative notes, E&amp;M records, etc.</w:t>
      </w:r>
    </w:p>
    <w:p w:rsidR="004C231A" w:rsidRDefault="002D2797">
      <w:pPr>
        <w:pBdr>
          <w:top w:val="nil"/>
          <w:left w:val="nil"/>
          <w:bottom w:val="nil"/>
          <w:right w:val="nil"/>
          <w:between w:val="nil"/>
        </w:pBdr>
        <w:rPr>
          <w:b/>
          <w:sz w:val="28"/>
          <w:szCs w:val="28"/>
        </w:rPr>
      </w:pPr>
      <w:r>
        <w:rPr>
          <w:b/>
          <w:sz w:val="28"/>
          <w:szCs w:val="28"/>
        </w:rPr>
        <w:t>Themes</w:t>
      </w:r>
    </w:p>
    <w:p w:rsidR="004C231A" w:rsidRDefault="002D2797">
      <w:pPr>
        <w:pBdr>
          <w:top w:val="nil"/>
          <w:left w:val="nil"/>
          <w:bottom w:val="nil"/>
          <w:right w:val="nil"/>
          <w:between w:val="nil"/>
        </w:pBdr>
        <w:rPr>
          <w:sz w:val="28"/>
          <w:szCs w:val="28"/>
        </w:rPr>
      </w:pPr>
      <w:r>
        <w:rPr>
          <w:sz w:val="28"/>
          <w:szCs w:val="28"/>
        </w:rPr>
        <w:t>Students will focus on themes such as medical necessity, indexing, cross-</w:t>
      </w:r>
    </w:p>
    <w:p w:rsidR="004C231A" w:rsidRDefault="002D2797">
      <w:pPr>
        <w:pBdr>
          <w:top w:val="nil"/>
          <w:left w:val="nil"/>
          <w:bottom w:val="nil"/>
          <w:right w:val="nil"/>
          <w:between w:val="nil"/>
        </w:pBdr>
        <w:rPr>
          <w:sz w:val="28"/>
          <w:szCs w:val="28"/>
        </w:rPr>
      </w:pPr>
      <w:r>
        <w:rPr>
          <w:sz w:val="28"/>
          <w:szCs w:val="28"/>
        </w:rPr>
        <w:t>referencing, specificity, verification, and rout</w:t>
      </w:r>
      <w:r>
        <w:rPr>
          <w:sz w:val="28"/>
          <w:szCs w:val="28"/>
        </w:rPr>
        <w:t>ine.</w:t>
      </w:r>
    </w:p>
    <w:p w:rsidR="004C231A" w:rsidRDefault="004C231A">
      <w:pPr>
        <w:pBdr>
          <w:top w:val="nil"/>
          <w:left w:val="nil"/>
          <w:bottom w:val="nil"/>
          <w:right w:val="nil"/>
          <w:between w:val="nil"/>
        </w:pBdr>
        <w:rPr>
          <w:b/>
          <w:sz w:val="28"/>
          <w:szCs w:val="28"/>
        </w:rPr>
      </w:pPr>
    </w:p>
    <w:p w:rsidR="004C231A" w:rsidRDefault="002D2797">
      <w:pPr>
        <w:pBdr>
          <w:top w:val="nil"/>
          <w:left w:val="nil"/>
          <w:bottom w:val="nil"/>
          <w:right w:val="nil"/>
          <w:between w:val="nil"/>
        </w:pBdr>
        <w:rPr>
          <w:b/>
          <w:sz w:val="28"/>
          <w:szCs w:val="28"/>
        </w:rPr>
      </w:pPr>
      <w:r>
        <w:rPr>
          <w:b/>
          <w:sz w:val="28"/>
          <w:szCs w:val="28"/>
        </w:rPr>
        <w:t>Concepts</w:t>
      </w:r>
    </w:p>
    <w:p w:rsidR="004C231A" w:rsidRDefault="002D2797">
      <w:pPr>
        <w:pBdr>
          <w:top w:val="nil"/>
          <w:left w:val="nil"/>
          <w:bottom w:val="nil"/>
          <w:right w:val="nil"/>
          <w:between w:val="nil"/>
        </w:pBdr>
        <w:rPr>
          <w:sz w:val="28"/>
          <w:szCs w:val="28"/>
        </w:rPr>
      </w:pPr>
      <w:r>
        <w:rPr>
          <w:sz w:val="28"/>
          <w:szCs w:val="28"/>
        </w:rPr>
        <w:lastRenderedPageBreak/>
        <w:t xml:space="preserve">Speed, accuracy, attention to detail, and report techniques will be common concepts in this course. </w:t>
      </w:r>
    </w:p>
    <w:p w:rsidR="004C231A" w:rsidRDefault="002D2797">
      <w:pPr>
        <w:pBdr>
          <w:top w:val="nil"/>
          <w:left w:val="nil"/>
          <w:bottom w:val="nil"/>
          <w:right w:val="nil"/>
          <w:between w:val="nil"/>
        </w:pBdr>
        <w:rPr>
          <w:b/>
          <w:sz w:val="28"/>
          <w:szCs w:val="28"/>
        </w:rPr>
      </w:pPr>
      <w:r>
        <w:rPr>
          <w:b/>
          <w:sz w:val="28"/>
          <w:szCs w:val="28"/>
        </w:rPr>
        <w:t>Issues</w:t>
      </w:r>
    </w:p>
    <w:p w:rsidR="004C231A" w:rsidRDefault="002D2797">
      <w:pPr>
        <w:pBdr>
          <w:top w:val="nil"/>
          <w:left w:val="nil"/>
          <w:bottom w:val="nil"/>
          <w:right w:val="nil"/>
          <w:between w:val="nil"/>
        </w:pBdr>
        <w:rPr>
          <w:sz w:val="28"/>
          <w:szCs w:val="28"/>
        </w:rPr>
      </w:pPr>
      <w:r>
        <w:rPr>
          <w:sz w:val="28"/>
          <w:szCs w:val="28"/>
        </w:rPr>
        <w:t>Your presence and/or participation is fundamental to meeting the course objectives.  Writing Skills, Penmanship, Command of Spoken an</w:t>
      </w:r>
      <w:r>
        <w:rPr>
          <w:sz w:val="28"/>
          <w:szCs w:val="28"/>
        </w:rPr>
        <w:t>d Written English, Attendance, Basic Math. This class has a large ONLINE component. If you are uncomfortable with doing work online, please see me ASAP for assistance. Instructions for online activity must be followed perfectly to avoid mistakes that could</w:t>
      </w:r>
      <w:r>
        <w:rPr>
          <w:sz w:val="28"/>
          <w:szCs w:val="28"/>
        </w:rPr>
        <w:t xml:space="preserve"> cost you points.  Claims Processing (taught in CRS 110), differentiating between insurance styles, knowledge of the insurance rules, Spelling, Test Taking</w:t>
      </w:r>
    </w:p>
    <w:p w:rsidR="004C231A" w:rsidRDefault="002D2797">
      <w:pPr>
        <w:pBdr>
          <w:top w:val="nil"/>
          <w:left w:val="nil"/>
          <w:bottom w:val="nil"/>
          <w:right w:val="nil"/>
          <w:between w:val="nil"/>
        </w:pBdr>
        <w:rPr>
          <w:b/>
          <w:sz w:val="28"/>
          <w:szCs w:val="28"/>
        </w:rPr>
      </w:pPr>
      <w:r>
        <w:rPr>
          <w:b/>
          <w:sz w:val="28"/>
          <w:szCs w:val="28"/>
        </w:rPr>
        <w:t>Assessment - 250 Points Total</w:t>
      </w:r>
    </w:p>
    <w:p w:rsidR="004C231A" w:rsidRDefault="002D2797">
      <w:pPr>
        <w:pBdr>
          <w:top w:val="nil"/>
          <w:left w:val="nil"/>
          <w:bottom w:val="nil"/>
          <w:right w:val="nil"/>
          <w:between w:val="nil"/>
        </w:pBdr>
        <w:rPr>
          <w:sz w:val="28"/>
          <w:szCs w:val="28"/>
        </w:rPr>
      </w:pPr>
      <w:r>
        <w:rPr>
          <w:sz w:val="28"/>
          <w:szCs w:val="28"/>
        </w:rPr>
        <w:t>Homework</w:t>
      </w:r>
      <w:r>
        <w:rPr>
          <w:sz w:val="28"/>
          <w:szCs w:val="28"/>
        </w:rPr>
        <w:tab/>
      </w:r>
      <w:r>
        <w:rPr>
          <w:sz w:val="28"/>
          <w:szCs w:val="28"/>
        </w:rPr>
        <w:tab/>
        <w:t>10</w:t>
      </w:r>
      <w:r>
        <w:rPr>
          <w:sz w:val="28"/>
          <w:szCs w:val="28"/>
        </w:rPr>
        <w:tab/>
      </w:r>
      <w:r>
        <w:rPr>
          <w:sz w:val="28"/>
          <w:szCs w:val="28"/>
        </w:rPr>
        <w:tab/>
        <w:t>5   pts each</w:t>
      </w:r>
      <w:r>
        <w:rPr>
          <w:sz w:val="28"/>
          <w:szCs w:val="28"/>
        </w:rPr>
        <w:tab/>
        <w:t xml:space="preserve">  50 points</w:t>
      </w:r>
    </w:p>
    <w:p w:rsidR="004C231A" w:rsidRDefault="002D2797">
      <w:pPr>
        <w:pBdr>
          <w:top w:val="nil"/>
          <w:left w:val="nil"/>
          <w:bottom w:val="nil"/>
          <w:right w:val="nil"/>
          <w:between w:val="nil"/>
        </w:pBdr>
        <w:rPr>
          <w:sz w:val="28"/>
          <w:szCs w:val="28"/>
        </w:rPr>
      </w:pPr>
      <w:r>
        <w:rPr>
          <w:sz w:val="28"/>
          <w:szCs w:val="28"/>
        </w:rPr>
        <w:t>Competencies</w:t>
      </w:r>
      <w:r>
        <w:rPr>
          <w:sz w:val="28"/>
          <w:szCs w:val="28"/>
        </w:rPr>
        <w:tab/>
        <w:t>10</w:t>
      </w:r>
      <w:r>
        <w:rPr>
          <w:sz w:val="28"/>
          <w:szCs w:val="28"/>
        </w:rPr>
        <w:tab/>
      </w:r>
      <w:r>
        <w:rPr>
          <w:sz w:val="28"/>
          <w:szCs w:val="28"/>
        </w:rPr>
        <w:tab/>
        <w:t>5   pts each</w:t>
      </w:r>
      <w:r>
        <w:rPr>
          <w:sz w:val="28"/>
          <w:szCs w:val="28"/>
        </w:rPr>
        <w:tab/>
      </w:r>
      <w:r>
        <w:rPr>
          <w:sz w:val="28"/>
          <w:szCs w:val="28"/>
        </w:rPr>
        <w:t xml:space="preserve">  50 points</w:t>
      </w:r>
    </w:p>
    <w:p w:rsidR="004C231A" w:rsidRDefault="002D2797">
      <w:pPr>
        <w:pBdr>
          <w:top w:val="nil"/>
          <w:left w:val="nil"/>
          <w:bottom w:val="nil"/>
          <w:right w:val="nil"/>
          <w:between w:val="nil"/>
        </w:pBdr>
        <w:rPr>
          <w:sz w:val="28"/>
          <w:szCs w:val="28"/>
        </w:rPr>
      </w:pPr>
      <w:r>
        <w:rPr>
          <w:sz w:val="28"/>
          <w:szCs w:val="28"/>
        </w:rPr>
        <w:t>Quizzes</w:t>
      </w:r>
      <w:r>
        <w:rPr>
          <w:sz w:val="28"/>
          <w:szCs w:val="28"/>
        </w:rPr>
        <w:tab/>
      </w:r>
      <w:r>
        <w:rPr>
          <w:sz w:val="28"/>
          <w:szCs w:val="28"/>
        </w:rPr>
        <w:tab/>
        <w:t>9</w:t>
      </w:r>
      <w:r>
        <w:rPr>
          <w:sz w:val="28"/>
          <w:szCs w:val="28"/>
        </w:rPr>
        <w:tab/>
      </w:r>
      <w:r>
        <w:rPr>
          <w:sz w:val="28"/>
          <w:szCs w:val="28"/>
        </w:rPr>
        <w:tab/>
        <w:t>10 pts each</w:t>
      </w:r>
      <w:r>
        <w:rPr>
          <w:sz w:val="28"/>
          <w:szCs w:val="28"/>
        </w:rPr>
        <w:tab/>
        <w:t xml:space="preserve">  90 points</w:t>
      </w:r>
    </w:p>
    <w:p w:rsidR="004C231A" w:rsidRDefault="002D2797">
      <w:pPr>
        <w:pBdr>
          <w:top w:val="nil"/>
          <w:left w:val="nil"/>
          <w:bottom w:val="nil"/>
          <w:right w:val="nil"/>
          <w:between w:val="nil"/>
        </w:pBdr>
        <w:rPr>
          <w:sz w:val="28"/>
          <w:szCs w:val="28"/>
        </w:rPr>
      </w:pPr>
      <w:r>
        <w:rPr>
          <w:sz w:val="28"/>
          <w:szCs w:val="28"/>
        </w:rPr>
        <w:t>Final Exam</w:t>
      </w:r>
      <w:r>
        <w:rPr>
          <w:sz w:val="28"/>
          <w:szCs w:val="28"/>
        </w:rPr>
        <w:tab/>
      </w:r>
      <w:r>
        <w:rPr>
          <w:sz w:val="28"/>
          <w:szCs w:val="28"/>
        </w:rPr>
        <w:tab/>
        <w:t>1</w:t>
      </w:r>
      <w:r>
        <w:rPr>
          <w:sz w:val="28"/>
          <w:szCs w:val="28"/>
        </w:rPr>
        <w:tab/>
      </w:r>
      <w:r>
        <w:rPr>
          <w:sz w:val="28"/>
          <w:szCs w:val="28"/>
        </w:rPr>
        <w:tab/>
        <w:t xml:space="preserve">60 pts </w:t>
      </w:r>
      <w:r>
        <w:rPr>
          <w:sz w:val="28"/>
          <w:szCs w:val="28"/>
        </w:rPr>
        <w:tab/>
      </w:r>
      <w:r>
        <w:rPr>
          <w:sz w:val="28"/>
          <w:szCs w:val="28"/>
        </w:rPr>
        <w:tab/>
        <w:t xml:space="preserve">  60 points</w:t>
      </w:r>
    </w:p>
    <w:p w:rsidR="004C231A" w:rsidRDefault="002D2797">
      <w:pPr>
        <w:pBdr>
          <w:top w:val="nil"/>
          <w:left w:val="nil"/>
          <w:bottom w:val="nil"/>
          <w:right w:val="nil"/>
          <w:between w:val="nil"/>
        </w:pBdr>
        <w:rPr>
          <w:sz w:val="28"/>
          <w:szCs w:val="28"/>
        </w:rPr>
      </w:pPr>
      <w:r>
        <w:rPr>
          <w:sz w:val="28"/>
          <w:szCs w:val="28"/>
        </w:rPr>
        <w:t>225 pts = A, 200 pts = B, 175 pts = C, 150 pts = D, &lt;150 pts = F</w:t>
      </w:r>
    </w:p>
    <w:p w:rsidR="004C231A" w:rsidRDefault="002D2797">
      <w:pPr>
        <w:pBdr>
          <w:top w:val="nil"/>
          <w:left w:val="nil"/>
          <w:bottom w:val="nil"/>
          <w:right w:val="nil"/>
          <w:between w:val="nil"/>
        </w:pBdr>
        <w:rPr>
          <w:b/>
          <w:sz w:val="28"/>
          <w:szCs w:val="28"/>
        </w:rPr>
      </w:pPr>
      <w:r>
        <w:rPr>
          <w:b/>
          <w:sz w:val="28"/>
          <w:szCs w:val="28"/>
        </w:rPr>
        <w:t>Assignments</w:t>
      </w:r>
    </w:p>
    <w:p w:rsidR="004C231A" w:rsidRDefault="002D2797">
      <w:pPr>
        <w:pBdr>
          <w:top w:val="nil"/>
          <w:left w:val="nil"/>
          <w:bottom w:val="nil"/>
          <w:right w:val="nil"/>
          <w:between w:val="nil"/>
        </w:pBdr>
        <w:rPr>
          <w:b/>
          <w:sz w:val="28"/>
          <w:szCs w:val="28"/>
        </w:rPr>
      </w:pPr>
      <w:hyperlink r:id="rId9">
        <w:r>
          <w:rPr>
            <w:color w:val="1155CC"/>
            <w:sz w:val="28"/>
            <w:szCs w:val="28"/>
            <w:u w:val="single"/>
          </w:rPr>
          <w:t>Schedule of Student Responsibilities</w:t>
        </w:r>
      </w:hyperlink>
    </w:p>
    <w:p w:rsidR="004C231A" w:rsidRDefault="002D2797">
      <w:pPr>
        <w:pBdr>
          <w:top w:val="nil"/>
          <w:left w:val="nil"/>
          <w:bottom w:val="nil"/>
          <w:right w:val="nil"/>
          <w:between w:val="nil"/>
        </w:pBdr>
        <w:rPr>
          <w:sz w:val="28"/>
          <w:szCs w:val="28"/>
        </w:rPr>
      </w:pPr>
      <w:r>
        <w:rPr>
          <w:sz w:val="28"/>
          <w:szCs w:val="28"/>
        </w:rPr>
        <w:t>Homework and competency assessments are all due by 0800 on Sunday morning, following the week they are assigned.  The final exam will be taken online and due Tuesday morning of finals week by 08</w:t>
      </w:r>
      <w:r>
        <w:rPr>
          <w:sz w:val="28"/>
          <w:szCs w:val="28"/>
        </w:rPr>
        <w:t xml:space="preserve">00.  </w:t>
      </w:r>
    </w:p>
    <w:p w:rsidR="004C231A" w:rsidRDefault="004C231A">
      <w:pPr>
        <w:pBdr>
          <w:top w:val="nil"/>
          <w:left w:val="nil"/>
          <w:bottom w:val="nil"/>
          <w:right w:val="nil"/>
          <w:between w:val="nil"/>
        </w:pBdr>
        <w:rPr>
          <w:sz w:val="28"/>
          <w:szCs w:val="28"/>
        </w:rPr>
      </w:pPr>
    </w:p>
    <w:p w:rsidR="004C231A" w:rsidRDefault="002D2797">
      <w:pPr>
        <w:numPr>
          <w:ilvl w:val="0"/>
          <w:numId w:val="1"/>
        </w:numPr>
        <w:pBdr>
          <w:top w:val="nil"/>
          <w:left w:val="nil"/>
          <w:bottom w:val="nil"/>
          <w:right w:val="nil"/>
          <w:between w:val="nil"/>
        </w:pBdr>
        <w:rPr>
          <w:sz w:val="28"/>
          <w:szCs w:val="28"/>
        </w:rPr>
      </w:pPr>
      <w:r>
        <w:rPr>
          <w:color w:val="FF0000"/>
          <w:sz w:val="28"/>
          <w:szCs w:val="28"/>
        </w:rPr>
        <w:t>Please review the department</w:t>
      </w:r>
      <w:hyperlink r:id="rId10">
        <w:r>
          <w:rPr>
            <w:color w:val="1155CC"/>
            <w:sz w:val="28"/>
            <w:szCs w:val="28"/>
            <w:u w:val="single"/>
          </w:rPr>
          <w:t xml:space="preserve"> rules and policies </w:t>
        </w:r>
      </w:hyperlink>
      <w:r>
        <w:rPr>
          <w:color w:val="FF0000"/>
          <w:sz w:val="28"/>
          <w:szCs w:val="28"/>
        </w:rPr>
        <w:t>regarding late work, academic honesty, etc.</w:t>
      </w:r>
    </w:p>
    <w:p w:rsidR="004C231A" w:rsidRDefault="002D2797">
      <w:pPr>
        <w:pBdr>
          <w:top w:val="nil"/>
          <w:left w:val="nil"/>
          <w:bottom w:val="nil"/>
          <w:right w:val="nil"/>
          <w:between w:val="nil"/>
        </w:pBdr>
        <w:rPr>
          <w:b/>
          <w:sz w:val="28"/>
          <w:szCs w:val="28"/>
        </w:rPr>
      </w:pPr>
      <w:r>
        <w:rPr>
          <w:b/>
          <w:sz w:val="28"/>
          <w:szCs w:val="28"/>
        </w:rPr>
        <w:t>Quizzes</w:t>
      </w:r>
    </w:p>
    <w:p w:rsidR="004C231A" w:rsidRDefault="002D2797">
      <w:pPr>
        <w:pBdr>
          <w:top w:val="nil"/>
          <w:left w:val="nil"/>
          <w:bottom w:val="nil"/>
          <w:right w:val="nil"/>
          <w:between w:val="nil"/>
        </w:pBdr>
        <w:rPr>
          <w:color w:val="FF0000"/>
          <w:sz w:val="28"/>
          <w:szCs w:val="28"/>
        </w:rPr>
      </w:pPr>
      <w:r>
        <w:rPr>
          <w:sz w:val="28"/>
          <w:szCs w:val="28"/>
        </w:rPr>
        <w:t>Short quizzes</w:t>
      </w:r>
      <w:r>
        <w:rPr>
          <w:sz w:val="28"/>
          <w:szCs w:val="28"/>
        </w:rPr>
        <w:t xml:space="preserve"> designed for you to check your progress in understanding the material for the course.  Quizzes, which must be taken according to the schedule of student responsibilities, are timed to give you ample ability to complete; however they do have time limits to</w:t>
      </w:r>
      <w:r>
        <w:rPr>
          <w:sz w:val="28"/>
          <w:szCs w:val="28"/>
        </w:rPr>
        <w:t xml:space="preserve"> make you aware of the “timed” nature of the national exam.  </w:t>
      </w:r>
      <w:r>
        <w:rPr>
          <w:color w:val="FF0000"/>
          <w:sz w:val="28"/>
          <w:szCs w:val="28"/>
        </w:rPr>
        <w:t>Quizzes cannot be taken after their deadline.  According to department policy, there are no retakes allowable for quizzes or the final exam.  If you feel strongly that you should have another opp</w:t>
      </w:r>
      <w:r>
        <w:rPr>
          <w:color w:val="FF0000"/>
          <w:sz w:val="28"/>
          <w:szCs w:val="28"/>
        </w:rPr>
        <w:t>ortunity, please feel free to contact our department chair, Kathy Durling to petition.</w:t>
      </w:r>
    </w:p>
    <w:p w:rsidR="004C231A" w:rsidRDefault="004C231A">
      <w:pPr>
        <w:pBdr>
          <w:top w:val="nil"/>
          <w:left w:val="nil"/>
          <w:bottom w:val="nil"/>
          <w:right w:val="nil"/>
          <w:between w:val="nil"/>
        </w:pBdr>
        <w:rPr>
          <w:sz w:val="28"/>
          <w:szCs w:val="28"/>
        </w:rPr>
      </w:pPr>
    </w:p>
    <w:p w:rsidR="004C231A" w:rsidRDefault="004C231A">
      <w:pPr>
        <w:pBdr>
          <w:top w:val="nil"/>
          <w:left w:val="nil"/>
          <w:bottom w:val="nil"/>
          <w:right w:val="nil"/>
          <w:between w:val="nil"/>
        </w:pBdr>
        <w:rPr>
          <w:b/>
          <w:sz w:val="28"/>
          <w:szCs w:val="28"/>
        </w:rPr>
      </w:pPr>
    </w:p>
    <w:p w:rsidR="004C231A" w:rsidRDefault="002D2797">
      <w:pPr>
        <w:pBdr>
          <w:top w:val="nil"/>
          <w:left w:val="nil"/>
          <w:bottom w:val="nil"/>
          <w:right w:val="nil"/>
          <w:between w:val="nil"/>
        </w:pBdr>
        <w:rPr>
          <w:b/>
          <w:sz w:val="28"/>
          <w:szCs w:val="28"/>
        </w:rPr>
      </w:pPr>
      <w:r>
        <w:rPr>
          <w:b/>
          <w:sz w:val="28"/>
          <w:szCs w:val="28"/>
        </w:rPr>
        <w:t>LBCC/Course Academic Dishonesty Policy</w:t>
      </w:r>
    </w:p>
    <w:p w:rsidR="004C231A" w:rsidRDefault="002D2797">
      <w:pPr>
        <w:pBdr>
          <w:top w:val="nil"/>
          <w:left w:val="nil"/>
          <w:bottom w:val="nil"/>
          <w:right w:val="nil"/>
          <w:between w:val="nil"/>
        </w:pBdr>
        <w:rPr>
          <w:sz w:val="28"/>
          <w:szCs w:val="28"/>
        </w:rPr>
      </w:pPr>
      <w:r>
        <w:rPr>
          <w:sz w:val="28"/>
          <w:szCs w:val="28"/>
        </w:rPr>
        <w:t xml:space="preserve">Students at LBCC are responsible for pursuing their studies with honesty </w:t>
      </w:r>
    </w:p>
    <w:p w:rsidR="004C231A" w:rsidRDefault="002D2797">
      <w:pPr>
        <w:pBdr>
          <w:top w:val="nil"/>
          <w:left w:val="nil"/>
          <w:bottom w:val="nil"/>
          <w:right w:val="nil"/>
          <w:between w:val="nil"/>
        </w:pBdr>
        <w:rPr>
          <w:sz w:val="28"/>
          <w:szCs w:val="28"/>
        </w:rPr>
      </w:pPr>
      <w:r>
        <w:rPr>
          <w:sz w:val="28"/>
          <w:szCs w:val="28"/>
        </w:rPr>
        <w:t>and fairness. Acts of academic dishonesty, including s</w:t>
      </w:r>
      <w:r>
        <w:rPr>
          <w:sz w:val="28"/>
          <w:szCs w:val="28"/>
        </w:rPr>
        <w:t xml:space="preserve">uch activities </w:t>
      </w:r>
    </w:p>
    <w:p w:rsidR="004C231A" w:rsidRDefault="002D2797">
      <w:pPr>
        <w:pBdr>
          <w:top w:val="nil"/>
          <w:left w:val="nil"/>
          <w:bottom w:val="nil"/>
          <w:right w:val="nil"/>
          <w:between w:val="nil"/>
        </w:pBdr>
        <w:rPr>
          <w:sz w:val="28"/>
          <w:szCs w:val="28"/>
        </w:rPr>
      </w:pPr>
      <w:r>
        <w:rPr>
          <w:sz w:val="28"/>
          <w:szCs w:val="28"/>
        </w:rPr>
        <w:t xml:space="preserve">as plagiarism or cheating, are regarded by the college as very serious </w:t>
      </w:r>
    </w:p>
    <w:p w:rsidR="004C231A" w:rsidRDefault="002D2797">
      <w:pPr>
        <w:pBdr>
          <w:top w:val="nil"/>
          <w:left w:val="nil"/>
          <w:bottom w:val="nil"/>
          <w:right w:val="nil"/>
          <w:between w:val="nil"/>
        </w:pBdr>
        <w:rPr>
          <w:sz w:val="28"/>
          <w:szCs w:val="28"/>
        </w:rPr>
      </w:pPr>
      <w:r>
        <w:rPr>
          <w:sz w:val="28"/>
          <w:szCs w:val="28"/>
        </w:rPr>
        <w:lastRenderedPageBreak/>
        <w:t xml:space="preserve">offenses. An instructor has the right to issue an “F” grade for the course </w:t>
      </w:r>
    </w:p>
    <w:p w:rsidR="004C231A" w:rsidRDefault="002D2797">
      <w:pPr>
        <w:pBdr>
          <w:top w:val="nil"/>
          <w:left w:val="nil"/>
          <w:bottom w:val="nil"/>
          <w:right w:val="nil"/>
          <w:between w:val="nil"/>
        </w:pBdr>
        <w:rPr>
          <w:sz w:val="28"/>
          <w:szCs w:val="28"/>
        </w:rPr>
      </w:pPr>
      <w:r>
        <w:rPr>
          <w:sz w:val="28"/>
          <w:szCs w:val="28"/>
        </w:rPr>
        <w:t xml:space="preserve">in which the instructor believes the student has cheated or plagiarized </w:t>
      </w:r>
    </w:p>
    <w:p w:rsidR="004C231A" w:rsidRDefault="002D2797">
      <w:pPr>
        <w:pBdr>
          <w:top w:val="nil"/>
          <w:left w:val="nil"/>
          <w:bottom w:val="nil"/>
          <w:right w:val="nil"/>
          <w:between w:val="nil"/>
        </w:pBdr>
        <w:rPr>
          <w:sz w:val="28"/>
          <w:szCs w:val="28"/>
        </w:rPr>
      </w:pPr>
      <w:r>
        <w:rPr>
          <w:sz w:val="28"/>
          <w:szCs w:val="28"/>
        </w:rPr>
        <w:t>and should report a</w:t>
      </w:r>
      <w:r>
        <w:rPr>
          <w:sz w:val="28"/>
          <w:szCs w:val="28"/>
        </w:rPr>
        <w:t xml:space="preserve">ll acts of dishonesty to the Assistant Dean of Student </w:t>
      </w:r>
    </w:p>
    <w:p w:rsidR="004C231A" w:rsidRDefault="002D2797">
      <w:pPr>
        <w:pBdr>
          <w:top w:val="nil"/>
          <w:left w:val="nil"/>
          <w:bottom w:val="nil"/>
          <w:right w:val="nil"/>
          <w:between w:val="nil"/>
        </w:pBdr>
        <w:rPr>
          <w:sz w:val="28"/>
          <w:szCs w:val="28"/>
        </w:rPr>
      </w:pPr>
      <w:r>
        <w:rPr>
          <w:sz w:val="28"/>
          <w:szCs w:val="28"/>
        </w:rPr>
        <w:t xml:space="preserve">Services. Students are encouraged to ask the Writing Desk for a copy of </w:t>
      </w:r>
    </w:p>
    <w:p w:rsidR="004C231A" w:rsidRDefault="002D2797">
      <w:pPr>
        <w:pBdr>
          <w:top w:val="nil"/>
          <w:left w:val="nil"/>
          <w:bottom w:val="nil"/>
          <w:right w:val="nil"/>
          <w:between w:val="nil"/>
        </w:pBdr>
        <w:rPr>
          <w:sz w:val="28"/>
          <w:szCs w:val="28"/>
        </w:rPr>
      </w:pPr>
      <w:r>
        <w:rPr>
          <w:sz w:val="28"/>
          <w:szCs w:val="28"/>
        </w:rPr>
        <w:t xml:space="preserve">“What’s Plagiarism and How Can you Avoid It?” and to be familiar with </w:t>
      </w:r>
    </w:p>
    <w:p w:rsidR="004C231A" w:rsidRDefault="002D2797">
      <w:pPr>
        <w:pBdr>
          <w:top w:val="nil"/>
          <w:left w:val="nil"/>
          <w:bottom w:val="nil"/>
          <w:right w:val="nil"/>
          <w:between w:val="nil"/>
        </w:pBdr>
        <w:rPr>
          <w:sz w:val="28"/>
          <w:szCs w:val="28"/>
        </w:rPr>
      </w:pPr>
      <w:r>
        <w:rPr>
          <w:sz w:val="28"/>
          <w:szCs w:val="28"/>
        </w:rPr>
        <w:t xml:space="preserve">“Students’ Rights, Responsibilities, and Conduct.” LBCC </w:t>
      </w:r>
      <w:r>
        <w:rPr>
          <w:sz w:val="28"/>
          <w:szCs w:val="28"/>
        </w:rPr>
        <w:t>Comprehensive Statement of Nondiscrimination</w:t>
      </w:r>
    </w:p>
    <w:p w:rsidR="004C231A" w:rsidRDefault="004C231A">
      <w:pPr>
        <w:pBdr>
          <w:top w:val="nil"/>
          <w:left w:val="nil"/>
          <w:bottom w:val="nil"/>
          <w:right w:val="nil"/>
          <w:between w:val="nil"/>
        </w:pBdr>
        <w:rPr>
          <w:sz w:val="28"/>
          <w:szCs w:val="28"/>
        </w:rPr>
      </w:pPr>
    </w:p>
    <w:p w:rsidR="004C231A" w:rsidRDefault="002D2797">
      <w:pPr>
        <w:pBdr>
          <w:top w:val="nil"/>
          <w:left w:val="nil"/>
          <w:bottom w:val="nil"/>
          <w:right w:val="nil"/>
          <w:between w:val="nil"/>
        </w:pBdr>
        <w:rPr>
          <w:b/>
          <w:sz w:val="28"/>
          <w:szCs w:val="28"/>
        </w:rPr>
      </w:pPr>
      <w:r>
        <w:rPr>
          <w:b/>
          <w:sz w:val="28"/>
          <w:szCs w:val="28"/>
        </w:rPr>
        <w:t>Non-Discrimination Policy</w:t>
      </w:r>
    </w:p>
    <w:p w:rsidR="004C231A" w:rsidRDefault="002D2797">
      <w:pPr>
        <w:pBdr>
          <w:top w:val="nil"/>
          <w:left w:val="nil"/>
          <w:bottom w:val="nil"/>
          <w:right w:val="nil"/>
          <w:between w:val="nil"/>
        </w:pBdr>
        <w:rPr>
          <w:sz w:val="28"/>
          <w:szCs w:val="28"/>
        </w:rPr>
      </w:pPr>
      <w:r>
        <w:rPr>
          <w:sz w:val="28"/>
          <w:szCs w:val="28"/>
        </w:rPr>
        <w:t xml:space="preserve">LBCC maintains a policy of nondiscrimination and equal opportunity in </w:t>
      </w:r>
    </w:p>
    <w:p w:rsidR="004C231A" w:rsidRDefault="002D2797">
      <w:pPr>
        <w:pBdr>
          <w:top w:val="nil"/>
          <w:left w:val="nil"/>
          <w:bottom w:val="nil"/>
          <w:right w:val="nil"/>
          <w:between w:val="nil"/>
        </w:pBdr>
        <w:rPr>
          <w:sz w:val="28"/>
          <w:szCs w:val="28"/>
        </w:rPr>
      </w:pPr>
      <w:r>
        <w:rPr>
          <w:sz w:val="28"/>
          <w:szCs w:val="28"/>
        </w:rPr>
        <w:t xml:space="preserve">employment and admissions, without regard to race, color, sex, marital </w:t>
      </w:r>
    </w:p>
    <w:p w:rsidR="004C231A" w:rsidRDefault="002D2797">
      <w:pPr>
        <w:pBdr>
          <w:top w:val="nil"/>
          <w:left w:val="nil"/>
          <w:bottom w:val="nil"/>
          <w:right w:val="nil"/>
          <w:between w:val="nil"/>
        </w:pBdr>
        <w:rPr>
          <w:sz w:val="28"/>
          <w:szCs w:val="28"/>
        </w:rPr>
      </w:pPr>
      <w:r>
        <w:rPr>
          <w:sz w:val="28"/>
          <w:szCs w:val="28"/>
        </w:rPr>
        <w:t xml:space="preserve">and/or parental status, religion, national origin, age, mental or physical </w:t>
      </w:r>
    </w:p>
    <w:p w:rsidR="004C231A" w:rsidRDefault="002D2797">
      <w:pPr>
        <w:pBdr>
          <w:top w:val="nil"/>
          <w:left w:val="nil"/>
          <w:bottom w:val="nil"/>
          <w:right w:val="nil"/>
          <w:between w:val="nil"/>
        </w:pBdr>
        <w:rPr>
          <w:sz w:val="28"/>
          <w:szCs w:val="28"/>
        </w:rPr>
      </w:pPr>
      <w:r>
        <w:rPr>
          <w:sz w:val="28"/>
          <w:szCs w:val="28"/>
        </w:rPr>
        <w:t xml:space="preserve">disability, Vietnam era, or veteran status. </w:t>
      </w:r>
    </w:p>
    <w:p w:rsidR="004C231A" w:rsidRDefault="002D2797">
      <w:pPr>
        <w:pBdr>
          <w:top w:val="nil"/>
          <w:left w:val="nil"/>
          <w:bottom w:val="nil"/>
          <w:right w:val="nil"/>
          <w:between w:val="nil"/>
        </w:pBdr>
        <w:rPr>
          <w:sz w:val="28"/>
          <w:szCs w:val="28"/>
        </w:rPr>
      </w:pPr>
      <w:r>
        <w:rPr>
          <w:sz w:val="28"/>
          <w:szCs w:val="28"/>
        </w:rPr>
        <w:t>(See Administrative Rule No. E029 and Board Policy Series No. 6090.)</w:t>
      </w:r>
    </w:p>
    <w:p w:rsidR="004C231A" w:rsidRDefault="002D2797">
      <w:pPr>
        <w:pBdr>
          <w:top w:val="nil"/>
          <w:left w:val="nil"/>
          <w:bottom w:val="nil"/>
          <w:right w:val="nil"/>
          <w:between w:val="nil"/>
        </w:pBdr>
        <w:rPr>
          <w:sz w:val="28"/>
          <w:szCs w:val="28"/>
        </w:rPr>
      </w:pPr>
      <w:r>
        <w:rPr>
          <w:sz w:val="28"/>
          <w:szCs w:val="28"/>
        </w:rPr>
        <w:t>.(for further information http://po.linnbenton.edu/BPsandARs/</w:t>
      </w:r>
    </w:p>
    <w:p w:rsidR="004C231A" w:rsidRDefault="004C231A">
      <w:pPr>
        <w:pBdr>
          <w:top w:val="nil"/>
          <w:left w:val="nil"/>
          <w:bottom w:val="nil"/>
          <w:right w:val="nil"/>
          <w:between w:val="nil"/>
        </w:pBdr>
        <w:rPr>
          <w:sz w:val="28"/>
          <w:szCs w:val="28"/>
        </w:rPr>
      </w:pPr>
    </w:p>
    <w:p w:rsidR="004C231A" w:rsidRDefault="004C231A">
      <w:pPr>
        <w:pBdr>
          <w:top w:val="nil"/>
          <w:left w:val="nil"/>
          <w:bottom w:val="nil"/>
          <w:right w:val="nil"/>
          <w:between w:val="nil"/>
        </w:pBdr>
        <w:rPr>
          <w:b/>
          <w:sz w:val="28"/>
          <w:szCs w:val="28"/>
        </w:rPr>
      </w:pPr>
    </w:p>
    <w:p w:rsidR="004C231A" w:rsidRDefault="002D2797">
      <w:pPr>
        <w:pBdr>
          <w:top w:val="nil"/>
          <w:left w:val="nil"/>
          <w:bottom w:val="nil"/>
          <w:right w:val="nil"/>
          <w:between w:val="nil"/>
        </w:pBdr>
        <w:rPr>
          <w:b/>
          <w:sz w:val="28"/>
          <w:szCs w:val="28"/>
        </w:rPr>
      </w:pPr>
      <w:r>
        <w:rPr>
          <w:b/>
          <w:sz w:val="28"/>
          <w:szCs w:val="28"/>
        </w:rPr>
        <w:t>Fo</w:t>
      </w:r>
      <w:r>
        <w:rPr>
          <w:b/>
          <w:sz w:val="28"/>
          <w:szCs w:val="28"/>
        </w:rPr>
        <w:t>r Students with Disabilities</w:t>
      </w:r>
    </w:p>
    <w:p w:rsidR="004C231A" w:rsidRDefault="002D2797">
      <w:pPr>
        <w:pBdr>
          <w:top w:val="nil"/>
          <w:left w:val="nil"/>
          <w:bottom w:val="nil"/>
          <w:right w:val="nil"/>
          <w:between w:val="nil"/>
        </w:pBdr>
        <w:rPr>
          <w:sz w:val="28"/>
          <w:szCs w:val="28"/>
        </w:rPr>
      </w:pPr>
      <w:r>
        <w:rPr>
          <w:sz w:val="28"/>
          <w:szCs w:val="28"/>
        </w:rPr>
        <w:t xml:space="preserve">Students who may need accommodations due to documented disabilities, </w:t>
      </w:r>
    </w:p>
    <w:p w:rsidR="004C231A" w:rsidRDefault="002D2797">
      <w:pPr>
        <w:pBdr>
          <w:top w:val="nil"/>
          <w:left w:val="nil"/>
          <w:bottom w:val="nil"/>
          <w:right w:val="nil"/>
          <w:between w:val="nil"/>
        </w:pBdr>
        <w:rPr>
          <w:sz w:val="28"/>
          <w:szCs w:val="28"/>
        </w:rPr>
      </w:pPr>
      <w:r>
        <w:rPr>
          <w:sz w:val="28"/>
          <w:szCs w:val="28"/>
        </w:rPr>
        <w:t xml:space="preserve">or who have medical information which the instructor should know, or </w:t>
      </w:r>
    </w:p>
    <w:p w:rsidR="004C231A" w:rsidRDefault="002D2797">
      <w:pPr>
        <w:pBdr>
          <w:top w:val="nil"/>
          <w:left w:val="nil"/>
          <w:bottom w:val="nil"/>
          <w:right w:val="nil"/>
          <w:between w:val="nil"/>
        </w:pBdr>
        <w:rPr>
          <w:sz w:val="28"/>
          <w:szCs w:val="28"/>
        </w:rPr>
      </w:pPr>
      <w:r>
        <w:rPr>
          <w:sz w:val="28"/>
          <w:szCs w:val="28"/>
        </w:rPr>
        <w:t xml:space="preserve">who need special arrangements in an emergency, should speak with </w:t>
      </w:r>
    </w:p>
    <w:p w:rsidR="004C231A" w:rsidRDefault="002D2797">
      <w:pPr>
        <w:pBdr>
          <w:top w:val="nil"/>
          <w:left w:val="nil"/>
          <w:bottom w:val="nil"/>
          <w:right w:val="nil"/>
          <w:between w:val="nil"/>
        </w:pBdr>
        <w:rPr>
          <w:sz w:val="28"/>
          <w:szCs w:val="28"/>
        </w:rPr>
      </w:pPr>
      <w:r>
        <w:rPr>
          <w:sz w:val="28"/>
          <w:szCs w:val="28"/>
        </w:rPr>
        <w:t xml:space="preserve">the instructor during the first week of class. If you believe you may need </w:t>
      </w:r>
    </w:p>
    <w:p w:rsidR="004C231A" w:rsidRDefault="002D2797">
      <w:pPr>
        <w:pBdr>
          <w:top w:val="nil"/>
          <w:left w:val="nil"/>
          <w:bottom w:val="nil"/>
          <w:right w:val="nil"/>
          <w:between w:val="nil"/>
        </w:pBdr>
        <w:rPr>
          <w:sz w:val="28"/>
          <w:szCs w:val="28"/>
        </w:rPr>
      </w:pPr>
      <w:r>
        <w:rPr>
          <w:sz w:val="28"/>
          <w:szCs w:val="28"/>
        </w:rPr>
        <w:t xml:space="preserve">accommodation services, please contact ODS, 917-4789. If you have </w:t>
      </w:r>
    </w:p>
    <w:p w:rsidR="004C231A" w:rsidRDefault="002D2797">
      <w:pPr>
        <w:pBdr>
          <w:top w:val="nil"/>
          <w:left w:val="nil"/>
          <w:bottom w:val="nil"/>
          <w:right w:val="nil"/>
          <w:between w:val="nil"/>
        </w:pBdr>
        <w:rPr>
          <w:sz w:val="28"/>
          <w:szCs w:val="28"/>
        </w:rPr>
      </w:pPr>
      <w:r>
        <w:rPr>
          <w:sz w:val="28"/>
          <w:szCs w:val="28"/>
        </w:rPr>
        <w:t>documented your disability, remember that you must make your request for accommodations through the ODS Online Se</w:t>
      </w:r>
      <w:r>
        <w:rPr>
          <w:sz w:val="28"/>
          <w:szCs w:val="28"/>
        </w:rPr>
        <w:t>rvices web page every term, in order to receive accommodations.</w:t>
      </w:r>
    </w:p>
    <w:p w:rsidR="004C231A" w:rsidRDefault="002D2797">
      <w:pPr>
        <w:pBdr>
          <w:top w:val="nil"/>
          <w:left w:val="nil"/>
          <w:bottom w:val="nil"/>
          <w:right w:val="nil"/>
          <w:between w:val="nil"/>
        </w:pBdr>
        <w:rPr>
          <w:sz w:val="28"/>
          <w:szCs w:val="28"/>
        </w:rPr>
      </w:pPr>
      <w:r>
        <w:rPr>
          <w:sz w:val="28"/>
          <w:szCs w:val="28"/>
        </w:rPr>
        <w:t xml:space="preserve">For further information contact the Disability Coordinator at Linn-Benton </w:t>
      </w:r>
    </w:p>
    <w:p w:rsidR="004C231A" w:rsidRDefault="002D2797">
      <w:pPr>
        <w:pBdr>
          <w:top w:val="nil"/>
          <w:left w:val="nil"/>
          <w:bottom w:val="nil"/>
          <w:right w:val="nil"/>
          <w:between w:val="nil"/>
        </w:pBdr>
        <w:rPr>
          <w:sz w:val="28"/>
          <w:szCs w:val="28"/>
        </w:rPr>
      </w:pPr>
      <w:r>
        <w:rPr>
          <w:sz w:val="28"/>
          <w:szCs w:val="28"/>
        </w:rPr>
        <w:t xml:space="preserve">Community College, RCH-105, 6500 Pacific Blvd. SW, Albany, Oregon </w:t>
      </w:r>
    </w:p>
    <w:p w:rsidR="004C231A" w:rsidRDefault="002D2797">
      <w:pPr>
        <w:pBdr>
          <w:top w:val="nil"/>
          <w:left w:val="nil"/>
          <w:bottom w:val="nil"/>
          <w:right w:val="nil"/>
          <w:between w:val="nil"/>
        </w:pBdr>
        <w:rPr>
          <w:sz w:val="28"/>
          <w:szCs w:val="28"/>
        </w:rPr>
      </w:pPr>
      <w:r>
        <w:rPr>
          <w:sz w:val="28"/>
          <w:szCs w:val="28"/>
        </w:rPr>
        <w:t>97321, Phone (541)-917-4690 or via Oregon Telecomm</w:t>
      </w:r>
      <w:r>
        <w:rPr>
          <w:sz w:val="28"/>
          <w:szCs w:val="28"/>
        </w:rPr>
        <w:t xml:space="preserve">unications Relay </w:t>
      </w:r>
    </w:p>
    <w:p w:rsidR="004C231A" w:rsidRDefault="002D2797">
      <w:pPr>
        <w:pBdr>
          <w:top w:val="nil"/>
          <w:left w:val="nil"/>
          <w:bottom w:val="nil"/>
          <w:right w:val="nil"/>
          <w:between w:val="nil"/>
        </w:pBdr>
        <w:rPr>
          <w:sz w:val="28"/>
          <w:szCs w:val="28"/>
        </w:rPr>
      </w:pPr>
      <w:r>
        <w:rPr>
          <w:sz w:val="28"/>
          <w:szCs w:val="28"/>
        </w:rPr>
        <w:t>TTD at 1-800-735-2900 or 1-800-735-1232."</w:t>
      </w:r>
    </w:p>
    <w:p w:rsidR="004C231A" w:rsidRDefault="002D2797">
      <w:pPr>
        <w:pBdr>
          <w:top w:val="nil"/>
          <w:left w:val="nil"/>
          <w:bottom w:val="nil"/>
          <w:right w:val="nil"/>
          <w:between w:val="nil"/>
        </w:pBdr>
        <w:rPr>
          <w:sz w:val="28"/>
          <w:szCs w:val="28"/>
        </w:rPr>
      </w:pPr>
      <w:r>
        <w:rPr>
          <w:sz w:val="28"/>
          <w:szCs w:val="28"/>
        </w:rPr>
        <w:t>This course is designed to meet the following standards of the AAMA, AAPC, LBCC Medical Assistant Program, and LBCC CRS Program:</w:t>
      </w:r>
    </w:p>
    <w:p w:rsidR="004C231A" w:rsidRDefault="004C231A">
      <w:pPr>
        <w:pBdr>
          <w:top w:val="nil"/>
          <w:left w:val="nil"/>
          <w:bottom w:val="nil"/>
          <w:right w:val="nil"/>
          <w:between w:val="nil"/>
        </w:pBdr>
        <w:rPr>
          <w:sz w:val="28"/>
          <w:szCs w:val="28"/>
        </w:rPr>
      </w:pPr>
    </w:p>
    <w:tbl>
      <w:tblPr>
        <w:tblStyle w:val="a"/>
        <w:tblW w:w="9225" w:type="dxa"/>
        <w:tblInd w:w="40" w:type="dxa"/>
        <w:tblLayout w:type="fixed"/>
        <w:tblLook w:val="0600" w:firstRow="0" w:lastRow="0" w:firstColumn="0" w:lastColumn="0" w:noHBand="1" w:noVBand="1"/>
      </w:tblPr>
      <w:tblGrid>
        <w:gridCol w:w="1275"/>
        <w:gridCol w:w="7950"/>
      </w:tblGrid>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IX.A.1</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Utilize tactful communication skills with medical providers to ensure accurate code selection</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IX.C.1</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Describe how to use the most current procedural coding system.</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IX.C.2</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Describe how to use the most current diagnostic coding classification system</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IX.C.</w:t>
            </w:r>
            <w:r>
              <w:rPr>
                <w:rFonts w:ascii="Verdana" w:eastAsia="Verdana" w:hAnsi="Verdana" w:cs="Verdana"/>
              </w:rPr>
              <w:t>3</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Describe how to use the most current HCPCS level II coding system</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lastRenderedPageBreak/>
              <w:t>IX.C.4.a</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Discuss the effects of: upcoding</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IX.C.4.b</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Discuss the effects of: downcoding</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IX.C.5</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Define medical necessity as it applies to procedural and diagnostic coding</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IX.P.1</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Perform procedural coding</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IX.P.2</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Perform diagnostic coding</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IX.P.3</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Utilize medical necessity guidelines</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P10</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Demonstrate E&amp;M Coding: HPI</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P11</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Demonstrate E&amp;M Coding: ROS</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P12</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Demonstrate E&amp;M Coding: PFSH</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P13</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Demonstrate E&amp;M Coding: Exam</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P14</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Demonstrate E&amp;M Coding: Diagnosis / MTO</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P15</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Demonstrate E&amp;M Coding: Data</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P16</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Demonstrate E&amp;M Coding: Risk</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P17</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Demonstrate E&amp;M Coding: Overall E&amp;M Code</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P18</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Describe coding compliance: Medicare</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P19</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List all governmental and proprietary agencies governing the coding practice and profession</w:t>
            </w:r>
          </w:p>
        </w:tc>
      </w:tr>
      <w:tr w:rsidR="004C231A">
        <w:tc>
          <w:tcPr>
            <w:tcW w:w="1275"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P20</w:t>
            </w:r>
          </w:p>
        </w:tc>
        <w:tc>
          <w:tcPr>
            <w:tcW w:w="7950" w:type="dxa"/>
            <w:shd w:val="clear" w:color="auto" w:fill="auto"/>
            <w:tcMar>
              <w:top w:w="40" w:type="dxa"/>
              <w:left w:w="40" w:type="dxa"/>
              <w:bottom w:w="40" w:type="dxa"/>
              <w:right w:w="40" w:type="dxa"/>
            </w:tcMar>
            <w:vAlign w:val="center"/>
          </w:tcPr>
          <w:p w:rsidR="004C231A" w:rsidRDefault="002D2797">
            <w:pPr>
              <w:pBdr>
                <w:top w:val="nil"/>
                <w:left w:val="nil"/>
                <w:bottom w:val="nil"/>
                <w:right w:val="nil"/>
                <w:between w:val="nil"/>
              </w:pBdr>
            </w:pPr>
            <w:r>
              <w:rPr>
                <w:rFonts w:ascii="Verdana" w:eastAsia="Verdana" w:hAnsi="Verdana" w:cs="Verdana"/>
              </w:rPr>
              <w:t>List and describe coding compliance: Meaningful Use (specific measures for which coders may be accountable)</w:t>
            </w:r>
          </w:p>
        </w:tc>
      </w:tr>
    </w:tbl>
    <w:p w:rsidR="004C231A" w:rsidRDefault="004C231A">
      <w:pPr>
        <w:pBdr>
          <w:top w:val="nil"/>
          <w:left w:val="nil"/>
          <w:bottom w:val="nil"/>
          <w:right w:val="nil"/>
          <w:between w:val="nil"/>
        </w:pBdr>
        <w:rPr>
          <w:sz w:val="28"/>
          <w:szCs w:val="28"/>
        </w:rPr>
      </w:pPr>
    </w:p>
    <w:sectPr w:rsidR="004C231A">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15136"/>
    <w:multiLevelType w:val="multilevel"/>
    <w:tmpl w:val="7F04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4C231A"/>
    <w:rsid w:val="002D2797"/>
    <w:rsid w:val="004C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hD6WIqNRjXY9tY5GeEa26wPyCUwaHtnps2tsTmphUxc/edit?usp=sharing" TargetMode="External"/><Relationship Id="rId3" Type="http://schemas.microsoft.com/office/2007/relationships/stylesWithEffects" Target="stylesWithEffects.xml"/><Relationship Id="rId7" Type="http://schemas.openxmlformats.org/officeDocument/2006/relationships/hyperlink" Target="https://www.aap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UzWtlQM1vZzGAZYxvIZbDSxWgxaARYKH53m2WA5N6qs/edit?usp=shar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nEogRRc18XxTGP1lwO8AtEhPUsqcJ6-r_FVPabAqtq0/edit?usp=sharing" TargetMode="External"/><Relationship Id="rId4" Type="http://schemas.openxmlformats.org/officeDocument/2006/relationships/settings" Target="settings.xml"/><Relationship Id="rId9" Type="http://schemas.openxmlformats.org/officeDocument/2006/relationships/hyperlink" Target="https://docs.google.com/spreadsheets/d/1hD6WIqNRjXY9tY5GeEa26wPyCUwaHtnps2tsTmphUx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2019-07-29T23:34:00Z</dcterms:created>
  <dcterms:modified xsi:type="dcterms:W3CDTF">2019-07-29T23:34:00Z</dcterms:modified>
</cp:coreProperties>
</file>