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00E8" w:rsidRPr="00532B81" w:rsidRDefault="00981195">
      <w:pPr>
        <w:rPr>
          <w:b/>
        </w:rPr>
      </w:pPr>
      <w:bookmarkStart w:id="0" w:name="_GoBack"/>
      <w:bookmarkEnd w:id="0"/>
      <w:r w:rsidRPr="00532B81">
        <w:rPr>
          <w:noProof/>
          <w:lang w:val="en-US"/>
        </w:rPr>
        <w:drawing>
          <wp:anchor distT="0" distB="0" distL="0" distR="0" simplePos="0" relativeHeight="251658240" behindDoc="0" locked="0" layoutInCell="1" hidden="0" allowOverlap="1">
            <wp:simplePos x="0" y="0"/>
            <wp:positionH relativeFrom="column">
              <wp:posOffset>3829050</wp:posOffset>
            </wp:positionH>
            <wp:positionV relativeFrom="paragraph">
              <wp:posOffset>0</wp:posOffset>
            </wp:positionV>
            <wp:extent cx="2566988" cy="55527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66988" cy="555270"/>
                    </a:xfrm>
                    <a:prstGeom prst="rect">
                      <a:avLst/>
                    </a:prstGeom>
                    <a:ln/>
                  </pic:spPr>
                </pic:pic>
              </a:graphicData>
            </a:graphic>
          </wp:anchor>
        </w:drawing>
      </w:r>
    </w:p>
    <w:p w:rsidR="00B200E8" w:rsidRPr="00532B81" w:rsidRDefault="00981195">
      <w:pPr>
        <w:rPr>
          <w:b/>
        </w:rPr>
      </w:pPr>
      <w:bookmarkStart w:id="1" w:name="_heading=h.ga7a7ikzxhso" w:colFirst="0" w:colLast="0"/>
      <w:bookmarkEnd w:id="1"/>
      <w:r w:rsidRPr="00532B81">
        <w:rPr>
          <w:b/>
        </w:rPr>
        <w:t xml:space="preserve">MTH </w:t>
      </w:r>
      <w:r w:rsidR="00D81AA3" w:rsidRPr="00532B81">
        <w:rPr>
          <w:b/>
        </w:rPr>
        <w:t>98 Foundations for Contemporary Math</w:t>
      </w:r>
    </w:p>
    <w:tbl>
      <w:tblPr>
        <w:tblStyle w:val="a5"/>
        <w:tblW w:w="10085" w:type="dxa"/>
        <w:tblBorders>
          <w:top w:val="nil"/>
          <w:left w:val="nil"/>
          <w:bottom w:val="nil"/>
          <w:right w:val="nil"/>
          <w:insideH w:val="nil"/>
          <w:insideV w:val="nil"/>
        </w:tblBorders>
        <w:tblLayout w:type="fixed"/>
        <w:tblLook w:val="0400" w:firstRow="0" w:lastRow="0" w:firstColumn="0" w:lastColumn="0" w:noHBand="0" w:noVBand="1"/>
      </w:tblPr>
      <w:tblGrid>
        <w:gridCol w:w="3915"/>
        <w:gridCol w:w="2820"/>
        <w:gridCol w:w="3350"/>
      </w:tblGrid>
      <w:tr w:rsidR="00B200E8" w:rsidRPr="00532B81">
        <w:tc>
          <w:tcPr>
            <w:tcW w:w="3915" w:type="dxa"/>
            <w:vAlign w:val="center"/>
          </w:tcPr>
          <w:p w:rsidR="00B200E8" w:rsidRPr="00532B81" w:rsidRDefault="00B200E8">
            <w:pPr>
              <w:pBdr>
                <w:top w:val="none" w:sz="0" w:space="0" w:color="000000"/>
                <w:left w:val="none" w:sz="0" w:space="0" w:color="000000"/>
                <w:bottom w:val="none" w:sz="0" w:space="0" w:color="000000"/>
                <w:right w:val="none" w:sz="0" w:space="0" w:color="000000"/>
                <w:between w:val="none" w:sz="0" w:space="0" w:color="000000"/>
              </w:pBdr>
              <w:rPr>
                <w:b/>
              </w:rPr>
            </w:pPr>
          </w:p>
          <w:p w:rsidR="00B200E8" w:rsidRPr="00532B81" w:rsidRDefault="00981195" w:rsidP="00C9519A">
            <w:pPr>
              <w:pBdr>
                <w:top w:val="none" w:sz="0" w:space="0" w:color="000000"/>
                <w:left w:val="none" w:sz="0" w:space="0" w:color="000000"/>
                <w:bottom w:val="none" w:sz="0" w:space="0" w:color="000000"/>
                <w:right w:val="none" w:sz="0" w:space="0" w:color="000000"/>
                <w:between w:val="none" w:sz="0" w:space="0" w:color="000000"/>
              </w:pBdr>
              <w:rPr>
                <w:b/>
              </w:rPr>
            </w:pPr>
            <w:r w:rsidRPr="00532B81">
              <w:rPr>
                <w:b/>
              </w:rPr>
              <w:t xml:space="preserve">Term: </w:t>
            </w:r>
            <w:r w:rsidR="00C9519A" w:rsidRPr="00532B81">
              <w:rPr>
                <w:b/>
              </w:rPr>
              <w:t>Winter 2020</w:t>
            </w:r>
          </w:p>
        </w:tc>
        <w:tc>
          <w:tcPr>
            <w:tcW w:w="2820" w:type="dxa"/>
            <w:vAlign w:val="center"/>
          </w:tcPr>
          <w:p w:rsidR="00B200E8" w:rsidRPr="00532B81" w:rsidRDefault="00981195" w:rsidP="0007004B">
            <w:pPr>
              <w:pBdr>
                <w:top w:val="none" w:sz="0" w:space="0" w:color="000000"/>
                <w:left w:val="none" w:sz="0" w:space="0" w:color="000000"/>
                <w:bottom w:val="none" w:sz="0" w:space="0" w:color="000000"/>
                <w:right w:val="none" w:sz="0" w:space="0" w:color="000000"/>
                <w:between w:val="none" w:sz="0" w:space="0" w:color="000000"/>
              </w:pBdr>
              <w:rPr>
                <w:b/>
              </w:rPr>
            </w:pPr>
            <w:r w:rsidRPr="00532B81">
              <w:rPr>
                <w:b/>
              </w:rPr>
              <w:t xml:space="preserve">CRN: </w:t>
            </w:r>
            <w:r w:rsidR="00C9519A" w:rsidRPr="00532B81">
              <w:rPr>
                <w:b/>
              </w:rPr>
              <w:t>32</w:t>
            </w:r>
            <w:r w:rsidR="0007004B" w:rsidRPr="00532B81">
              <w:rPr>
                <w:b/>
              </w:rPr>
              <w:t>611</w:t>
            </w:r>
          </w:p>
        </w:tc>
        <w:tc>
          <w:tcPr>
            <w:tcW w:w="3350" w:type="dxa"/>
            <w:vAlign w:val="center"/>
          </w:tcPr>
          <w:p w:rsidR="00B200E8" w:rsidRPr="00532B81" w:rsidRDefault="00534C67" w:rsidP="00C9519A">
            <w:pPr>
              <w:pBdr>
                <w:top w:val="none" w:sz="0" w:space="0" w:color="000000"/>
                <w:left w:val="none" w:sz="0" w:space="0" w:color="000000"/>
                <w:bottom w:val="none" w:sz="0" w:space="0" w:color="000000"/>
                <w:right w:val="none" w:sz="0" w:space="0" w:color="000000"/>
                <w:between w:val="none" w:sz="0" w:space="0" w:color="000000"/>
              </w:pBdr>
              <w:rPr>
                <w:b/>
                <w:highlight w:val="yellow"/>
              </w:rPr>
            </w:pPr>
            <w:r>
              <w:rPr>
                <w:b/>
              </w:rPr>
              <w:t>Class Code: 91</w:t>
            </w:r>
          </w:p>
        </w:tc>
      </w:tr>
      <w:tr w:rsidR="00B200E8" w:rsidRPr="00532B81">
        <w:tc>
          <w:tcPr>
            <w:tcW w:w="3915" w:type="dxa"/>
            <w:vAlign w:val="center"/>
          </w:tcPr>
          <w:p w:rsidR="00B200E8" w:rsidRPr="00532B81" w:rsidRDefault="00981195">
            <w:pPr>
              <w:pBdr>
                <w:top w:val="none" w:sz="0" w:space="0" w:color="000000"/>
                <w:left w:val="none" w:sz="0" w:space="0" w:color="000000"/>
                <w:bottom w:val="none" w:sz="0" w:space="0" w:color="000000"/>
                <w:right w:val="none" w:sz="0" w:space="0" w:color="000000"/>
                <w:between w:val="none" w:sz="0" w:space="0" w:color="000000"/>
              </w:pBdr>
              <w:rPr>
                <w:b/>
              </w:rPr>
            </w:pPr>
            <w:r w:rsidRPr="00532B81">
              <w:rPr>
                <w:b/>
              </w:rPr>
              <w:t>Instructor: Joseph Collins</w:t>
            </w:r>
          </w:p>
        </w:tc>
        <w:tc>
          <w:tcPr>
            <w:tcW w:w="2820" w:type="dxa"/>
            <w:vAlign w:val="center"/>
          </w:tcPr>
          <w:p w:rsidR="00B200E8" w:rsidRPr="00532B81" w:rsidRDefault="00981195">
            <w:pPr>
              <w:pBdr>
                <w:top w:val="none" w:sz="0" w:space="0" w:color="000000"/>
                <w:left w:val="none" w:sz="0" w:space="0" w:color="000000"/>
                <w:bottom w:val="none" w:sz="0" w:space="0" w:color="000000"/>
                <w:right w:val="none" w:sz="0" w:space="0" w:color="000000"/>
                <w:between w:val="none" w:sz="0" w:space="0" w:color="000000"/>
              </w:pBdr>
              <w:rPr>
                <w:b/>
              </w:rPr>
            </w:pPr>
            <w:r w:rsidRPr="00532B81">
              <w:rPr>
                <w:b/>
              </w:rPr>
              <w:t>Office: WOH - 103</w:t>
            </w:r>
          </w:p>
        </w:tc>
        <w:tc>
          <w:tcPr>
            <w:tcW w:w="3350" w:type="dxa"/>
            <w:vAlign w:val="center"/>
          </w:tcPr>
          <w:p w:rsidR="00B200E8" w:rsidRPr="00532B81" w:rsidRDefault="00981195" w:rsidP="00C9519A">
            <w:pPr>
              <w:pBdr>
                <w:top w:val="none" w:sz="0" w:space="0" w:color="000000"/>
                <w:left w:val="none" w:sz="0" w:space="0" w:color="000000"/>
                <w:bottom w:val="none" w:sz="0" w:space="0" w:color="000000"/>
                <w:right w:val="none" w:sz="0" w:space="0" w:color="000000"/>
                <w:between w:val="none" w:sz="0" w:space="0" w:color="000000"/>
              </w:pBdr>
              <w:rPr>
                <w:b/>
              </w:rPr>
            </w:pPr>
            <w:r w:rsidRPr="00532B81">
              <w:rPr>
                <w:b/>
              </w:rPr>
              <w:t xml:space="preserve">Office Hours: </w:t>
            </w:r>
            <w:r w:rsidR="00C9519A" w:rsidRPr="00532B81">
              <w:rPr>
                <w:b/>
              </w:rPr>
              <w:t>M 9-10</w:t>
            </w:r>
          </w:p>
        </w:tc>
      </w:tr>
      <w:tr w:rsidR="00B200E8" w:rsidRPr="00532B81">
        <w:tc>
          <w:tcPr>
            <w:tcW w:w="3915" w:type="dxa"/>
            <w:vAlign w:val="center"/>
          </w:tcPr>
          <w:p w:rsidR="00B200E8" w:rsidRPr="00532B81" w:rsidRDefault="00981195">
            <w:pPr>
              <w:pBdr>
                <w:top w:val="none" w:sz="0" w:space="0" w:color="000000"/>
                <w:left w:val="none" w:sz="0" w:space="0" w:color="000000"/>
                <w:bottom w:val="none" w:sz="0" w:space="0" w:color="000000"/>
                <w:right w:val="none" w:sz="0" w:space="0" w:color="000000"/>
                <w:between w:val="none" w:sz="0" w:space="0" w:color="000000"/>
              </w:pBdr>
              <w:rPr>
                <w:b/>
              </w:rPr>
            </w:pPr>
            <w:r w:rsidRPr="00532B81">
              <w:rPr>
                <w:b/>
              </w:rPr>
              <w:t>Email: collinj@linnbenton.edu</w:t>
            </w:r>
          </w:p>
        </w:tc>
        <w:tc>
          <w:tcPr>
            <w:tcW w:w="2820" w:type="dxa"/>
            <w:vAlign w:val="center"/>
          </w:tcPr>
          <w:p w:rsidR="00B200E8" w:rsidRPr="00532B81" w:rsidRDefault="00B200E8">
            <w:pPr>
              <w:pBdr>
                <w:top w:val="none" w:sz="0" w:space="0" w:color="000000"/>
                <w:left w:val="none" w:sz="0" w:space="0" w:color="000000"/>
                <w:bottom w:val="none" w:sz="0" w:space="0" w:color="000000"/>
                <w:right w:val="none" w:sz="0" w:space="0" w:color="000000"/>
                <w:between w:val="none" w:sz="0" w:space="0" w:color="000000"/>
              </w:pBdr>
              <w:rPr>
                <w:b/>
              </w:rPr>
            </w:pPr>
          </w:p>
        </w:tc>
        <w:tc>
          <w:tcPr>
            <w:tcW w:w="3350" w:type="dxa"/>
            <w:vAlign w:val="center"/>
          </w:tcPr>
          <w:p w:rsidR="00B200E8" w:rsidRPr="00532B81" w:rsidRDefault="00B200E8">
            <w:pPr>
              <w:pBdr>
                <w:top w:val="none" w:sz="0" w:space="0" w:color="000000"/>
                <w:left w:val="none" w:sz="0" w:space="0" w:color="000000"/>
                <w:bottom w:val="none" w:sz="0" w:space="0" w:color="000000"/>
                <w:right w:val="none" w:sz="0" w:space="0" w:color="000000"/>
                <w:between w:val="none" w:sz="0" w:space="0" w:color="000000"/>
              </w:pBdr>
              <w:rPr>
                <w:b/>
              </w:rPr>
            </w:pPr>
          </w:p>
        </w:tc>
      </w:tr>
    </w:tbl>
    <w:p w:rsidR="00B200E8" w:rsidRPr="00532B81" w:rsidRDefault="00B200E8"/>
    <w:p w:rsidR="00B200E8" w:rsidRPr="00532B81" w:rsidRDefault="00981195">
      <w:pPr>
        <w:pStyle w:val="Heading2"/>
        <w:rPr>
          <w:sz w:val="24"/>
          <w:szCs w:val="24"/>
        </w:rPr>
      </w:pPr>
      <w:r w:rsidRPr="00532B81">
        <w:rPr>
          <w:sz w:val="24"/>
          <w:szCs w:val="24"/>
        </w:rPr>
        <w:t xml:space="preserve">MTH </w:t>
      </w:r>
      <w:r w:rsidR="00D81AA3" w:rsidRPr="00532B81">
        <w:rPr>
          <w:sz w:val="24"/>
          <w:szCs w:val="24"/>
        </w:rPr>
        <w:t>98 Foundations for contemporary Math</w:t>
      </w:r>
      <w:r w:rsidRPr="00532B81">
        <w:rPr>
          <w:sz w:val="24"/>
          <w:szCs w:val="24"/>
        </w:rPr>
        <w:t xml:space="preserve"> Course Description:  </w:t>
      </w:r>
    </w:p>
    <w:p w:rsidR="00D81AA3" w:rsidRPr="00532B81" w:rsidRDefault="00D81AA3" w:rsidP="00D81AA3">
      <w:pPr>
        <w:shd w:val="clear" w:color="auto" w:fill="F8F8F8"/>
        <w:spacing w:after="150"/>
        <w:rPr>
          <w:rFonts w:eastAsia="Times New Roman"/>
          <w:color w:val="333333"/>
        </w:rPr>
      </w:pPr>
      <w:r w:rsidRPr="000A4B34">
        <w:rPr>
          <w:rFonts w:eastAsia="Times New Roman"/>
          <w:color w:val="333333"/>
        </w:rPr>
        <w:t>Math 98 is designed to prepare students for success in Math 105. Students whose degree or program requires Math 75, Math 95 or Math 111 should not take Math 98. Throughout this course the student will develop critical thinking skills, gain number sense, build estimation skills and solve realistic problems. By focusing on relevance and context, the student will learn to think algebraically, will understand basic statistics and will use data and functions in mathematical modelling.  Upon completion of the course, the student will be able to: Demonstrate knowledge of numerical skills in a variety of contexts based on the course objectives; Interpret and communicate statistical and mathematical concepts using a variety of graphical and computational methods; Apply algebraic skills and reasoning to solve problems based on the course objectives; and Identify properties of a function and create mathematical models.</w:t>
      </w:r>
    </w:p>
    <w:p w:rsidR="00525B34" w:rsidRPr="000A4B34" w:rsidRDefault="00525B34" w:rsidP="00D81AA3">
      <w:pPr>
        <w:shd w:val="clear" w:color="auto" w:fill="F8F8F8"/>
        <w:spacing w:after="150"/>
        <w:rPr>
          <w:rFonts w:eastAsia="Times New Roman"/>
          <w:color w:val="333333"/>
        </w:rPr>
      </w:pPr>
    </w:p>
    <w:p w:rsidR="00B200E8" w:rsidRPr="00532B81" w:rsidRDefault="00D81AA3">
      <w:pPr>
        <w:pStyle w:val="Heading4"/>
      </w:pPr>
      <w:r w:rsidRPr="00532B81">
        <w:t xml:space="preserve">Class Meetings: </w:t>
      </w:r>
    </w:p>
    <w:p w:rsidR="00D81AA3" w:rsidRPr="00532B81" w:rsidRDefault="00D81AA3" w:rsidP="00D81AA3">
      <w:r w:rsidRPr="00532B81">
        <w:t>Our class meets Monday through Friday from 8am – 9am in WH – 208.</w:t>
      </w:r>
    </w:p>
    <w:p w:rsidR="00525B34" w:rsidRPr="00532B81" w:rsidRDefault="00525B34" w:rsidP="00D81AA3"/>
    <w:p w:rsidR="00B200E8" w:rsidRPr="00532B81" w:rsidRDefault="00B200E8">
      <w:pPr>
        <w:spacing w:line="276" w:lineRule="auto"/>
        <w:rPr>
          <w:b/>
        </w:rPr>
      </w:pPr>
    </w:p>
    <w:p w:rsidR="00B200E8" w:rsidRPr="00532B81" w:rsidRDefault="00D81AA3">
      <w:pPr>
        <w:spacing w:line="276" w:lineRule="auto"/>
        <w:rPr>
          <w:b/>
        </w:rPr>
      </w:pPr>
      <w:r w:rsidRPr="00532B81">
        <w:rPr>
          <w:b/>
        </w:rPr>
        <w:t>Materials Needed</w:t>
      </w:r>
      <w:r w:rsidR="00981195" w:rsidRPr="00532B81">
        <w:rPr>
          <w:b/>
        </w:rPr>
        <w:t>:</w:t>
      </w:r>
    </w:p>
    <w:p w:rsidR="00D81AA3" w:rsidRPr="000A4B34" w:rsidRDefault="00D81AA3" w:rsidP="00D81AA3">
      <w:pPr>
        <w:numPr>
          <w:ilvl w:val="0"/>
          <w:numId w:val="8"/>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MTH98 Materials Packet from the bookstore.  (Or you can choose to print the pages yourself.)</w:t>
      </w:r>
    </w:p>
    <w:p w:rsidR="00D81AA3" w:rsidRPr="000A4B34" w:rsidRDefault="00D81AA3" w:rsidP="00D81AA3">
      <w:pPr>
        <w:numPr>
          <w:ilvl w:val="0"/>
          <w:numId w:val="8"/>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A device to access the Internet, this can be a tablet, laptop or phone.  There are laptops available to check out in the Library for class.</w:t>
      </w:r>
    </w:p>
    <w:p w:rsidR="00D81AA3" w:rsidRPr="000A4B34" w:rsidRDefault="00D81AA3" w:rsidP="00D81AA3">
      <w:pPr>
        <w:numPr>
          <w:ilvl w:val="0"/>
          <w:numId w:val="8"/>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A 3-ring binder, about 1.5 inches thick; all of your work will be organized and checked in this binder.</w:t>
      </w:r>
    </w:p>
    <w:p w:rsidR="00D81AA3" w:rsidRPr="000A4B34" w:rsidRDefault="00D81AA3" w:rsidP="00D81AA3">
      <w:pPr>
        <w:numPr>
          <w:ilvl w:val="0"/>
          <w:numId w:val="8"/>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A calculator; you can use the one on your device if you don’t have one.</w:t>
      </w:r>
    </w:p>
    <w:p w:rsidR="00532B81" w:rsidRPr="00532B81" w:rsidRDefault="00D81AA3" w:rsidP="00532B81">
      <w:pPr>
        <w:numPr>
          <w:ilvl w:val="0"/>
          <w:numId w:val="8"/>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Other:  At least two different colored pens, a ruler or straightedge (6 inch is fine), sticky notes, index cards.</w:t>
      </w:r>
    </w:p>
    <w:p w:rsidR="00D81AA3" w:rsidRPr="00532B81" w:rsidRDefault="00D81AA3">
      <w:pPr>
        <w:spacing w:line="288" w:lineRule="auto"/>
        <w:rPr>
          <w:rFonts w:eastAsia="Times New Roman"/>
          <w:color w:val="333333"/>
        </w:rPr>
      </w:pPr>
    </w:p>
    <w:p w:rsidR="00532B81" w:rsidRPr="00532B81" w:rsidRDefault="00532B81">
      <w:pPr>
        <w:spacing w:line="288" w:lineRule="auto"/>
        <w:rPr>
          <w:b/>
        </w:rPr>
      </w:pPr>
    </w:p>
    <w:p w:rsidR="00B200E8" w:rsidRPr="00532B81" w:rsidRDefault="00981195">
      <w:pPr>
        <w:spacing w:line="288" w:lineRule="auto"/>
      </w:pPr>
      <w:r w:rsidRPr="00532B81">
        <w:rPr>
          <w:b/>
        </w:rPr>
        <w:lastRenderedPageBreak/>
        <w:t>Grading Policies:</w:t>
      </w:r>
    </w:p>
    <w:tbl>
      <w:tblPr>
        <w:tblStyle w:val="a6"/>
        <w:tblW w:w="8370" w:type="dxa"/>
        <w:tblBorders>
          <w:top w:val="nil"/>
          <w:left w:val="nil"/>
          <w:bottom w:val="nil"/>
          <w:right w:val="nil"/>
          <w:insideH w:val="nil"/>
          <w:insideV w:val="nil"/>
        </w:tblBorders>
        <w:tblLayout w:type="fixed"/>
        <w:tblLook w:val="0400" w:firstRow="0" w:lastRow="0" w:firstColumn="0" w:lastColumn="0" w:noHBand="0" w:noVBand="1"/>
      </w:tblPr>
      <w:tblGrid>
        <w:gridCol w:w="3600"/>
        <w:gridCol w:w="2880"/>
        <w:gridCol w:w="1890"/>
      </w:tblGrid>
      <w:tr w:rsidR="00B200E8" w:rsidRPr="00532B81" w:rsidTr="00D81AA3">
        <w:tc>
          <w:tcPr>
            <w:tcW w:w="3600" w:type="dxa"/>
          </w:tcPr>
          <w:p w:rsidR="00B200E8" w:rsidRPr="00532B81" w:rsidRDefault="00981195">
            <w:pPr>
              <w:tabs>
                <w:tab w:val="left" w:pos="720"/>
              </w:tabs>
              <w:rPr>
                <w:b/>
              </w:rPr>
            </w:pPr>
            <w:r w:rsidRPr="00532B81">
              <w:rPr>
                <w:b/>
              </w:rPr>
              <w:t>Category</w:t>
            </w:r>
          </w:p>
        </w:tc>
        <w:tc>
          <w:tcPr>
            <w:tcW w:w="2880" w:type="dxa"/>
          </w:tcPr>
          <w:p w:rsidR="00B200E8" w:rsidRPr="00532B81" w:rsidRDefault="00981195">
            <w:pPr>
              <w:jc w:val="center"/>
              <w:rPr>
                <w:b/>
              </w:rPr>
            </w:pPr>
            <w:r w:rsidRPr="00532B81">
              <w:rPr>
                <w:b/>
              </w:rPr>
              <w:t>Percent of Grade</w:t>
            </w:r>
          </w:p>
        </w:tc>
        <w:tc>
          <w:tcPr>
            <w:tcW w:w="1890" w:type="dxa"/>
          </w:tcPr>
          <w:p w:rsidR="00B200E8" w:rsidRPr="00532B81" w:rsidRDefault="00981195">
            <w:pPr>
              <w:rPr>
                <w:b/>
              </w:rPr>
            </w:pPr>
            <w:r w:rsidRPr="00532B81">
              <w:rPr>
                <w:b/>
              </w:rPr>
              <w:t>Grading Scale</w:t>
            </w:r>
          </w:p>
        </w:tc>
      </w:tr>
      <w:tr w:rsidR="00B200E8" w:rsidRPr="00532B81" w:rsidTr="00D81AA3">
        <w:tc>
          <w:tcPr>
            <w:tcW w:w="3600" w:type="dxa"/>
          </w:tcPr>
          <w:p w:rsidR="00B200E8" w:rsidRPr="00532B81" w:rsidRDefault="00D81AA3">
            <w:r w:rsidRPr="00532B81">
              <w:t>Notebooks (3 per term)</w:t>
            </w:r>
          </w:p>
        </w:tc>
        <w:tc>
          <w:tcPr>
            <w:tcW w:w="2880" w:type="dxa"/>
          </w:tcPr>
          <w:p w:rsidR="00B200E8" w:rsidRPr="00532B81" w:rsidRDefault="00D81AA3">
            <w:pPr>
              <w:jc w:val="center"/>
            </w:pPr>
            <w:r w:rsidRPr="00532B81">
              <w:t>15</w:t>
            </w:r>
            <w:r w:rsidR="00981195" w:rsidRPr="00532B81">
              <w:t>%</w:t>
            </w:r>
          </w:p>
        </w:tc>
        <w:tc>
          <w:tcPr>
            <w:tcW w:w="1890" w:type="dxa"/>
          </w:tcPr>
          <w:p w:rsidR="00B200E8" w:rsidRPr="00532B81" w:rsidRDefault="00981195">
            <w:r w:rsidRPr="00532B81">
              <w:t>A:  90 -100%</w:t>
            </w:r>
          </w:p>
        </w:tc>
      </w:tr>
      <w:tr w:rsidR="00B200E8" w:rsidRPr="00532B81" w:rsidTr="00D81AA3">
        <w:tc>
          <w:tcPr>
            <w:tcW w:w="3600" w:type="dxa"/>
          </w:tcPr>
          <w:p w:rsidR="00B200E8" w:rsidRPr="00532B81" w:rsidRDefault="00D81AA3">
            <w:r w:rsidRPr="00532B81">
              <w:t>Online Homework (3 per week)</w:t>
            </w:r>
            <w:r w:rsidR="00981195" w:rsidRPr="00532B81">
              <w:t xml:space="preserve">    </w:t>
            </w:r>
          </w:p>
        </w:tc>
        <w:tc>
          <w:tcPr>
            <w:tcW w:w="2880" w:type="dxa"/>
          </w:tcPr>
          <w:p w:rsidR="00B200E8" w:rsidRPr="00532B81" w:rsidRDefault="00D81AA3">
            <w:pPr>
              <w:jc w:val="center"/>
            </w:pPr>
            <w:r w:rsidRPr="00532B81">
              <w:t>15</w:t>
            </w:r>
            <w:r w:rsidR="00981195" w:rsidRPr="00532B81">
              <w:t>%</w:t>
            </w:r>
          </w:p>
        </w:tc>
        <w:tc>
          <w:tcPr>
            <w:tcW w:w="1890" w:type="dxa"/>
          </w:tcPr>
          <w:p w:rsidR="00B200E8" w:rsidRPr="00532B81" w:rsidRDefault="00981195">
            <w:r w:rsidRPr="00532B81">
              <w:t>B:  80 – 89%</w:t>
            </w:r>
          </w:p>
        </w:tc>
      </w:tr>
      <w:tr w:rsidR="00B200E8" w:rsidRPr="00532B81" w:rsidTr="00D81AA3">
        <w:tc>
          <w:tcPr>
            <w:tcW w:w="3600" w:type="dxa"/>
          </w:tcPr>
          <w:p w:rsidR="00B200E8" w:rsidRPr="00532B81" w:rsidRDefault="00D81AA3">
            <w:r w:rsidRPr="00532B81">
              <w:t>Online Reflections (1 per week)</w:t>
            </w:r>
          </w:p>
        </w:tc>
        <w:tc>
          <w:tcPr>
            <w:tcW w:w="2880" w:type="dxa"/>
          </w:tcPr>
          <w:p w:rsidR="00B200E8" w:rsidRPr="00532B81" w:rsidRDefault="00D81AA3">
            <w:pPr>
              <w:jc w:val="center"/>
            </w:pPr>
            <w:r w:rsidRPr="00532B81">
              <w:t>10</w:t>
            </w:r>
            <w:r w:rsidR="00981195" w:rsidRPr="00532B81">
              <w:t>%</w:t>
            </w:r>
          </w:p>
        </w:tc>
        <w:tc>
          <w:tcPr>
            <w:tcW w:w="1890" w:type="dxa"/>
          </w:tcPr>
          <w:p w:rsidR="00B200E8" w:rsidRPr="00532B81" w:rsidRDefault="00981195">
            <w:r w:rsidRPr="00532B81">
              <w:t>C:  70 - 79%</w:t>
            </w:r>
          </w:p>
        </w:tc>
      </w:tr>
      <w:tr w:rsidR="00B200E8" w:rsidRPr="00532B81" w:rsidTr="00D81AA3">
        <w:tc>
          <w:tcPr>
            <w:tcW w:w="3600" w:type="dxa"/>
          </w:tcPr>
          <w:p w:rsidR="00B200E8" w:rsidRPr="00532B81" w:rsidRDefault="00D81AA3">
            <w:r w:rsidRPr="00532B81">
              <w:t>Big Ideas (3 per term)</w:t>
            </w:r>
          </w:p>
        </w:tc>
        <w:tc>
          <w:tcPr>
            <w:tcW w:w="2880" w:type="dxa"/>
          </w:tcPr>
          <w:p w:rsidR="00B200E8" w:rsidRPr="00532B81" w:rsidRDefault="00D81AA3">
            <w:pPr>
              <w:jc w:val="center"/>
            </w:pPr>
            <w:r w:rsidRPr="00532B81">
              <w:t>15</w:t>
            </w:r>
            <w:r w:rsidR="00981195" w:rsidRPr="00532B81">
              <w:t>%</w:t>
            </w:r>
          </w:p>
        </w:tc>
        <w:tc>
          <w:tcPr>
            <w:tcW w:w="1890" w:type="dxa"/>
          </w:tcPr>
          <w:p w:rsidR="00B200E8" w:rsidRPr="00532B81" w:rsidRDefault="00981195">
            <w:r w:rsidRPr="00532B81">
              <w:t>D:  60 - 69%</w:t>
            </w:r>
          </w:p>
        </w:tc>
      </w:tr>
      <w:tr w:rsidR="00B200E8" w:rsidRPr="00532B81" w:rsidTr="00D81AA3">
        <w:tc>
          <w:tcPr>
            <w:tcW w:w="3600" w:type="dxa"/>
          </w:tcPr>
          <w:p w:rsidR="00B200E8" w:rsidRPr="00532B81" w:rsidRDefault="00D81AA3" w:rsidP="00D81AA3">
            <w:r w:rsidRPr="00532B81">
              <w:t>Test 1 (Week 3)</w:t>
            </w:r>
          </w:p>
        </w:tc>
        <w:tc>
          <w:tcPr>
            <w:tcW w:w="2880" w:type="dxa"/>
          </w:tcPr>
          <w:p w:rsidR="00B200E8" w:rsidRPr="00532B81" w:rsidRDefault="00D81AA3">
            <w:pPr>
              <w:jc w:val="center"/>
            </w:pPr>
            <w:r w:rsidRPr="00532B81">
              <w:t>15</w:t>
            </w:r>
            <w:r w:rsidR="00981195" w:rsidRPr="00532B81">
              <w:t>%</w:t>
            </w:r>
          </w:p>
        </w:tc>
        <w:tc>
          <w:tcPr>
            <w:tcW w:w="1890" w:type="dxa"/>
          </w:tcPr>
          <w:p w:rsidR="00B200E8" w:rsidRPr="00532B81" w:rsidRDefault="00981195">
            <w:pPr>
              <w:keepNext/>
            </w:pPr>
            <w:r w:rsidRPr="00532B81">
              <w:t>F:  0 - 59%</w:t>
            </w:r>
          </w:p>
        </w:tc>
      </w:tr>
      <w:tr w:rsidR="00B200E8" w:rsidRPr="00532B81" w:rsidTr="00D81AA3">
        <w:tc>
          <w:tcPr>
            <w:tcW w:w="3600" w:type="dxa"/>
          </w:tcPr>
          <w:p w:rsidR="00B200E8" w:rsidRPr="00532B81" w:rsidRDefault="00D81AA3">
            <w:r w:rsidRPr="00532B81">
              <w:t>Test 2 (Week 7)</w:t>
            </w:r>
          </w:p>
        </w:tc>
        <w:tc>
          <w:tcPr>
            <w:tcW w:w="2880" w:type="dxa"/>
          </w:tcPr>
          <w:p w:rsidR="00B200E8" w:rsidRPr="00532B81" w:rsidRDefault="00D81AA3">
            <w:pPr>
              <w:jc w:val="center"/>
            </w:pPr>
            <w:r w:rsidRPr="00532B81">
              <w:t>15</w:t>
            </w:r>
            <w:r w:rsidR="00981195" w:rsidRPr="00532B81">
              <w:t>%</w:t>
            </w:r>
          </w:p>
        </w:tc>
        <w:tc>
          <w:tcPr>
            <w:tcW w:w="1890" w:type="dxa"/>
          </w:tcPr>
          <w:p w:rsidR="00B200E8" w:rsidRPr="00532B81" w:rsidRDefault="00B200E8">
            <w:pPr>
              <w:jc w:val="both"/>
            </w:pPr>
          </w:p>
        </w:tc>
      </w:tr>
      <w:tr w:rsidR="00B200E8" w:rsidRPr="00532B81" w:rsidTr="00D81AA3">
        <w:tc>
          <w:tcPr>
            <w:tcW w:w="3600" w:type="dxa"/>
          </w:tcPr>
          <w:p w:rsidR="00B200E8" w:rsidRPr="00532B81" w:rsidRDefault="00D81AA3">
            <w:r w:rsidRPr="00532B81">
              <w:t>Test 3 (Week 10)</w:t>
            </w:r>
          </w:p>
        </w:tc>
        <w:tc>
          <w:tcPr>
            <w:tcW w:w="2880" w:type="dxa"/>
          </w:tcPr>
          <w:p w:rsidR="00B200E8" w:rsidRPr="00532B81" w:rsidRDefault="00D81AA3">
            <w:pPr>
              <w:jc w:val="center"/>
            </w:pPr>
            <w:r w:rsidRPr="00532B81">
              <w:t>15</w:t>
            </w:r>
            <w:r w:rsidR="00981195" w:rsidRPr="00532B81">
              <w:t>%</w:t>
            </w:r>
          </w:p>
        </w:tc>
        <w:tc>
          <w:tcPr>
            <w:tcW w:w="1890" w:type="dxa"/>
          </w:tcPr>
          <w:p w:rsidR="00B200E8" w:rsidRPr="00532B81" w:rsidRDefault="00B200E8">
            <w:pPr>
              <w:jc w:val="both"/>
            </w:pPr>
          </w:p>
        </w:tc>
      </w:tr>
    </w:tbl>
    <w:p w:rsidR="00B200E8" w:rsidRPr="00532B81" w:rsidRDefault="00B200E8">
      <w:pPr>
        <w:pBdr>
          <w:top w:val="nil"/>
          <w:left w:val="nil"/>
          <w:bottom w:val="nil"/>
          <w:right w:val="nil"/>
          <w:between w:val="nil"/>
        </w:pBdr>
        <w:ind w:hanging="720"/>
        <w:rPr>
          <w:color w:val="FF0000"/>
        </w:rPr>
      </w:pPr>
    </w:p>
    <w:p w:rsidR="00B200E8" w:rsidRPr="00532B81" w:rsidRDefault="00981195" w:rsidP="00525B34">
      <w:pPr>
        <w:pBdr>
          <w:top w:val="nil"/>
          <w:left w:val="nil"/>
          <w:bottom w:val="nil"/>
          <w:right w:val="nil"/>
          <w:between w:val="nil"/>
        </w:pBdr>
      </w:pPr>
      <w:r w:rsidRPr="00532B81">
        <w:t xml:space="preserve">Students may view their grades on </w:t>
      </w:r>
      <w:r w:rsidR="0007004B" w:rsidRPr="00532B81">
        <w:t>MyOpenmath</w:t>
      </w:r>
    </w:p>
    <w:p w:rsidR="00B200E8" w:rsidRPr="00532B81" w:rsidRDefault="00B200E8">
      <w:pPr>
        <w:pBdr>
          <w:top w:val="nil"/>
          <w:left w:val="nil"/>
          <w:bottom w:val="nil"/>
          <w:right w:val="nil"/>
          <w:between w:val="nil"/>
        </w:pBdr>
        <w:rPr>
          <w:color w:val="000000"/>
        </w:rPr>
        <w:sectPr w:rsidR="00B200E8" w:rsidRPr="00532B81">
          <w:pgSz w:w="12240" w:h="15840"/>
          <w:pgMar w:top="1260" w:right="1080" w:bottom="1440" w:left="1080" w:header="0" w:footer="720" w:gutter="0"/>
          <w:pgNumType w:start="1"/>
          <w:cols w:space="720" w:equalWidth="0">
            <w:col w:w="9360"/>
          </w:cols>
        </w:sectPr>
      </w:pPr>
    </w:p>
    <w:p w:rsidR="00B200E8" w:rsidRPr="00532B81" w:rsidRDefault="00B200E8">
      <w:pPr>
        <w:pBdr>
          <w:top w:val="nil"/>
          <w:left w:val="nil"/>
          <w:bottom w:val="nil"/>
          <w:right w:val="nil"/>
          <w:between w:val="nil"/>
        </w:pBdr>
        <w:ind w:hanging="720"/>
        <w:rPr>
          <w:color w:val="000000"/>
        </w:rPr>
      </w:pPr>
    </w:p>
    <w:p w:rsidR="00B200E8" w:rsidRPr="00532B81" w:rsidRDefault="00981195" w:rsidP="00525B34">
      <w:pPr>
        <w:pBdr>
          <w:top w:val="nil"/>
          <w:left w:val="nil"/>
          <w:bottom w:val="nil"/>
          <w:right w:val="nil"/>
          <w:between w:val="nil"/>
        </w:pBdr>
        <w:rPr>
          <w:color w:val="000000"/>
        </w:rPr>
      </w:pPr>
      <w:bookmarkStart w:id="2" w:name="_heading=h.1fob9te" w:colFirst="0" w:colLast="0"/>
      <w:bookmarkEnd w:id="2"/>
      <w:r w:rsidRPr="00532B81">
        <w:rPr>
          <w:color w:val="000000"/>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525B34" w:rsidRPr="00532B81" w:rsidRDefault="00525B34">
      <w:pPr>
        <w:pBdr>
          <w:top w:val="nil"/>
          <w:left w:val="nil"/>
          <w:bottom w:val="nil"/>
          <w:right w:val="nil"/>
          <w:between w:val="nil"/>
        </w:pBdr>
        <w:ind w:hanging="720"/>
        <w:rPr>
          <w:color w:val="000000"/>
        </w:rPr>
      </w:pPr>
    </w:p>
    <w:p w:rsidR="00525B34" w:rsidRPr="000A4B34" w:rsidRDefault="00525B34" w:rsidP="00525B34">
      <w:pPr>
        <w:shd w:val="clear" w:color="auto" w:fill="F8F8F8"/>
        <w:spacing w:before="150" w:after="150" w:line="540" w:lineRule="atLeast"/>
        <w:outlineLvl w:val="0"/>
        <w:rPr>
          <w:rFonts w:eastAsia="Times New Roman"/>
          <w:b/>
          <w:bCs/>
          <w:color w:val="333333"/>
          <w:kern w:val="36"/>
        </w:rPr>
      </w:pPr>
      <w:r w:rsidRPr="00532B81">
        <w:rPr>
          <w:rFonts w:eastAsia="Times New Roman"/>
          <w:b/>
          <w:bCs/>
          <w:color w:val="333333"/>
          <w:kern w:val="36"/>
        </w:rPr>
        <w:t>Some grading details</w:t>
      </w:r>
    </w:p>
    <w:p w:rsidR="00525B34" w:rsidRPr="000A4B34" w:rsidRDefault="00525B34" w:rsidP="00525B34">
      <w:pPr>
        <w:shd w:val="clear" w:color="auto" w:fill="F8F8F8"/>
        <w:spacing w:after="150"/>
        <w:rPr>
          <w:rFonts w:eastAsia="Times New Roman"/>
          <w:color w:val="333333"/>
        </w:rPr>
      </w:pPr>
      <w:r w:rsidRPr="000A4B34">
        <w:rPr>
          <w:rFonts w:eastAsia="Times New Roman"/>
          <w:b/>
          <w:i/>
          <w:color w:val="333333"/>
        </w:rPr>
        <w:t>Notebooks:</w:t>
      </w:r>
      <w:r w:rsidRPr="000A4B34">
        <w:rPr>
          <w:rFonts w:eastAsia="Times New Roman"/>
          <w:color w:val="333333"/>
        </w:rPr>
        <w:t xml:space="preserve"> Notebooks will be “graded” on the day </w:t>
      </w:r>
      <w:r w:rsidRPr="00532B81">
        <w:rPr>
          <w:rFonts w:eastAsia="Times New Roman"/>
          <w:color w:val="333333"/>
        </w:rPr>
        <w:t xml:space="preserve">of each </w:t>
      </w:r>
      <w:r w:rsidRPr="000A4B34">
        <w:rPr>
          <w:rFonts w:eastAsia="Times New Roman"/>
          <w:color w:val="333333"/>
        </w:rPr>
        <w:t>test.  Notebooks earning an A grade will be: In a 3-ring binder, organized, completed and corrected</w:t>
      </w:r>
    </w:p>
    <w:p w:rsidR="00525B34" w:rsidRPr="000A4B34" w:rsidRDefault="00525B34" w:rsidP="00525B34">
      <w:pPr>
        <w:shd w:val="clear" w:color="auto" w:fill="F8F8F8"/>
        <w:spacing w:after="150"/>
        <w:rPr>
          <w:rFonts w:eastAsia="Times New Roman"/>
          <w:color w:val="333333"/>
        </w:rPr>
      </w:pPr>
      <w:r w:rsidRPr="000A4B34">
        <w:rPr>
          <w:rFonts w:eastAsia="Times New Roman"/>
          <w:b/>
          <w:i/>
          <w:color w:val="333333"/>
        </w:rPr>
        <w:t>Online Homework</w:t>
      </w:r>
      <w:r w:rsidRPr="000A4B34">
        <w:rPr>
          <w:rFonts w:eastAsia="Times New Roman"/>
          <w:color w:val="333333"/>
        </w:rPr>
        <w:t>: Every couple days, you will have homework problems due through our online platform MyOpenMath. This gives you a chance to immediately reflect on your learning and understanding.</w:t>
      </w:r>
    </w:p>
    <w:p w:rsidR="00525B34" w:rsidRPr="000A4B34" w:rsidRDefault="00525B34" w:rsidP="00525B34">
      <w:pPr>
        <w:shd w:val="clear" w:color="auto" w:fill="F8F8F8"/>
        <w:spacing w:after="150"/>
        <w:rPr>
          <w:rFonts w:eastAsia="Times New Roman"/>
          <w:color w:val="333333"/>
        </w:rPr>
      </w:pPr>
      <w:r w:rsidRPr="000A4B34">
        <w:rPr>
          <w:rFonts w:eastAsia="Times New Roman"/>
          <w:b/>
          <w:i/>
          <w:color w:val="333333"/>
        </w:rPr>
        <w:t>Online Reflections:</w:t>
      </w:r>
      <w:r w:rsidRPr="000A4B34">
        <w:rPr>
          <w:rFonts w:eastAsia="Times New Roman"/>
          <w:color w:val="333333"/>
        </w:rPr>
        <w:t xml:space="preserve"> Research indicates that one of the best things you can do to increase your </w:t>
      </w:r>
      <w:r w:rsidRPr="00532B81">
        <w:rPr>
          <w:rFonts w:eastAsia="Times New Roman"/>
          <w:color w:val="333333"/>
        </w:rPr>
        <w:t>learning is to write about it.</w:t>
      </w:r>
    </w:p>
    <w:p w:rsidR="00525B34" w:rsidRPr="000A4B34" w:rsidRDefault="00525B34" w:rsidP="00525B34">
      <w:pPr>
        <w:shd w:val="clear" w:color="auto" w:fill="F8F8F8"/>
        <w:spacing w:after="150"/>
        <w:rPr>
          <w:rFonts w:eastAsia="Times New Roman"/>
          <w:color w:val="333333"/>
        </w:rPr>
      </w:pPr>
      <w:r w:rsidRPr="000A4B34">
        <w:rPr>
          <w:rFonts w:eastAsia="Times New Roman"/>
          <w:b/>
          <w:i/>
          <w:color w:val="333333"/>
        </w:rPr>
        <w:t>Big Idea Projects and Summaries:</w:t>
      </w:r>
      <w:r w:rsidRPr="000A4B34">
        <w:rPr>
          <w:rFonts w:eastAsia="Times New Roman"/>
          <w:color w:val="333333"/>
        </w:rPr>
        <w:t xml:space="preserve"> Each assignment will have a description and a grading rubric. This helps you identify your goal for the grade you want to earn.</w:t>
      </w:r>
    </w:p>
    <w:p w:rsidR="00532B81" w:rsidRPr="00532B81" w:rsidRDefault="00525B34" w:rsidP="00532B81">
      <w:pPr>
        <w:shd w:val="clear" w:color="auto" w:fill="F8F8F8"/>
        <w:spacing w:after="150"/>
        <w:rPr>
          <w:rFonts w:eastAsia="Times New Roman"/>
          <w:color w:val="333333"/>
        </w:rPr>
      </w:pPr>
      <w:r w:rsidRPr="000A4B34">
        <w:rPr>
          <w:rFonts w:eastAsia="Times New Roman"/>
          <w:b/>
          <w:i/>
          <w:color w:val="333333"/>
        </w:rPr>
        <w:t>Tests</w:t>
      </w:r>
      <w:r w:rsidRPr="000A4B34">
        <w:rPr>
          <w:rFonts w:eastAsia="Times New Roman"/>
          <w:color w:val="333333"/>
        </w:rPr>
        <w:t>: For each test there will be an open note, team portion and a closed note, individual portion.</w:t>
      </w:r>
    </w:p>
    <w:p w:rsidR="00532B81" w:rsidRPr="000A4B34" w:rsidRDefault="00532B81" w:rsidP="00532B81">
      <w:pPr>
        <w:shd w:val="clear" w:color="auto" w:fill="F8F8F8"/>
        <w:spacing w:after="150"/>
        <w:rPr>
          <w:rFonts w:eastAsia="Times New Roman"/>
          <w:color w:val="333333"/>
        </w:rPr>
      </w:pPr>
    </w:p>
    <w:p w:rsidR="00532B81" w:rsidRPr="000A4B34" w:rsidRDefault="00532B81" w:rsidP="00532B81">
      <w:pPr>
        <w:shd w:val="clear" w:color="auto" w:fill="F8F8F8"/>
        <w:spacing w:before="150" w:after="150" w:line="540" w:lineRule="atLeast"/>
        <w:outlineLvl w:val="0"/>
        <w:rPr>
          <w:rFonts w:eastAsia="Times New Roman"/>
          <w:b/>
          <w:bCs/>
          <w:color w:val="333333"/>
          <w:kern w:val="36"/>
        </w:rPr>
      </w:pPr>
      <w:r w:rsidRPr="00532B81">
        <w:rPr>
          <w:rFonts w:eastAsia="Times New Roman"/>
          <w:b/>
          <w:bCs/>
          <w:color w:val="333333"/>
          <w:kern w:val="36"/>
        </w:rPr>
        <w:t>This feels different from other math classes...</w:t>
      </w:r>
    </w:p>
    <w:p w:rsidR="00525B34" w:rsidRPr="00532B81" w:rsidRDefault="00532B81" w:rsidP="00532B81">
      <w:pPr>
        <w:shd w:val="clear" w:color="auto" w:fill="F8F8F8"/>
        <w:spacing w:after="150"/>
        <w:rPr>
          <w:rFonts w:eastAsia="Times New Roman"/>
          <w:i/>
          <w:iCs/>
          <w:color w:val="333333"/>
        </w:rPr>
      </w:pPr>
      <w:r w:rsidRPr="00532B81">
        <w:rPr>
          <w:rFonts w:eastAsia="Times New Roman"/>
          <w:i/>
          <w:iCs/>
          <w:color w:val="333333"/>
        </w:rPr>
        <w:t>This course is taught through group work using group activities. This is likely different than any other class you’ve taken, and you may not know what behaviors are most effective and appropriate. Read the list below carefully and revisit it often during the term. Practice the Effective and Appropriate Behaviors to get the most out of this class.</w:t>
      </w:r>
    </w:p>
    <w:p w:rsidR="00B200E8" w:rsidRPr="00532B81" w:rsidRDefault="00981195">
      <w:pPr>
        <w:pStyle w:val="Heading4"/>
      </w:pPr>
      <w:r w:rsidRPr="00532B81">
        <w:lastRenderedPageBreak/>
        <w:t>Attendance Policy</w:t>
      </w:r>
    </w:p>
    <w:p w:rsidR="00B200E8" w:rsidRPr="00532B81" w:rsidRDefault="00981195">
      <w:r w:rsidRPr="00532B81">
        <w:t xml:space="preserve">If you miss </w:t>
      </w:r>
      <w:r w:rsidR="000A60CA" w:rsidRPr="00532B81">
        <w:t>five</w:t>
      </w:r>
      <w:r w:rsidRPr="00532B81">
        <w:t xml:space="preserve"> hours of class (</w:t>
      </w:r>
      <w:r w:rsidR="000A60CA" w:rsidRPr="00532B81">
        <w:t>10%</w:t>
      </w:r>
      <w:r w:rsidRPr="00532B81">
        <w:t xml:space="preserve"> of the class) you will get a warning. If you miss </w:t>
      </w:r>
      <w:r w:rsidR="000A60CA" w:rsidRPr="00532B81">
        <w:t>10</w:t>
      </w:r>
      <w:r w:rsidRPr="00532B81">
        <w:t xml:space="preserve"> hours of class (20% of the class) your final course grade will drop one letter grade. Essentially, there are five letter grades, and if you miss 1/5th of the class, you will not be eligible for the top letter grade. </w:t>
      </w:r>
    </w:p>
    <w:p w:rsidR="00B200E8" w:rsidRPr="00532B81" w:rsidRDefault="00981195">
      <w:pPr>
        <w:pStyle w:val="Heading4"/>
      </w:pPr>
      <w:r w:rsidRPr="00532B81">
        <w:t>Late Work</w:t>
      </w:r>
    </w:p>
    <w:p w:rsidR="00B200E8" w:rsidRPr="00532B81" w:rsidRDefault="00981195">
      <w:r w:rsidRPr="00532B81">
        <w:t xml:space="preserve">If you are </w:t>
      </w:r>
      <w:r w:rsidR="000A60CA" w:rsidRPr="00532B81">
        <w:t>going to be absent, please let me know ahead of time.</w:t>
      </w:r>
    </w:p>
    <w:p w:rsidR="00B200E8" w:rsidRPr="00532B81" w:rsidRDefault="00981195">
      <w:pPr>
        <w:pStyle w:val="Heading4"/>
      </w:pPr>
      <w:r w:rsidRPr="00532B81">
        <w:t>Notes online</w:t>
      </w:r>
    </w:p>
    <w:p w:rsidR="00B200E8" w:rsidRPr="00532B81" w:rsidRDefault="00525B34">
      <w:r w:rsidRPr="00532B81">
        <w:t>I will be posting notes of any mini-lectures on to MyOpenMath for any of you to view at any time.</w:t>
      </w:r>
    </w:p>
    <w:p w:rsidR="00B200E8" w:rsidRPr="00532B81" w:rsidRDefault="00981195">
      <w:pPr>
        <w:pStyle w:val="Heading4"/>
      </w:pPr>
      <w:r w:rsidRPr="00532B81">
        <w:t>Help</w:t>
      </w:r>
    </w:p>
    <w:p w:rsidR="00B200E8" w:rsidRPr="00532B81" w:rsidRDefault="00981195">
      <w:r w:rsidRPr="00532B81">
        <w:t xml:space="preserve">If you have questions, PLEASE </w:t>
      </w:r>
      <w:r w:rsidRPr="00532B81">
        <w:rPr>
          <w:b/>
          <w:u w:val="single"/>
        </w:rPr>
        <w:t>come see me</w:t>
      </w:r>
      <w:r w:rsidRPr="00532B81">
        <w:t xml:space="preserve"> and ask!  I have scheduled office hours but you’re welcome to come in at other times too.  </w:t>
      </w:r>
      <w:r w:rsidRPr="00532B81">
        <w:rPr>
          <w:b/>
          <w:u w:val="single"/>
        </w:rPr>
        <w:t>Study groups</w:t>
      </w:r>
      <w:r w:rsidRPr="00532B81">
        <w:t xml:space="preserve"> are encouraged!  Many students find that working with classmates is the best way to learn and understand the material.  </w:t>
      </w:r>
    </w:p>
    <w:p w:rsidR="00B200E8" w:rsidRPr="00532B81" w:rsidRDefault="00B200E8">
      <w:pPr>
        <w:pStyle w:val="Heading4"/>
      </w:pPr>
      <w:bookmarkStart w:id="3" w:name="_heading=h.5405o9hrlbcv" w:colFirst="0" w:colLast="0"/>
      <w:bookmarkEnd w:id="3"/>
    </w:p>
    <w:p w:rsidR="00B200E8" w:rsidRPr="00532B81" w:rsidRDefault="00981195">
      <w:pPr>
        <w:pStyle w:val="Heading4"/>
      </w:pPr>
      <w:bookmarkStart w:id="4" w:name="_heading=h.iy5lyfike163" w:colFirst="0" w:colLast="0"/>
      <w:bookmarkEnd w:id="4"/>
      <w:r w:rsidRPr="00532B81">
        <w:t>Use the Learning Center /Math Café</w:t>
      </w:r>
    </w:p>
    <w:p w:rsidR="00B200E8" w:rsidRPr="00532B81" w:rsidRDefault="0098119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rsidRPr="00532B81">
        <w:t>The Learning Center, WH226, is an excellent place to study and to get help with</w:t>
      </w:r>
    </w:p>
    <w:p w:rsidR="00B200E8" w:rsidRPr="00532B81" w:rsidRDefault="0098119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rsidRPr="00532B81">
        <w:t>your homework.  (Please remember to log on and log off the computer with each visit to the Learning Center.) The other LBCC campuses have similar facilities with Math Help available.  The Albany Campus has The Math Café in WH-227, which is connected to the Learning Center.</w:t>
      </w:r>
    </w:p>
    <w:p w:rsidR="00B200E8" w:rsidRPr="00532B81" w:rsidRDefault="00981195">
      <w:pPr>
        <w:numPr>
          <w:ilvl w:val="0"/>
          <w:numId w:val="5"/>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rsidRPr="00532B81">
        <w:t>There is free wireless available in the Math Café and Learning Center (with lots of places to plug in so your battery won’t be depleted.)</w:t>
      </w:r>
    </w:p>
    <w:p w:rsidR="00B200E8" w:rsidRPr="00532B81" w:rsidRDefault="00981195">
      <w:pPr>
        <w:numPr>
          <w:ilvl w:val="0"/>
          <w:numId w:val="5"/>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rsidRPr="00532B81">
        <w:t>The relaxed atmosphere and table arrangement in the Math Café and Learning Center provide great locations for study groups to meet and work.</w:t>
      </w:r>
    </w:p>
    <w:p w:rsidR="00B200E8" w:rsidRPr="00532B81" w:rsidRDefault="00981195">
      <w:pPr>
        <w:numPr>
          <w:ilvl w:val="0"/>
          <w:numId w:val="5"/>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rsidRPr="00532B81">
        <w:t>Instructional assistants are available in the Math Café to answer your math, ALEKS and study skills questions for Math 50, 75, 95 and 98.</w:t>
      </w:r>
    </w:p>
    <w:p w:rsidR="00B200E8" w:rsidRPr="00532B81" w:rsidRDefault="00981195">
      <w:pPr>
        <w:numPr>
          <w:ilvl w:val="0"/>
          <w:numId w:val="5"/>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bookmarkStart w:id="5" w:name="_heading=h.3dy6vkm" w:colFirst="0" w:colLast="0"/>
      <w:bookmarkEnd w:id="5"/>
      <w:r w:rsidRPr="00532B81">
        <w:t>The Learning Center offers some free individual and small group tutoring in addition to the help desk.</w:t>
      </w:r>
    </w:p>
    <w:p w:rsidR="00B200E8" w:rsidRPr="00532B81" w:rsidRDefault="00981195">
      <w:pPr>
        <w:pStyle w:val="Heading4"/>
      </w:pPr>
      <w:bookmarkStart w:id="6" w:name="_heading=h.1t3h5sf" w:colFirst="0" w:colLast="0"/>
      <w:bookmarkEnd w:id="6"/>
      <w:r w:rsidRPr="00532B81">
        <w:t>Computers</w:t>
      </w:r>
    </w:p>
    <w:p w:rsidR="00B200E8" w:rsidRPr="00532B81" w:rsidRDefault="0098119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rsidRPr="00532B81">
        <w:t>Computer labs are open to students in the Library and in the Learning Center. Laptops are usually available for short-term check out from the Library.  Laptops are also available for use in the Math Cafe.</w:t>
      </w:r>
    </w:p>
    <w:p w:rsidR="00532B81" w:rsidRPr="00532B81" w:rsidRDefault="00532B8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p>
    <w:p w:rsidR="00532B81" w:rsidRPr="00532B81" w:rsidRDefault="00532B8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p>
    <w:p w:rsidR="00532B81" w:rsidRPr="00532B81" w:rsidRDefault="00532B8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p>
    <w:p w:rsidR="00532B81" w:rsidRPr="00532B81" w:rsidRDefault="00532B8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p>
    <w:p w:rsidR="00532B81" w:rsidRPr="00532B81" w:rsidRDefault="00532B8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p>
    <w:p w:rsidR="00532B81" w:rsidRPr="000A4B34" w:rsidRDefault="00532B81" w:rsidP="00532B81">
      <w:pPr>
        <w:shd w:val="clear" w:color="auto" w:fill="F8F8F8"/>
        <w:spacing w:before="150" w:after="150" w:line="540" w:lineRule="atLeast"/>
        <w:outlineLvl w:val="0"/>
        <w:rPr>
          <w:rFonts w:eastAsia="Times New Roman"/>
          <w:b/>
          <w:bCs/>
          <w:color w:val="333333"/>
          <w:kern w:val="36"/>
        </w:rPr>
      </w:pPr>
      <w:bookmarkStart w:id="7" w:name="_heading=h.4d34og8" w:colFirst="0" w:colLast="0"/>
      <w:bookmarkStart w:id="8" w:name="_heading=h.2s8eyo1" w:colFirst="0" w:colLast="0"/>
      <w:bookmarkEnd w:id="7"/>
      <w:bookmarkEnd w:id="8"/>
      <w:r w:rsidRPr="00532B81">
        <w:rPr>
          <w:rFonts w:eastAsia="Times New Roman"/>
          <w:b/>
          <w:bCs/>
          <w:color w:val="333333"/>
          <w:kern w:val="36"/>
        </w:rPr>
        <w:lastRenderedPageBreak/>
        <w:t>What does a typical week include?</w:t>
      </w:r>
    </w:p>
    <w:p w:rsidR="00532B81" w:rsidRPr="000A4B34" w:rsidRDefault="00532B81" w:rsidP="00532B81">
      <w:pPr>
        <w:shd w:val="clear" w:color="auto" w:fill="F8F8F8"/>
        <w:spacing w:after="150"/>
        <w:rPr>
          <w:rFonts w:eastAsia="Times New Roman"/>
          <w:color w:val="333333"/>
        </w:rPr>
      </w:pPr>
      <w:r w:rsidRPr="000A4B34">
        <w:rPr>
          <w:rFonts w:eastAsia="Times New Roman"/>
          <w:color w:val="333333"/>
        </w:rPr>
        <w:t>During class, we will switch </w:t>
      </w:r>
      <w:r w:rsidRPr="00532B81">
        <w:rPr>
          <w:rFonts w:eastAsia="Times New Roman"/>
          <w:b/>
          <w:bCs/>
          <w:color w:val="333333"/>
        </w:rPr>
        <w:t>learning modes</w:t>
      </w:r>
      <w:r w:rsidRPr="000A4B34">
        <w:rPr>
          <w:rFonts w:eastAsia="Times New Roman"/>
          <w:color w:val="333333"/>
        </w:rPr>
        <w:t> – sometimes you’ll work with your group, sometimes I’ll ask for a class discussion, and sometimes I will write notes and examples on the board. I will tell you when we are switching learning modes.</w:t>
      </w:r>
    </w:p>
    <w:p w:rsidR="00532B81" w:rsidRPr="000A4B34" w:rsidRDefault="00532B81" w:rsidP="00532B81">
      <w:pPr>
        <w:shd w:val="clear" w:color="auto" w:fill="F8F8F8"/>
        <w:spacing w:after="150"/>
        <w:rPr>
          <w:rFonts w:eastAsia="Times New Roman"/>
          <w:color w:val="333333"/>
        </w:rPr>
      </w:pPr>
      <w:r w:rsidRPr="000A4B34">
        <w:rPr>
          <w:rFonts w:eastAsia="Times New Roman"/>
          <w:color w:val="333333"/>
        </w:rPr>
        <w:t>If we don’t finish a handout, that is your </w:t>
      </w:r>
      <w:r w:rsidRPr="00532B81">
        <w:rPr>
          <w:rFonts w:eastAsia="Times New Roman"/>
          <w:b/>
          <w:bCs/>
          <w:color w:val="333333"/>
        </w:rPr>
        <w:t>paper</w:t>
      </w:r>
      <w:r w:rsidRPr="000A4B34">
        <w:rPr>
          <w:rFonts w:eastAsia="Times New Roman"/>
          <w:color w:val="333333"/>
        </w:rPr>
        <w:t> </w:t>
      </w:r>
      <w:r w:rsidRPr="00532B81">
        <w:rPr>
          <w:rFonts w:eastAsia="Times New Roman"/>
          <w:b/>
          <w:bCs/>
          <w:color w:val="333333"/>
        </w:rPr>
        <w:t>homework</w:t>
      </w:r>
      <w:r w:rsidRPr="000A4B34">
        <w:rPr>
          <w:rFonts w:eastAsia="Times New Roman"/>
          <w:color w:val="333333"/>
        </w:rPr>
        <w:t>. You should finish it by the next class. It will be checked as part of your notebook.</w:t>
      </w:r>
    </w:p>
    <w:p w:rsidR="00532B81" w:rsidRPr="000A4B34" w:rsidRDefault="00532B81" w:rsidP="00532B81">
      <w:pPr>
        <w:shd w:val="clear" w:color="auto" w:fill="F8F8F8"/>
        <w:spacing w:after="150"/>
        <w:rPr>
          <w:rFonts w:eastAsia="Times New Roman"/>
          <w:color w:val="333333"/>
        </w:rPr>
      </w:pPr>
      <w:r w:rsidRPr="000A4B34">
        <w:rPr>
          <w:rFonts w:eastAsia="Times New Roman"/>
          <w:color w:val="333333"/>
        </w:rPr>
        <w:t>On </w:t>
      </w:r>
      <w:r w:rsidRPr="00532B81">
        <w:rPr>
          <w:rFonts w:eastAsia="Times New Roman"/>
          <w:b/>
          <w:bCs/>
          <w:color w:val="333333"/>
        </w:rPr>
        <w:t>Sunday, Tuesday, and Thursday</w:t>
      </w:r>
      <w:r w:rsidRPr="000A4B34">
        <w:rPr>
          <w:rFonts w:eastAsia="Times New Roman"/>
          <w:color w:val="333333"/>
        </w:rPr>
        <w:t xml:space="preserve">, at </w:t>
      </w:r>
      <w:r w:rsidRPr="00532B81">
        <w:rPr>
          <w:rFonts w:eastAsia="Times New Roman"/>
          <w:color w:val="333333"/>
        </w:rPr>
        <w:t>11:59pm</w:t>
      </w:r>
      <w:r w:rsidRPr="000A4B34">
        <w:rPr>
          <w:rFonts w:eastAsia="Times New Roman"/>
          <w:color w:val="333333"/>
        </w:rPr>
        <w:t>, an </w:t>
      </w:r>
      <w:r w:rsidRPr="00532B81">
        <w:rPr>
          <w:rFonts w:eastAsia="Times New Roman"/>
          <w:b/>
          <w:bCs/>
          <w:color w:val="333333"/>
        </w:rPr>
        <w:t>online homework assignment</w:t>
      </w:r>
      <w:r w:rsidRPr="000A4B34">
        <w:rPr>
          <w:rFonts w:eastAsia="Times New Roman"/>
          <w:color w:val="333333"/>
        </w:rPr>
        <w:t> is due.</w:t>
      </w:r>
    </w:p>
    <w:p w:rsidR="00532B81" w:rsidRPr="00532B81" w:rsidRDefault="00532B81" w:rsidP="00532B81">
      <w:pPr>
        <w:shd w:val="clear" w:color="auto" w:fill="F8F8F8"/>
        <w:spacing w:after="150"/>
        <w:rPr>
          <w:rFonts w:eastAsia="Times New Roman"/>
          <w:color w:val="333333"/>
        </w:rPr>
      </w:pPr>
      <w:r w:rsidRPr="000A4B34">
        <w:rPr>
          <w:rFonts w:eastAsia="Times New Roman"/>
          <w:color w:val="333333"/>
        </w:rPr>
        <w:t>Also on </w:t>
      </w:r>
      <w:r w:rsidRPr="00532B81">
        <w:rPr>
          <w:rFonts w:eastAsia="Times New Roman"/>
          <w:b/>
          <w:bCs/>
          <w:color w:val="333333"/>
        </w:rPr>
        <w:t>Tuesday by 11:59pm</w:t>
      </w:r>
      <w:r w:rsidRPr="000A4B34">
        <w:rPr>
          <w:rFonts w:eastAsia="Times New Roman"/>
          <w:color w:val="333333"/>
        </w:rPr>
        <w:t>, your </w:t>
      </w:r>
      <w:r w:rsidRPr="00532B81">
        <w:rPr>
          <w:rFonts w:eastAsia="Times New Roman"/>
          <w:b/>
          <w:bCs/>
          <w:color w:val="333333"/>
        </w:rPr>
        <w:t>reflections</w:t>
      </w:r>
      <w:r w:rsidRPr="000A4B34">
        <w:rPr>
          <w:rFonts w:eastAsia="Times New Roman"/>
          <w:color w:val="333333"/>
        </w:rPr>
        <w:t> from the previous week will be due.</w:t>
      </w:r>
    </w:p>
    <w:p w:rsidR="00532B81" w:rsidRPr="000A4B34" w:rsidRDefault="00532B81" w:rsidP="00532B81">
      <w:pPr>
        <w:shd w:val="clear" w:color="auto" w:fill="F8F8F8"/>
        <w:spacing w:before="150" w:after="150" w:line="540" w:lineRule="atLeast"/>
        <w:outlineLvl w:val="0"/>
        <w:rPr>
          <w:rFonts w:eastAsia="Times New Roman"/>
          <w:b/>
          <w:bCs/>
          <w:color w:val="333333"/>
          <w:kern w:val="36"/>
        </w:rPr>
      </w:pPr>
      <w:r w:rsidRPr="00532B81">
        <w:rPr>
          <w:rFonts w:eastAsia="Times New Roman"/>
          <w:b/>
          <w:bCs/>
          <w:color w:val="333333"/>
          <w:kern w:val="36"/>
        </w:rPr>
        <w:t>Effective and Appropriate Behaviors:</w:t>
      </w:r>
    </w:p>
    <w:p w:rsidR="00532B81" w:rsidRPr="000A4B34" w:rsidRDefault="00532B81" w:rsidP="00532B81">
      <w:pPr>
        <w:numPr>
          <w:ilvl w:val="0"/>
          <w:numId w:val="9"/>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Trying problems on your own before discussing them with your group.</w:t>
      </w:r>
    </w:p>
    <w:p w:rsidR="00532B81" w:rsidRPr="000A4B34" w:rsidRDefault="00532B81" w:rsidP="00532B81">
      <w:pPr>
        <w:numPr>
          <w:ilvl w:val="0"/>
          <w:numId w:val="9"/>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Giving everyone a chance to try and discuss a problem</w:t>
      </w:r>
    </w:p>
    <w:p w:rsidR="00532B81" w:rsidRPr="000A4B34" w:rsidRDefault="00532B81" w:rsidP="00532B81">
      <w:pPr>
        <w:numPr>
          <w:ilvl w:val="0"/>
          <w:numId w:val="9"/>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Checking your work through multiple approaches – usually a group will come up with more than one way to do a problem; this helps you check your work and feel confident.</w:t>
      </w:r>
    </w:p>
    <w:p w:rsidR="00532B81" w:rsidRPr="000A4B34" w:rsidRDefault="00532B81" w:rsidP="00532B81">
      <w:pPr>
        <w:numPr>
          <w:ilvl w:val="0"/>
          <w:numId w:val="9"/>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Do your homework all the way through without checking the answer key AND attempt every problem, even if all you do is write down what you know about the problem. See inappropriate behaviors for the reason why.</w:t>
      </w:r>
    </w:p>
    <w:p w:rsidR="00532B81" w:rsidRPr="000A4B34" w:rsidRDefault="00532B81" w:rsidP="00532B81">
      <w:pPr>
        <w:numPr>
          <w:ilvl w:val="0"/>
          <w:numId w:val="9"/>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When you do corrections, make sure you figure out where you went wrong with your solution – writing the correct answer will not help you learn, but finding your mistakes and correcting them will. See inappropriate behaviors for more information.</w:t>
      </w:r>
    </w:p>
    <w:p w:rsidR="00532B81" w:rsidRPr="000A4B34" w:rsidRDefault="00532B81" w:rsidP="00532B81">
      <w:pPr>
        <w:shd w:val="clear" w:color="auto" w:fill="F8F8F8"/>
        <w:spacing w:before="150" w:after="150" w:line="540" w:lineRule="atLeast"/>
        <w:outlineLvl w:val="0"/>
        <w:rPr>
          <w:rFonts w:eastAsia="Times New Roman"/>
          <w:b/>
          <w:bCs/>
          <w:color w:val="333333"/>
          <w:kern w:val="36"/>
        </w:rPr>
      </w:pPr>
      <w:r w:rsidRPr="00532B81">
        <w:rPr>
          <w:rFonts w:eastAsia="Times New Roman"/>
          <w:b/>
          <w:bCs/>
          <w:color w:val="333333"/>
          <w:kern w:val="36"/>
        </w:rPr>
        <w:t>Ineffective and Inappropriate Behaviors:</w:t>
      </w:r>
    </w:p>
    <w:p w:rsidR="00532B81" w:rsidRPr="000A4B34" w:rsidRDefault="00532B81" w:rsidP="00532B81">
      <w:pPr>
        <w:numPr>
          <w:ilvl w:val="0"/>
          <w:numId w:val="10"/>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Asking a group member to tell you how to do a problem – Instead ask “what is this question asking for?”, “can you tell me the meaning of this word?”, “What does this question relate to that we’ve already done?”</w:t>
      </w:r>
    </w:p>
    <w:p w:rsidR="00532B81" w:rsidRPr="00532B81" w:rsidRDefault="00532B81" w:rsidP="00532B81">
      <w:pPr>
        <w:numPr>
          <w:ilvl w:val="0"/>
          <w:numId w:val="10"/>
        </w:numPr>
        <w:shd w:val="clear" w:color="auto" w:fill="F8F8F8"/>
        <w:spacing w:before="100" w:beforeAutospacing="1" w:after="100" w:afterAutospacing="1" w:line="330" w:lineRule="atLeast"/>
        <w:ind w:left="375"/>
        <w:rPr>
          <w:rFonts w:eastAsia="Times New Roman"/>
          <w:color w:val="333333"/>
        </w:rPr>
      </w:pPr>
      <w:r w:rsidRPr="000A4B34">
        <w:rPr>
          <w:rFonts w:eastAsia="Times New Roman"/>
          <w:color w:val="333333"/>
        </w:rPr>
        <w:t>Copying work from a group member – it might be tempting if you miss a class or get behind, but this is not helpful for learning the material – instead you might ask “What problems did you feel like you got the most out of?”, “What was the most challenging, and why?”, “Can you summarize the work our group did?”</w:t>
      </w:r>
      <w:r w:rsidRPr="00532B81">
        <w:rPr>
          <w:rFonts w:eastAsia="Times New Roman"/>
          <w:color w:val="333333"/>
        </w:rPr>
        <w:t xml:space="preserve"> Copying from the answer key BEFORE trying the problem yourself – while some students worry about practicing a problem incorrectly, letting yourself try a problem</w:t>
      </w:r>
    </w:p>
    <w:p w:rsidR="00532B81" w:rsidRPr="00532B81" w:rsidRDefault="00532B81">
      <w:pPr>
        <w:pStyle w:val="Heading4"/>
      </w:pPr>
    </w:p>
    <w:p w:rsidR="00B200E8" w:rsidRPr="00532B81" w:rsidRDefault="00981195">
      <w:pPr>
        <w:pStyle w:val="Heading4"/>
      </w:pPr>
      <w:r w:rsidRPr="00532B81">
        <w:t>LBCC Email:</w:t>
      </w:r>
    </w:p>
    <w:p w:rsidR="00B200E8" w:rsidRPr="00532B81" w:rsidRDefault="00981195">
      <w:pPr>
        <w:spacing w:line="288" w:lineRule="auto"/>
      </w:pPr>
      <w:r w:rsidRPr="00532B81">
        <w:t xml:space="preserve">You are responsible for all communications sent </w:t>
      </w:r>
      <w:r w:rsidR="00525B34" w:rsidRPr="00532B81">
        <w:t>to</w:t>
      </w:r>
      <w:r w:rsidRPr="00532B81">
        <w:t xml:space="preserve"> your LBCC email account. You are required to use your LBCC provided email account for all email communications at the College.  You may access your LBCC student email account through Student Email.</w:t>
      </w:r>
    </w:p>
    <w:p w:rsidR="00B200E8" w:rsidRPr="00532B81" w:rsidRDefault="00981195">
      <w:pPr>
        <w:pStyle w:val="Heading4"/>
      </w:pPr>
      <w:bookmarkStart w:id="9" w:name="_heading=h.17dp8vu" w:colFirst="0" w:colLast="0"/>
      <w:bookmarkEnd w:id="9"/>
      <w:r w:rsidRPr="00532B81">
        <w:lastRenderedPageBreak/>
        <w:t xml:space="preserve">Academic Honesty:  </w:t>
      </w:r>
    </w:p>
    <w:p w:rsidR="00B200E8" w:rsidRPr="00532B81" w:rsidRDefault="00981195">
      <w:r w:rsidRPr="00532B81">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B200E8" w:rsidRPr="00532B81" w:rsidRDefault="00981195">
      <w:pPr>
        <w:pStyle w:val="Heading4"/>
        <w:spacing w:after="0"/>
      </w:pPr>
      <w:bookmarkStart w:id="10" w:name="_heading=h.3rdcrjn" w:colFirst="0" w:colLast="0"/>
      <w:bookmarkEnd w:id="10"/>
      <w:r w:rsidRPr="00532B81">
        <w:t xml:space="preserve">Special Circumstances:  </w:t>
      </w:r>
    </w:p>
    <w:p w:rsidR="00B200E8" w:rsidRPr="00532B81" w:rsidRDefault="00B200E8">
      <w:pPr>
        <w:pStyle w:val="Heading4"/>
        <w:spacing w:before="0" w:after="0"/>
      </w:pPr>
      <w:bookmarkStart w:id="11" w:name="_heading=h.26in1rg" w:colFirst="0" w:colLast="0"/>
      <w:bookmarkEnd w:id="11"/>
    </w:p>
    <w:p w:rsidR="00B200E8" w:rsidRPr="00532B81" w:rsidRDefault="00981195">
      <w:pPr>
        <w:pStyle w:val="Heading4"/>
        <w:spacing w:before="0" w:after="0"/>
        <w:rPr>
          <w:b w:val="0"/>
        </w:rPr>
      </w:pPr>
      <w:r w:rsidRPr="00532B81">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RPr="00532B81">
          <w:rPr>
            <w:b w:val="0"/>
            <w:color w:val="0B4DA2"/>
            <w:u w:val="single"/>
          </w:rPr>
          <w:t>CFAR Website</w:t>
        </w:r>
      </w:hyperlink>
      <w:r w:rsidRPr="00532B81">
        <w:rPr>
          <w:b w:val="0"/>
        </w:rPr>
        <w:t> for steps on how to apply for services or call 541-917-4789.</w:t>
      </w:r>
    </w:p>
    <w:p w:rsidR="00B200E8" w:rsidRPr="00532B81" w:rsidRDefault="00B200E8">
      <w:pPr>
        <w:pStyle w:val="Heading4"/>
        <w:spacing w:before="0" w:after="0"/>
      </w:pPr>
    </w:p>
    <w:p w:rsidR="00B200E8" w:rsidRPr="00532B81" w:rsidRDefault="00981195">
      <w:pPr>
        <w:pStyle w:val="Heading4"/>
        <w:spacing w:before="0"/>
      </w:pPr>
      <w:r w:rsidRPr="00532B81">
        <w:t>LBCC Comprehensive Statement of Nondiscrimination:</w:t>
      </w:r>
    </w:p>
    <w:p w:rsidR="00B200E8" w:rsidRPr="00532B81" w:rsidRDefault="00981195">
      <w:pPr>
        <w:rPr>
          <w:color w:val="1155CC"/>
          <w:u w:val="single"/>
        </w:rPr>
      </w:pPr>
      <w:r w:rsidRPr="00532B81">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0">
        <w:r w:rsidRPr="00532B81">
          <w:rPr>
            <w:color w:val="1155CC"/>
            <w:u w:val="single"/>
          </w:rPr>
          <w:t xml:space="preserve"> Board Policies and Administrative Rules</w:t>
        </w:r>
      </w:hyperlink>
      <w:r w:rsidRPr="00532B81">
        <w:t xml:space="preserve">. Title II, IX, &amp; Section 504: Scott Rolen, CC-108, 541-917-4425; Lynne Cox, T-107B, 541-917-4806, LBCC, Albany, Oregon.  To report:  </w:t>
      </w:r>
      <w:r w:rsidRPr="00532B81">
        <w:fldChar w:fldCharType="begin"/>
      </w:r>
      <w:r w:rsidRPr="00532B81">
        <w:instrText xml:space="preserve"> HYPERLINK "http://linnbenton-advocate.symplicity.com/public_report" </w:instrText>
      </w:r>
      <w:r w:rsidRPr="00532B81">
        <w:fldChar w:fldCharType="separate"/>
      </w:r>
      <w:r w:rsidRPr="00532B81">
        <w:rPr>
          <w:color w:val="1155CC"/>
          <w:u w:val="single"/>
        </w:rPr>
        <w:t>linnbenton-advocate.symplicity.com/public_report</w:t>
      </w:r>
    </w:p>
    <w:bookmarkStart w:id="12" w:name="_heading=h.lnxbz9" w:colFirst="0" w:colLast="0"/>
    <w:bookmarkEnd w:id="12"/>
    <w:p w:rsidR="00B200E8" w:rsidRPr="00532B81" w:rsidRDefault="00981195">
      <w:r w:rsidRPr="00532B81">
        <w:fldChar w:fldCharType="end"/>
      </w:r>
    </w:p>
    <w:p w:rsidR="00532B81" w:rsidRPr="00532B81" w:rsidRDefault="00981195" w:rsidP="00532B81">
      <w:pPr>
        <w:rPr>
          <w:i/>
        </w:rPr>
      </w:pPr>
      <w:bookmarkStart w:id="13" w:name="_heading=h.35nkun2" w:colFirst="0" w:colLast="0"/>
      <w:bookmarkEnd w:id="13"/>
      <w:r w:rsidRPr="00532B81">
        <w:rPr>
          <w:b/>
          <w:i/>
        </w:rPr>
        <w:t>The instructor reserves the right to make changes to the syllabus/calendar at any time</w:t>
      </w:r>
      <w:r w:rsidRPr="00532B81">
        <w:rPr>
          <w:i/>
        </w:rPr>
        <w:t>.</w:t>
      </w:r>
    </w:p>
    <w:p w:rsidR="00C9519A" w:rsidRDefault="00C9519A" w:rsidP="00C9519A">
      <w:pPr>
        <w:rPr>
          <w:sz w:val="20"/>
          <w:szCs w:val="20"/>
        </w:rPr>
      </w:pPr>
    </w:p>
    <w:p w:rsidR="00C9519A" w:rsidRDefault="00C9519A" w:rsidP="00C9519A">
      <w:pPr>
        <w:rPr>
          <w:sz w:val="20"/>
          <w:szCs w:val="20"/>
        </w:rPr>
      </w:pPr>
      <w:r>
        <w:rPr>
          <w:sz w:val="20"/>
          <w:szCs w:val="20"/>
        </w:rPr>
        <w:t>Joseph Collins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WOH-103</w:t>
      </w:r>
    </w:p>
    <w:p w:rsidR="00C9519A" w:rsidRDefault="00C9519A" w:rsidP="00C9519A">
      <w:pPr>
        <w:rPr>
          <w:sz w:val="20"/>
          <w:szCs w:val="20"/>
        </w:rPr>
      </w:pPr>
    </w:p>
    <w:p w:rsidR="00C9519A" w:rsidRDefault="00C9519A" w:rsidP="00C9519A">
      <w:pPr>
        <w:rPr>
          <w:sz w:val="20"/>
          <w:szCs w:val="20"/>
        </w:rPr>
      </w:pPr>
      <w:r>
        <w:rPr>
          <w:sz w:val="20"/>
          <w:szCs w:val="20"/>
        </w:rPr>
        <w:t>Winter 2020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collinj@linnbenton.edu</w:t>
      </w:r>
    </w:p>
    <w:p w:rsidR="00C9519A" w:rsidRDefault="00C9519A" w:rsidP="00C9519A">
      <w:pPr>
        <w:rPr>
          <w:sz w:val="20"/>
          <w:szCs w:val="20"/>
        </w:rPr>
      </w:pPr>
    </w:p>
    <w:tbl>
      <w:tblPr>
        <w:tblStyle w:val="a"/>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575"/>
        <w:gridCol w:w="1785"/>
        <w:gridCol w:w="1500"/>
        <w:gridCol w:w="1680"/>
        <w:gridCol w:w="1455"/>
      </w:tblGrid>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Monday</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Tuesday</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Wednesday</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Thursday</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Friday</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8am-9am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shd w:val="clear" w:color="auto" w:fill="D9D9D9"/>
              </w:rPr>
            </w:pPr>
            <w:r>
              <w:rPr>
                <w:sz w:val="20"/>
                <w:szCs w:val="20"/>
                <w:shd w:val="clear" w:color="auto" w:fill="D9D9D9"/>
              </w:rPr>
              <w:t>WH - 208</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rPr>
            </w:pPr>
            <w:r>
              <w:rPr>
                <w:sz w:val="20"/>
                <w:szCs w:val="20"/>
                <w:shd w:val="clear" w:color="auto" w:fill="D9D9D9"/>
              </w:rPr>
              <w:t>WH - 208</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shd w:val="clear" w:color="auto" w:fill="D9D9D9"/>
              </w:rPr>
            </w:pPr>
            <w:r>
              <w:rPr>
                <w:sz w:val="20"/>
                <w:szCs w:val="20"/>
                <w:shd w:val="clear" w:color="auto" w:fill="D9D9D9"/>
              </w:rPr>
              <w:t>WH - 208</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shd w:val="clear" w:color="auto" w:fill="D9D9D9"/>
              </w:rPr>
            </w:pPr>
            <w:r>
              <w:rPr>
                <w:sz w:val="20"/>
                <w:szCs w:val="20"/>
                <w:shd w:val="clear" w:color="auto" w:fill="D9D9D9"/>
              </w:rPr>
              <w:t>WH - 208</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98</w:t>
            </w:r>
          </w:p>
          <w:p w:rsidR="00C9519A" w:rsidRDefault="00C9519A" w:rsidP="00A474EA">
            <w:pPr>
              <w:widowControl w:val="0"/>
              <w:jc w:val="center"/>
              <w:rPr>
                <w:sz w:val="20"/>
                <w:szCs w:val="20"/>
                <w:shd w:val="clear" w:color="auto" w:fill="D9D9D9"/>
              </w:rPr>
            </w:pPr>
            <w:r>
              <w:rPr>
                <w:sz w:val="20"/>
                <w:szCs w:val="20"/>
                <w:shd w:val="clear" w:color="auto" w:fill="D9D9D9"/>
              </w:rPr>
              <w:t>WH - 208</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9am-10am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rPr>
              <w:t>Office Hour</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rPr>
              <w:t>Math Café - WH</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10am-11am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11am-12pm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12pm-1pm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Help Desk - WH</w:t>
            </w: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1pm-2pm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95</w:t>
            </w:r>
          </w:p>
          <w:p w:rsidR="00C9519A" w:rsidRDefault="00C9519A" w:rsidP="00A474EA">
            <w:pPr>
              <w:widowControl w:val="0"/>
              <w:jc w:val="center"/>
              <w:rPr>
                <w:sz w:val="20"/>
                <w:szCs w:val="20"/>
                <w:shd w:val="clear" w:color="auto" w:fill="D9D9D9"/>
              </w:rPr>
            </w:pPr>
            <w:r>
              <w:rPr>
                <w:sz w:val="20"/>
                <w:szCs w:val="20"/>
                <w:shd w:val="clear" w:color="auto" w:fill="D9D9D9"/>
              </w:rPr>
              <w:t>LC - 200</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95</w:t>
            </w:r>
          </w:p>
          <w:p w:rsidR="00C9519A" w:rsidRDefault="00C9519A" w:rsidP="00A474EA">
            <w:pPr>
              <w:widowControl w:val="0"/>
              <w:jc w:val="center"/>
              <w:rPr>
                <w:sz w:val="20"/>
                <w:szCs w:val="20"/>
                <w:shd w:val="clear" w:color="auto" w:fill="D9D9D9"/>
              </w:rPr>
            </w:pPr>
            <w:r>
              <w:rPr>
                <w:sz w:val="20"/>
                <w:szCs w:val="20"/>
                <w:shd w:val="clear" w:color="auto" w:fill="D9D9D9"/>
              </w:rPr>
              <w:t>LC - 200</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95</w:t>
            </w:r>
          </w:p>
          <w:p w:rsidR="00C9519A" w:rsidRDefault="00C9519A" w:rsidP="00A474EA">
            <w:pPr>
              <w:widowControl w:val="0"/>
              <w:jc w:val="center"/>
              <w:rPr>
                <w:sz w:val="20"/>
                <w:szCs w:val="20"/>
                <w:shd w:val="clear" w:color="auto" w:fill="D9D9D9"/>
              </w:rPr>
            </w:pPr>
            <w:r>
              <w:rPr>
                <w:sz w:val="20"/>
                <w:szCs w:val="20"/>
                <w:shd w:val="clear" w:color="auto" w:fill="D9D9D9"/>
              </w:rPr>
              <w:t>LC - 200</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r>
              <w:rPr>
                <w:sz w:val="20"/>
                <w:szCs w:val="20"/>
                <w:shd w:val="clear" w:color="auto" w:fill="D9D9D9"/>
              </w:rPr>
              <w:t>MTH 95</w:t>
            </w:r>
          </w:p>
          <w:p w:rsidR="00C9519A" w:rsidRDefault="00C9519A" w:rsidP="00A474EA">
            <w:pPr>
              <w:widowControl w:val="0"/>
              <w:jc w:val="center"/>
              <w:rPr>
                <w:sz w:val="20"/>
                <w:szCs w:val="20"/>
                <w:shd w:val="clear" w:color="auto" w:fill="D9D9D9"/>
              </w:rPr>
            </w:pPr>
            <w:r>
              <w:rPr>
                <w:sz w:val="20"/>
                <w:szCs w:val="20"/>
                <w:shd w:val="clear" w:color="auto" w:fill="D9D9D9"/>
              </w:rPr>
              <w:t>LC - 200</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shd w:val="clear" w:color="auto" w:fill="D9D9D9"/>
              </w:rPr>
            </w:pPr>
          </w:p>
        </w:tc>
      </w:tr>
      <w:tr w:rsidR="00C9519A" w:rsidTr="00A474EA">
        <w:tc>
          <w:tcPr>
            <w:tcW w:w="1485" w:type="dxa"/>
            <w:shd w:val="clear" w:color="auto" w:fill="auto"/>
            <w:tcMar>
              <w:top w:w="100" w:type="dxa"/>
              <w:left w:w="100" w:type="dxa"/>
              <w:bottom w:w="100" w:type="dxa"/>
              <w:right w:w="100" w:type="dxa"/>
            </w:tcMar>
          </w:tcPr>
          <w:p w:rsidR="00C9519A" w:rsidRDefault="00C9519A" w:rsidP="00A474EA">
            <w:pPr>
              <w:widowControl w:val="0"/>
              <w:jc w:val="center"/>
              <w:rPr>
                <w:b/>
                <w:sz w:val="20"/>
                <w:szCs w:val="20"/>
              </w:rPr>
            </w:pPr>
            <w:r>
              <w:rPr>
                <w:b/>
                <w:sz w:val="20"/>
                <w:szCs w:val="20"/>
              </w:rPr>
              <w:t>2pm-3pm</w:t>
            </w:r>
          </w:p>
        </w:tc>
        <w:tc>
          <w:tcPr>
            <w:tcW w:w="157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 xml:space="preserve">Lebanon </w:t>
            </w:r>
          </w:p>
          <w:p w:rsidR="00C9519A" w:rsidRPr="004D7AF5" w:rsidRDefault="00C9519A" w:rsidP="00A474EA">
            <w:pPr>
              <w:widowControl w:val="0"/>
              <w:jc w:val="center"/>
              <w:rPr>
                <w:sz w:val="20"/>
                <w:szCs w:val="20"/>
                <w:shd w:val="clear" w:color="auto" w:fill="CCCCCC"/>
              </w:rPr>
            </w:pPr>
            <w:r>
              <w:rPr>
                <w:sz w:val="20"/>
                <w:szCs w:val="20"/>
              </w:rPr>
              <w:t>LC - 202</w:t>
            </w:r>
          </w:p>
        </w:tc>
        <w:tc>
          <w:tcPr>
            <w:tcW w:w="178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 xml:space="preserve">Lebanon </w:t>
            </w:r>
          </w:p>
          <w:p w:rsidR="00C9519A" w:rsidRPr="004D7AF5" w:rsidRDefault="00C9519A" w:rsidP="00A474EA">
            <w:pPr>
              <w:widowControl w:val="0"/>
              <w:jc w:val="center"/>
              <w:rPr>
                <w:sz w:val="20"/>
                <w:szCs w:val="20"/>
                <w:shd w:val="clear" w:color="auto" w:fill="CCCCCC"/>
              </w:rPr>
            </w:pPr>
            <w:r>
              <w:rPr>
                <w:sz w:val="20"/>
                <w:szCs w:val="20"/>
              </w:rPr>
              <w:t>LC - 202</w:t>
            </w:r>
          </w:p>
        </w:tc>
        <w:tc>
          <w:tcPr>
            <w:tcW w:w="150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 xml:space="preserve">Lebanon </w:t>
            </w:r>
          </w:p>
          <w:p w:rsidR="00C9519A" w:rsidRPr="004D7AF5" w:rsidRDefault="00C9519A" w:rsidP="00A474EA">
            <w:pPr>
              <w:widowControl w:val="0"/>
              <w:jc w:val="center"/>
              <w:rPr>
                <w:sz w:val="20"/>
                <w:szCs w:val="20"/>
              </w:rPr>
            </w:pPr>
            <w:r>
              <w:rPr>
                <w:sz w:val="20"/>
                <w:szCs w:val="20"/>
              </w:rPr>
              <w:t>LC - 202</w:t>
            </w:r>
          </w:p>
        </w:tc>
        <w:tc>
          <w:tcPr>
            <w:tcW w:w="1680"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 xml:space="preserve">Lebanon </w:t>
            </w:r>
          </w:p>
          <w:p w:rsidR="00C9519A" w:rsidRPr="004D7AF5" w:rsidRDefault="00C9519A" w:rsidP="00A474EA">
            <w:pPr>
              <w:jc w:val="center"/>
              <w:rPr>
                <w:sz w:val="20"/>
                <w:szCs w:val="20"/>
              </w:rPr>
            </w:pPr>
            <w:r>
              <w:rPr>
                <w:sz w:val="20"/>
                <w:szCs w:val="20"/>
              </w:rPr>
              <w:t>LC - 202</w:t>
            </w:r>
          </w:p>
        </w:tc>
        <w:tc>
          <w:tcPr>
            <w:tcW w:w="1455" w:type="dxa"/>
            <w:shd w:val="clear" w:color="auto" w:fill="auto"/>
            <w:tcMar>
              <w:top w:w="100" w:type="dxa"/>
              <w:left w:w="100" w:type="dxa"/>
              <w:bottom w:w="100" w:type="dxa"/>
              <w:right w:w="100" w:type="dxa"/>
            </w:tcMar>
          </w:tcPr>
          <w:p w:rsidR="00C9519A" w:rsidRDefault="00C9519A" w:rsidP="00A474EA">
            <w:pPr>
              <w:widowControl w:val="0"/>
              <w:jc w:val="center"/>
              <w:rPr>
                <w:sz w:val="20"/>
                <w:szCs w:val="20"/>
              </w:rPr>
            </w:pPr>
            <w:r>
              <w:rPr>
                <w:sz w:val="20"/>
                <w:szCs w:val="20"/>
              </w:rPr>
              <w:t>Math Café - WH</w:t>
            </w:r>
          </w:p>
        </w:tc>
      </w:tr>
    </w:tbl>
    <w:p w:rsidR="008419CC" w:rsidRDefault="008419CC">
      <w:pPr>
        <w:spacing w:line="276" w:lineRule="auto"/>
        <w:rPr>
          <w:i/>
        </w:rPr>
      </w:pPr>
    </w:p>
    <w:p w:rsidR="008419CC" w:rsidRDefault="00723976">
      <w:pPr>
        <w:spacing w:line="276" w:lineRule="auto"/>
      </w:pPr>
      <w:r>
        <w:rPr>
          <w:noProof/>
          <w:lang w:val="en-US"/>
        </w:rPr>
        <w:drawing>
          <wp:inline distT="0" distB="0" distL="0" distR="0" wp14:anchorId="231FD5D8" wp14:editId="73190391">
            <wp:extent cx="5543550" cy="448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0508" cy="4505207"/>
                    </a:xfrm>
                    <a:prstGeom prst="rect">
                      <a:avLst/>
                    </a:prstGeom>
                  </pic:spPr>
                </pic:pic>
              </a:graphicData>
            </a:graphic>
          </wp:inline>
        </w:drawing>
      </w:r>
    </w:p>
    <w:p w:rsidR="00723976" w:rsidRDefault="00723976">
      <w:pPr>
        <w:spacing w:line="276" w:lineRule="auto"/>
      </w:pPr>
      <w:r>
        <w:rPr>
          <w:noProof/>
          <w:lang w:val="en-US"/>
        </w:rPr>
        <w:drawing>
          <wp:inline distT="0" distB="0" distL="0" distR="0" wp14:anchorId="14B4D16F" wp14:editId="5E8AA23B">
            <wp:extent cx="5553075" cy="439974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9445" cy="4428563"/>
                    </a:xfrm>
                    <a:prstGeom prst="rect">
                      <a:avLst/>
                    </a:prstGeom>
                  </pic:spPr>
                </pic:pic>
              </a:graphicData>
            </a:graphic>
          </wp:inline>
        </w:drawing>
      </w:r>
    </w:p>
    <w:p w:rsidR="00525B34" w:rsidRPr="000A4B34" w:rsidRDefault="00525B34" w:rsidP="00525B34">
      <w:pPr>
        <w:shd w:val="clear" w:color="auto" w:fill="F8F8F8"/>
        <w:spacing w:before="150" w:after="150" w:line="540" w:lineRule="atLeast"/>
        <w:outlineLvl w:val="0"/>
        <w:rPr>
          <w:rFonts w:ascii="Helvetica" w:eastAsia="Times New Roman" w:hAnsi="Helvetica" w:cs="Helvetica"/>
          <w:b/>
          <w:bCs/>
          <w:color w:val="333333"/>
          <w:kern w:val="36"/>
          <w:sz w:val="39"/>
          <w:szCs w:val="39"/>
        </w:rPr>
      </w:pPr>
      <w:r w:rsidRPr="000A4B34">
        <w:rPr>
          <w:rFonts w:ascii="Helvetica" w:eastAsia="Times New Roman" w:hAnsi="Helvetica" w:cs="Helvetica"/>
          <w:b/>
          <w:bCs/>
          <w:color w:val="333333"/>
          <w:kern w:val="36"/>
          <w:sz w:val="39"/>
          <w:szCs w:val="39"/>
        </w:rPr>
        <w:lastRenderedPageBreak/>
        <w:t>Enrolling in the Class Software: MyOpenMath</w:t>
      </w:r>
    </w:p>
    <w:p w:rsidR="00525B34" w:rsidRPr="000A4B34" w:rsidRDefault="00525B34" w:rsidP="00525B34">
      <w:pPr>
        <w:shd w:val="clear" w:color="auto" w:fill="F8F8F8"/>
        <w:spacing w:after="150"/>
        <w:rPr>
          <w:rFonts w:ascii="Helvetica" w:eastAsia="Times New Roman" w:hAnsi="Helvetica" w:cs="Helvetica"/>
          <w:color w:val="333333"/>
        </w:rPr>
      </w:pPr>
      <w:r w:rsidRPr="000A4B34">
        <w:rPr>
          <w:rFonts w:ascii="Helvetica" w:eastAsia="Times New Roman" w:hAnsi="Helvetica" w:cs="Helvetica"/>
          <w:color w:val="333333"/>
        </w:rPr>
        <w:t>1 Go to www.myopenmath.com</w:t>
      </w:r>
    </w:p>
    <w:p w:rsidR="00525B34" w:rsidRPr="000A4B34" w:rsidRDefault="00525B34" w:rsidP="00525B34">
      <w:pPr>
        <w:shd w:val="clear" w:color="auto" w:fill="F8F8F8"/>
        <w:spacing w:after="150"/>
        <w:rPr>
          <w:rFonts w:ascii="Helvetica" w:eastAsia="Times New Roman" w:hAnsi="Helvetica" w:cs="Helvetica"/>
          <w:color w:val="333333"/>
        </w:rPr>
      </w:pPr>
      <w:r w:rsidRPr="000A4B34">
        <w:rPr>
          <w:rFonts w:ascii="Helvetica" w:eastAsia="Times New Roman" w:hAnsi="Helvetica" w:cs="Helvetica"/>
          <w:color w:val="333333"/>
        </w:rPr>
        <w:t>2 Click on “Register as a New Student”  </w:t>
      </w:r>
    </w:p>
    <w:p w:rsidR="00525B34" w:rsidRPr="000A4B34" w:rsidRDefault="00525B34" w:rsidP="00525B34">
      <w:pPr>
        <w:shd w:val="clear" w:color="auto" w:fill="F8F8F8"/>
        <w:spacing w:after="150"/>
        <w:rPr>
          <w:rFonts w:ascii="Helvetica" w:eastAsia="Times New Roman" w:hAnsi="Helvetica" w:cs="Helvetica"/>
          <w:color w:val="333333"/>
        </w:rPr>
      </w:pPr>
      <w:r w:rsidRPr="000A4B34">
        <w:rPr>
          <w:rFonts w:ascii="Helvetica" w:eastAsia="Times New Roman" w:hAnsi="Helvetica" w:cs="Helvetica"/>
          <w:color w:val="333333"/>
        </w:rPr>
        <w:t>3 Enter a user name, I recommend using your student ID number</w:t>
      </w:r>
    </w:p>
    <w:p w:rsidR="00525B34" w:rsidRPr="000A4B34" w:rsidRDefault="00525B34" w:rsidP="00525B34">
      <w:pPr>
        <w:shd w:val="clear" w:color="auto" w:fill="F8F8F8"/>
        <w:spacing w:after="150"/>
        <w:rPr>
          <w:rFonts w:ascii="Helvetica" w:eastAsia="Times New Roman" w:hAnsi="Helvetica" w:cs="Helvetica"/>
          <w:color w:val="333333"/>
        </w:rPr>
      </w:pPr>
      <w:r w:rsidRPr="000A4B34">
        <w:rPr>
          <w:rFonts w:ascii="Helvetica" w:eastAsia="Times New Roman" w:hAnsi="Helvetica" w:cs="Helvetica"/>
          <w:color w:val="333333"/>
        </w:rPr>
        <w:t>4 Choose and confirm a password, one you will not forget</w:t>
      </w:r>
    </w:p>
    <w:p w:rsidR="00525B34" w:rsidRPr="000A4B34" w:rsidRDefault="00525B34" w:rsidP="00525B34">
      <w:pPr>
        <w:shd w:val="clear" w:color="auto" w:fill="F8F8F8"/>
        <w:spacing w:after="150"/>
        <w:rPr>
          <w:rFonts w:ascii="Helvetica" w:eastAsia="Times New Roman" w:hAnsi="Helvetica" w:cs="Helvetica"/>
          <w:color w:val="333333"/>
        </w:rPr>
      </w:pPr>
      <w:r w:rsidRPr="000A4B34">
        <w:rPr>
          <w:rFonts w:ascii="Helvetica" w:eastAsia="Times New Roman" w:hAnsi="Helvetica" w:cs="Helvetica"/>
          <w:color w:val="333333"/>
        </w:rPr>
        <w:t>5 Enter your first and last names, and your email address</w:t>
      </w:r>
    </w:p>
    <w:p w:rsidR="00525B34" w:rsidRPr="000A4B34" w:rsidRDefault="00525B34" w:rsidP="00525B34">
      <w:pPr>
        <w:shd w:val="clear" w:color="auto" w:fill="F8F8F8"/>
        <w:spacing w:after="150"/>
        <w:rPr>
          <w:rFonts w:ascii="Helvetica" w:eastAsia="Times New Roman" w:hAnsi="Helvetica" w:cs="Helvetica"/>
          <w:color w:val="333333"/>
        </w:rPr>
      </w:pPr>
      <w:r w:rsidRPr="000A4B34">
        <w:rPr>
          <w:rFonts w:ascii="Helvetica" w:eastAsia="Times New Roman" w:hAnsi="Helvetica" w:cs="Helvetica"/>
          <w:color w:val="333333"/>
        </w:rPr>
        <w:t>6 Enter the Course ID: </w:t>
      </w:r>
      <w:r w:rsidRPr="000A4B34">
        <w:rPr>
          <w:rFonts w:ascii="Helvetica" w:eastAsia="Times New Roman" w:hAnsi="Helvetica" w:cs="Helvetica"/>
          <w:b/>
          <w:bCs/>
          <w:color w:val="333333"/>
        </w:rPr>
        <w:t>58500</w:t>
      </w:r>
    </w:p>
    <w:p w:rsidR="00525B34" w:rsidRPr="000A4B34" w:rsidRDefault="00525B34" w:rsidP="00525B34">
      <w:pPr>
        <w:shd w:val="clear" w:color="auto" w:fill="F8F8F8"/>
        <w:spacing w:after="150"/>
        <w:rPr>
          <w:rFonts w:ascii="Helvetica" w:eastAsia="Times New Roman" w:hAnsi="Helvetica" w:cs="Helvetica"/>
          <w:color w:val="333333"/>
        </w:rPr>
      </w:pPr>
      <w:r w:rsidRPr="000A4B34">
        <w:rPr>
          <w:rFonts w:ascii="Helvetica" w:eastAsia="Times New Roman" w:hAnsi="Helvetica" w:cs="Helvetica"/>
          <w:color w:val="333333"/>
        </w:rPr>
        <w:t>7 Enter the Enrollment Key: MTH98</w:t>
      </w:r>
    </w:p>
    <w:p w:rsidR="00525B34" w:rsidRPr="008419CC" w:rsidRDefault="00525B34">
      <w:pPr>
        <w:spacing w:line="276" w:lineRule="auto"/>
      </w:pPr>
    </w:p>
    <w:sectPr w:rsidR="00525B34" w:rsidRPr="008419CC">
      <w:type w:val="continuous"/>
      <w:pgSz w:w="12240" w:h="15840"/>
      <w:pgMar w:top="720" w:right="990" w:bottom="720" w:left="1080" w:header="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845" w:rsidRDefault="002C1845" w:rsidP="00532B81">
      <w:r>
        <w:separator/>
      </w:r>
    </w:p>
  </w:endnote>
  <w:endnote w:type="continuationSeparator" w:id="0">
    <w:p w:rsidR="002C1845" w:rsidRDefault="002C1845" w:rsidP="0053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845" w:rsidRDefault="002C1845" w:rsidP="00532B81">
      <w:r>
        <w:separator/>
      </w:r>
    </w:p>
  </w:footnote>
  <w:footnote w:type="continuationSeparator" w:id="0">
    <w:p w:rsidR="002C1845" w:rsidRDefault="002C1845" w:rsidP="00532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217"/>
    <w:multiLevelType w:val="multilevel"/>
    <w:tmpl w:val="D05288B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AD0974"/>
    <w:multiLevelType w:val="multilevel"/>
    <w:tmpl w:val="AD9836C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E3113D"/>
    <w:multiLevelType w:val="multilevel"/>
    <w:tmpl w:val="2610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85A47"/>
    <w:multiLevelType w:val="multilevel"/>
    <w:tmpl w:val="606686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AA41E22"/>
    <w:multiLevelType w:val="multilevel"/>
    <w:tmpl w:val="5FD4C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4935D4"/>
    <w:multiLevelType w:val="multilevel"/>
    <w:tmpl w:val="6C76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23863"/>
    <w:multiLevelType w:val="multilevel"/>
    <w:tmpl w:val="F658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93A07"/>
    <w:multiLevelType w:val="multilevel"/>
    <w:tmpl w:val="B1A0F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DC3A79"/>
    <w:multiLevelType w:val="multilevel"/>
    <w:tmpl w:val="E75EA2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9A7C59"/>
    <w:multiLevelType w:val="multilevel"/>
    <w:tmpl w:val="6068F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7"/>
  </w:num>
  <w:num w:numId="4">
    <w:abstractNumId w:val="8"/>
  </w:num>
  <w:num w:numId="5">
    <w:abstractNumId w:val="9"/>
  </w:num>
  <w:num w:numId="6">
    <w:abstractNumId w:val="1"/>
  </w:num>
  <w:num w:numId="7">
    <w:abstractNumId w:val="4"/>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E8"/>
    <w:rsid w:val="0007004B"/>
    <w:rsid w:val="000A60CA"/>
    <w:rsid w:val="002C1845"/>
    <w:rsid w:val="003A5EF6"/>
    <w:rsid w:val="00410A36"/>
    <w:rsid w:val="00525B34"/>
    <w:rsid w:val="00532B81"/>
    <w:rsid w:val="00534C67"/>
    <w:rsid w:val="00723976"/>
    <w:rsid w:val="008419CC"/>
    <w:rsid w:val="00981195"/>
    <w:rsid w:val="00B200E8"/>
    <w:rsid w:val="00C9519A"/>
    <w:rsid w:val="00D81AA3"/>
    <w:rsid w:val="00E5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0B7E7-82E8-498D-B798-46857C41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2B81"/>
    <w:pPr>
      <w:tabs>
        <w:tab w:val="center" w:pos="4680"/>
        <w:tab w:val="right" w:pos="9360"/>
      </w:tabs>
    </w:pPr>
  </w:style>
  <w:style w:type="character" w:customStyle="1" w:styleId="HeaderChar">
    <w:name w:val="Header Char"/>
    <w:basedOn w:val="DefaultParagraphFont"/>
    <w:link w:val="Header"/>
    <w:uiPriority w:val="99"/>
    <w:rsid w:val="00532B81"/>
  </w:style>
  <w:style w:type="paragraph" w:styleId="Footer">
    <w:name w:val="footer"/>
    <w:basedOn w:val="Normal"/>
    <w:link w:val="FooterChar"/>
    <w:uiPriority w:val="99"/>
    <w:unhideWhenUsed/>
    <w:rsid w:val="00532B81"/>
    <w:pPr>
      <w:tabs>
        <w:tab w:val="center" w:pos="4680"/>
        <w:tab w:val="right" w:pos="9360"/>
      </w:tabs>
    </w:pPr>
  </w:style>
  <w:style w:type="character" w:customStyle="1" w:styleId="FooterChar">
    <w:name w:val="Footer Char"/>
    <w:basedOn w:val="DefaultParagraphFont"/>
    <w:link w:val="Footer"/>
    <w:uiPriority w:val="99"/>
    <w:rsid w:val="0053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linnbenton.edu/42145BA0-3DCC-11E3-AA36782BCB47BBE7" TargetMode="External"/><Relationship Id="rId4" Type="http://schemas.openxmlformats.org/officeDocument/2006/relationships/settings" Target="settings.xml"/><Relationship Id="rId9" Type="http://schemas.openxmlformats.org/officeDocument/2006/relationships/hyperlink" Target="http://www.linnbenton.edu/cf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gGQJYUKo0Nlr0sKGO7NjgTnoA==">AMUW2mVQRDUpoC9swX2vlmRkshYT7ZM93IPLF6KAh0tcjuKyf0gcnSETvgcgjY1tKF8KJFa6MAX6DkFtJB4MsHSvm8q6fHDlumaGhzGACV4BPNo8S1NB1Q9Ibt/tkDdOXEAvj8zA9yJ8/7GjCirmcsq0JKQcUpCr5EBNGWqZXZ1x/nQiCfrfWN4NtKKmO2L7hxjbZOzd3lDjYQSZGzhUY2ygvBLd3KGaHOPI6p4WFLfuxr/9s0FM49gJoqxO8Bm3onpkSMhLVvv9u32XcWPKSQR+8yXSuylAuk6e8PXG/NOaeC1s32tFeD7n3BGbLixqAirwPG3X4V7pZt51wWZn7ryRmJbBXTlli49/fRCtWkWc1MOdcD5bz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2020-01-15T18:57:00Z</dcterms:created>
  <dcterms:modified xsi:type="dcterms:W3CDTF">2020-01-15T18:57:00Z</dcterms:modified>
</cp:coreProperties>
</file>