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5A7E" w:rsidRDefault="003C1255">
      <w:pPr>
        <w:jc w:val="center"/>
      </w:pPr>
      <w:r>
        <w:rPr>
          <w:b/>
          <w:sz w:val="24"/>
          <w:szCs w:val="24"/>
        </w:rPr>
        <w:t>Job Search Skills: ED/Child and Family Studies</w:t>
      </w:r>
    </w:p>
    <w:p w:rsidR="00155A7E" w:rsidRDefault="003C1255">
      <w:pPr>
        <w:jc w:val="center"/>
      </w:pPr>
      <w:r>
        <w:rPr>
          <w:b/>
          <w:sz w:val="24"/>
          <w:szCs w:val="24"/>
        </w:rPr>
        <w:t>ED 7.725/ED 199: 1 credit</w:t>
      </w:r>
    </w:p>
    <w:p w:rsidR="00155A7E" w:rsidRDefault="000C7F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Mondays: 2</w:t>
      </w:r>
      <w:r w:rsidR="003C1255">
        <w:rPr>
          <w:b/>
          <w:sz w:val="24"/>
          <w:szCs w:val="24"/>
        </w:rPr>
        <w:t xml:space="preserve">:00 to </w:t>
      </w:r>
      <w:r w:rsidR="00DB71AC">
        <w:rPr>
          <w:b/>
          <w:sz w:val="24"/>
          <w:szCs w:val="24"/>
        </w:rPr>
        <w:t>2</w:t>
      </w:r>
      <w:r w:rsidR="003C1255">
        <w:rPr>
          <w:b/>
          <w:sz w:val="24"/>
          <w:szCs w:val="24"/>
        </w:rPr>
        <w:t>:50 p.m.</w:t>
      </w:r>
    </w:p>
    <w:p w:rsidR="00257EEA" w:rsidRDefault="00257EEA">
      <w:pPr>
        <w:jc w:val="center"/>
      </w:pPr>
    </w:p>
    <w:p w:rsidR="00155A7E" w:rsidRDefault="003C1255">
      <w:pPr>
        <w:widowControl w:val="0"/>
        <w:spacing w:line="240" w:lineRule="auto"/>
      </w:pPr>
      <w:r>
        <w:rPr>
          <w:b/>
        </w:rPr>
        <w:t xml:space="preserve">INSTRUCTOR: </w:t>
      </w:r>
      <w:r w:rsidR="000C7F4C">
        <w:t xml:space="preserve">Aoife </w:t>
      </w:r>
      <w:r w:rsidR="00257EEA">
        <w:t xml:space="preserve">Rose Magee </w:t>
      </w:r>
    </w:p>
    <w:p w:rsidR="00155A7E" w:rsidRDefault="003C1255">
      <w:pPr>
        <w:widowControl w:val="0"/>
        <w:spacing w:line="240" w:lineRule="auto"/>
      </w:pPr>
      <w:r>
        <w:rPr>
          <w:b/>
        </w:rPr>
        <w:t>OFFICE:</w:t>
      </w:r>
      <w:r>
        <w:t xml:space="preserve"> </w:t>
      </w:r>
      <w:r w:rsidR="000C7F4C">
        <w:t>LM 103</w:t>
      </w:r>
    </w:p>
    <w:p w:rsidR="00155A7E" w:rsidRDefault="003C1255">
      <w:pPr>
        <w:widowControl w:val="0"/>
        <w:spacing w:line="240" w:lineRule="auto"/>
      </w:pPr>
      <w:r>
        <w:rPr>
          <w:b/>
        </w:rPr>
        <w:t>CONTACT INFORMATION:</w:t>
      </w:r>
      <w:r w:rsidR="002F65A7">
        <w:t xml:space="preserve"> 541-</w:t>
      </w:r>
      <w:r w:rsidR="000C7F4C">
        <w:t>917-4909</w:t>
      </w:r>
      <w:r w:rsidR="002F65A7">
        <w:t xml:space="preserve"> or</w:t>
      </w:r>
      <w:r>
        <w:t xml:space="preserve"> </w:t>
      </w:r>
      <w:proofErr w:type="spellStart"/>
      <w:r w:rsidR="000C7F4C">
        <w:rPr>
          <w:color w:val="0000EE"/>
          <w:u w:val="single"/>
        </w:rPr>
        <w:t>mageea</w:t>
      </w:r>
      <w:r>
        <w:rPr>
          <w:color w:val="0000EE"/>
          <w:u w:val="single"/>
        </w:rPr>
        <w:t>@linnbenton;edu</w:t>
      </w:r>
      <w:proofErr w:type="spellEnd"/>
    </w:p>
    <w:p w:rsidR="00155A7E" w:rsidRDefault="003C1255">
      <w:pPr>
        <w:widowControl w:val="0"/>
        <w:spacing w:after="225" w:line="240" w:lineRule="auto"/>
      </w:pPr>
      <w:r>
        <w:rPr>
          <w:b/>
        </w:rPr>
        <w:t xml:space="preserve">OFFICE HOURS: </w:t>
      </w:r>
      <w:r w:rsidR="000C7F4C">
        <w:t>B</w:t>
      </w:r>
      <w:r>
        <w:t>y appointment</w:t>
      </w:r>
    </w:p>
    <w:p w:rsidR="00C901D3" w:rsidRDefault="003C1255" w:rsidP="00C901D3">
      <w:pPr>
        <w:widowControl w:val="0"/>
        <w:spacing w:line="240" w:lineRule="auto"/>
      </w:pPr>
      <w:r>
        <w:rPr>
          <w:b/>
        </w:rPr>
        <w:t>Course Description</w:t>
      </w:r>
    </w:p>
    <w:p w:rsidR="00155A7E" w:rsidRDefault="003C1255" w:rsidP="00C901D3">
      <w:pPr>
        <w:widowControl w:val="0"/>
        <w:spacing w:line="240" w:lineRule="auto"/>
      </w:pPr>
      <w:r>
        <w:rPr>
          <w:sz w:val="20"/>
          <w:szCs w:val="20"/>
        </w:rPr>
        <w:t>Learn how to search for work in the field of child and family studies. Develop your resume, letter of application and professional skills for successful employment.</w:t>
      </w:r>
    </w:p>
    <w:p w:rsidR="00C901D3" w:rsidRDefault="00C901D3">
      <w:pPr>
        <w:rPr>
          <w:b/>
        </w:rPr>
      </w:pPr>
    </w:p>
    <w:p w:rsidR="00155A7E" w:rsidRDefault="003C1255">
      <w:pPr>
        <w:rPr>
          <w:b/>
        </w:rPr>
      </w:pPr>
      <w:r>
        <w:rPr>
          <w:b/>
        </w:rPr>
        <w:t>Student Learning Outcomes</w:t>
      </w:r>
    </w:p>
    <w:p w:rsidR="00155A7E" w:rsidRDefault="00257EEA">
      <w:r>
        <w:rPr>
          <w:sz w:val="20"/>
          <w:szCs w:val="20"/>
          <w:highlight w:val="white"/>
        </w:rPr>
        <w:t>1. Conduct a search for work</w:t>
      </w:r>
    </w:p>
    <w:p w:rsidR="00155A7E" w:rsidRDefault="003C1255">
      <w:r>
        <w:rPr>
          <w:sz w:val="20"/>
          <w:szCs w:val="20"/>
          <w:highlight w:val="white"/>
        </w:rPr>
        <w:t>2. Create a re</w:t>
      </w:r>
      <w:r w:rsidR="00257EEA">
        <w:rPr>
          <w:sz w:val="20"/>
          <w:szCs w:val="20"/>
          <w:highlight w:val="white"/>
        </w:rPr>
        <w:t>sume and letter of application</w:t>
      </w:r>
    </w:p>
    <w:p w:rsidR="00155A7E" w:rsidRDefault="003C1255">
      <w:r>
        <w:rPr>
          <w:sz w:val="20"/>
          <w:szCs w:val="20"/>
          <w:highlight w:val="white"/>
        </w:rPr>
        <w:t>3. Examine professional skills required to work in the field of child and family studie</w:t>
      </w:r>
      <w:r w:rsidR="00257EEA">
        <w:rPr>
          <w:sz w:val="18"/>
          <w:szCs w:val="18"/>
          <w:highlight w:val="white"/>
        </w:rPr>
        <w:t>s</w:t>
      </w:r>
    </w:p>
    <w:p w:rsidR="00155A7E" w:rsidRDefault="00155A7E"/>
    <w:p w:rsidR="00257EEA" w:rsidRPr="00C901D3" w:rsidRDefault="003C1255">
      <w:pPr>
        <w:rPr>
          <w:b/>
        </w:rPr>
      </w:pPr>
      <w:r>
        <w:rPr>
          <w:b/>
          <w:highlight w:val="white"/>
        </w:rPr>
        <w:t>Course Requirements</w:t>
      </w:r>
    </w:p>
    <w:p w:rsidR="00155A7E" w:rsidRDefault="002F65A7">
      <w:pPr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Active participation and class </w:t>
      </w:r>
      <w:r w:rsidR="003C1255">
        <w:rPr>
          <w:sz w:val="20"/>
          <w:szCs w:val="20"/>
          <w:highlight w:val="white"/>
        </w:rPr>
        <w:t>attend</w:t>
      </w:r>
      <w:r>
        <w:rPr>
          <w:sz w:val="20"/>
          <w:szCs w:val="20"/>
          <w:highlight w:val="white"/>
        </w:rPr>
        <w:t xml:space="preserve">ance is important. </w:t>
      </w:r>
      <w:r w:rsidR="003C1255">
        <w:rPr>
          <w:sz w:val="20"/>
          <w:szCs w:val="20"/>
          <w:highlight w:val="white"/>
        </w:rPr>
        <w:t xml:space="preserve">Students must have access to computer and internet resources. </w:t>
      </w:r>
    </w:p>
    <w:p w:rsidR="002F65A7" w:rsidRDefault="002F65A7"/>
    <w:p w:rsidR="00155A7E" w:rsidRDefault="003C1255">
      <w:r>
        <w:rPr>
          <w:b/>
        </w:rPr>
        <w:t>Text</w:t>
      </w:r>
    </w:p>
    <w:p w:rsidR="00155A7E" w:rsidRDefault="00257EEA">
      <w:r>
        <w:rPr>
          <w:i/>
        </w:rPr>
        <w:t>None. All reading</w:t>
      </w:r>
      <w:r w:rsidR="001D0414">
        <w:rPr>
          <w:i/>
        </w:rPr>
        <w:t>s</w:t>
      </w:r>
      <w:r>
        <w:rPr>
          <w:i/>
        </w:rPr>
        <w:t xml:space="preserve"> </w:t>
      </w:r>
      <w:proofErr w:type="gramStart"/>
      <w:r>
        <w:rPr>
          <w:i/>
        </w:rPr>
        <w:t>will be posted</w:t>
      </w:r>
      <w:proofErr w:type="gramEnd"/>
      <w:r>
        <w:rPr>
          <w:i/>
        </w:rPr>
        <w:t xml:space="preserve"> to Moodle </w:t>
      </w:r>
    </w:p>
    <w:p w:rsidR="00155A7E" w:rsidRDefault="003C1255">
      <w:pPr>
        <w:pStyle w:val="Heading2"/>
        <w:widowControl w:val="0"/>
        <w:spacing w:line="240" w:lineRule="auto"/>
        <w:contextualSpacing w:val="0"/>
      </w:pPr>
      <w:bookmarkStart w:id="0" w:name="_kqa5rq1d6rpc" w:colFirst="0" w:colLast="0"/>
      <w:bookmarkEnd w:id="0"/>
      <w:r>
        <w:rPr>
          <w:rFonts w:ascii="Arial" w:eastAsia="Arial" w:hAnsi="Arial" w:cs="Arial"/>
          <w:sz w:val="22"/>
          <w:szCs w:val="22"/>
        </w:rPr>
        <w:t>Expectations</w:t>
      </w:r>
    </w:p>
    <w:p w:rsidR="00155A7E" w:rsidRDefault="002F65A7" w:rsidP="002F65A7">
      <w:pPr>
        <w:pStyle w:val="ListParagraph"/>
        <w:widowControl w:val="0"/>
        <w:numPr>
          <w:ilvl w:val="0"/>
          <w:numId w:val="1"/>
        </w:numPr>
        <w:spacing w:line="240" w:lineRule="auto"/>
      </w:pPr>
      <w:r w:rsidRPr="002F65A7">
        <w:rPr>
          <w:rFonts w:ascii="Calibri" w:eastAsia="Calibri" w:hAnsi="Calibri" w:cs="Calibri"/>
          <w:b/>
        </w:rPr>
        <w:t>Please</w:t>
      </w:r>
      <w:r w:rsidR="003C1255" w:rsidRPr="002F65A7">
        <w:rPr>
          <w:rFonts w:ascii="Calibri" w:eastAsia="Calibri" w:hAnsi="Calibri" w:cs="Calibri"/>
          <w:b/>
        </w:rPr>
        <w:t xml:space="preserve"> behave in a manner befitting a professional in all of your interactions.</w:t>
      </w:r>
      <w:r w:rsidR="003C1255" w:rsidRPr="002F65A7">
        <w:rPr>
          <w:rFonts w:ascii="Calibri" w:eastAsia="Calibri" w:hAnsi="Calibri" w:cs="Calibri"/>
        </w:rPr>
        <w:t xml:space="preserve"> In the college classroom and the on-line </w:t>
      </w:r>
      <w:proofErr w:type="gramStart"/>
      <w:r w:rsidR="003C1255" w:rsidRPr="002F65A7">
        <w:rPr>
          <w:rFonts w:ascii="Calibri" w:eastAsia="Calibri" w:hAnsi="Calibri" w:cs="Calibri"/>
        </w:rPr>
        <w:t>environment</w:t>
      </w:r>
      <w:proofErr w:type="gramEnd"/>
      <w:r w:rsidR="003C1255" w:rsidRPr="002F65A7">
        <w:rPr>
          <w:rFonts w:ascii="Calibri" w:eastAsia="Calibri" w:hAnsi="Calibri" w:cs="Calibri"/>
        </w:rPr>
        <w:t xml:space="preserve"> th</w:t>
      </w:r>
      <w:r w:rsidR="00415305">
        <w:rPr>
          <w:rFonts w:ascii="Calibri" w:eastAsia="Calibri" w:hAnsi="Calibri" w:cs="Calibri"/>
        </w:rPr>
        <w:t>is</w:t>
      </w:r>
      <w:r w:rsidR="003C1255" w:rsidRPr="002F65A7">
        <w:rPr>
          <w:rFonts w:ascii="Calibri" w:eastAsia="Calibri" w:hAnsi="Calibri" w:cs="Calibri"/>
        </w:rPr>
        <w:t xml:space="preserve"> includes using language that befits a future teacher and carrying on discourse in a way that benefits all of us as teachers and learners. As soon as you identify yourself as a future teacher, you become a role model.</w:t>
      </w:r>
      <w:r w:rsidR="003C1255" w:rsidRPr="002F65A7">
        <w:rPr>
          <w:rFonts w:ascii="Calibri" w:eastAsia="Calibri" w:hAnsi="Calibri" w:cs="Calibri"/>
          <w:b/>
        </w:rPr>
        <w:t xml:space="preserve"> Practice “role model” behavior</w:t>
      </w:r>
      <w:r w:rsidR="003C1255" w:rsidRPr="002F65A7">
        <w:rPr>
          <w:rFonts w:ascii="Calibri" w:eastAsia="Calibri" w:hAnsi="Calibri" w:cs="Calibri"/>
        </w:rPr>
        <w:t xml:space="preserve"> in the electronic college classroom as well as in the school and the community. Learn how to ask clarifying questions and be a coach for your classmates. </w:t>
      </w:r>
    </w:p>
    <w:p w:rsidR="00155A7E" w:rsidRDefault="00155A7E">
      <w:pPr>
        <w:widowControl w:val="0"/>
        <w:spacing w:line="240" w:lineRule="auto"/>
      </w:pPr>
    </w:p>
    <w:p w:rsidR="00155A7E" w:rsidRDefault="002F65A7" w:rsidP="002F65A7">
      <w:pPr>
        <w:pStyle w:val="ListParagraph"/>
        <w:widowControl w:val="0"/>
        <w:numPr>
          <w:ilvl w:val="0"/>
          <w:numId w:val="1"/>
        </w:numPr>
        <w:spacing w:after="225" w:line="240" w:lineRule="auto"/>
      </w:pPr>
      <w:r w:rsidRPr="002F65A7">
        <w:rPr>
          <w:rFonts w:ascii="Calibri" w:eastAsia="Calibri" w:hAnsi="Calibri" w:cs="Calibri"/>
          <w:b/>
        </w:rPr>
        <w:t xml:space="preserve">Professionalism includes all communication in speaking and </w:t>
      </w:r>
      <w:r w:rsidR="003C1255" w:rsidRPr="002F65A7">
        <w:rPr>
          <w:rFonts w:ascii="Calibri" w:eastAsia="Calibri" w:hAnsi="Calibri" w:cs="Calibri"/>
          <w:b/>
        </w:rPr>
        <w:t xml:space="preserve">writing. </w:t>
      </w:r>
      <w:r w:rsidR="003C1255" w:rsidRPr="002F65A7">
        <w:rPr>
          <w:rFonts w:ascii="Calibri" w:eastAsia="Calibri" w:hAnsi="Calibri" w:cs="Calibri"/>
        </w:rPr>
        <w:t xml:space="preserve">In the college classroom, we spend time discussing job search skills. These skills </w:t>
      </w:r>
      <w:proofErr w:type="gramStart"/>
      <w:r w:rsidR="003C1255" w:rsidRPr="002F65A7">
        <w:rPr>
          <w:rFonts w:ascii="Calibri" w:eastAsia="Calibri" w:hAnsi="Calibri" w:cs="Calibri"/>
        </w:rPr>
        <w:t>are related</w:t>
      </w:r>
      <w:proofErr w:type="gramEnd"/>
      <w:r w:rsidR="003C1255" w:rsidRPr="002F65A7">
        <w:rPr>
          <w:rFonts w:ascii="Calibri" w:eastAsia="Calibri" w:hAnsi="Calibri" w:cs="Calibri"/>
        </w:rPr>
        <w:t xml:space="preserve"> to the behaviors you will use as a professional. When you listen </w:t>
      </w:r>
      <w:proofErr w:type="gramStart"/>
      <w:r w:rsidR="003C1255" w:rsidRPr="002F65A7">
        <w:rPr>
          <w:rFonts w:ascii="Calibri" w:eastAsia="Calibri" w:hAnsi="Calibri" w:cs="Calibri"/>
        </w:rPr>
        <w:t>thoughtfully</w:t>
      </w:r>
      <w:proofErr w:type="gramEnd"/>
      <w:r w:rsidR="003C1255" w:rsidRPr="002F65A7">
        <w:rPr>
          <w:rFonts w:ascii="Calibri" w:eastAsia="Calibri" w:hAnsi="Calibri" w:cs="Calibri"/>
        </w:rPr>
        <w:t xml:space="preserve"> it is quite probable that your perspective will shift and change.  Be open to new points of view. </w:t>
      </w:r>
    </w:p>
    <w:p w:rsidR="00C901D3" w:rsidRDefault="003C1255" w:rsidP="00C901D3">
      <w:pPr>
        <w:widowControl w:val="0"/>
        <w:spacing w:line="240" w:lineRule="auto"/>
      </w:pPr>
      <w:r>
        <w:rPr>
          <w:b/>
        </w:rPr>
        <w:t>Web Enhanced Class</w:t>
      </w:r>
    </w:p>
    <w:p w:rsidR="00155A7E" w:rsidRDefault="003C1255" w:rsidP="00C901D3">
      <w:pPr>
        <w:widowControl w:val="0"/>
        <w:spacing w:line="240" w:lineRule="auto"/>
      </w:pPr>
      <w:r>
        <w:rPr>
          <w:rFonts w:ascii="Calibri" w:eastAsia="Calibri" w:hAnsi="Calibri" w:cs="Calibri"/>
        </w:rPr>
        <w:t xml:space="preserve">This is a face-to-face class taught with Web enhancement.  You </w:t>
      </w:r>
      <w:proofErr w:type="gramStart"/>
      <w:r>
        <w:rPr>
          <w:rFonts w:ascii="Calibri" w:eastAsia="Calibri" w:hAnsi="Calibri" w:cs="Calibri"/>
        </w:rPr>
        <w:t>are expected</w:t>
      </w:r>
      <w:proofErr w:type="gramEnd"/>
      <w:r>
        <w:rPr>
          <w:rFonts w:ascii="Calibri" w:eastAsia="Calibri" w:hAnsi="Calibri" w:cs="Calibri"/>
        </w:rPr>
        <w:t xml:space="preserve"> to access Moodle at least once a week.  As class </w:t>
      </w:r>
      <w:proofErr w:type="gramStart"/>
      <w:r>
        <w:rPr>
          <w:rFonts w:ascii="Calibri" w:eastAsia="Calibri" w:hAnsi="Calibri" w:cs="Calibri"/>
        </w:rPr>
        <w:t>members</w:t>
      </w:r>
      <w:proofErr w:type="gramEnd"/>
      <w:r>
        <w:rPr>
          <w:rFonts w:ascii="Calibri" w:eastAsia="Calibri" w:hAnsi="Calibri" w:cs="Calibri"/>
        </w:rPr>
        <w:t xml:space="preserve"> you will be enrolled on LBCC’s e-learning system as a portal to Moodle.  Once you have accessed Moodle, you can bookmark it and enter it directly from your home computer.   You will upload your assignments in Moodle. </w:t>
      </w:r>
    </w:p>
    <w:p w:rsidR="00C901D3" w:rsidRDefault="00C901D3">
      <w:pPr>
        <w:widowControl w:val="0"/>
        <w:spacing w:after="225" w:line="240" w:lineRule="auto"/>
        <w:rPr>
          <w:b/>
        </w:rPr>
      </w:pPr>
    </w:p>
    <w:p w:rsidR="00155A7E" w:rsidRDefault="003C1255" w:rsidP="00C901D3">
      <w:pPr>
        <w:widowControl w:val="0"/>
        <w:spacing w:line="240" w:lineRule="auto"/>
      </w:pPr>
      <w:r>
        <w:rPr>
          <w:b/>
        </w:rPr>
        <w:t>Statement of Inclusion</w:t>
      </w:r>
    </w:p>
    <w:p w:rsidR="00155A7E" w:rsidRDefault="003C1255" w:rsidP="00C901D3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LBCC community </w:t>
      </w:r>
      <w:proofErr w:type="gramStart"/>
      <w:r>
        <w:rPr>
          <w:rFonts w:ascii="Calibri" w:eastAsia="Calibri" w:hAnsi="Calibri" w:cs="Calibri"/>
        </w:rPr>
        <w:t>is enriched</w:t>
      </w:r>
      <w:proofErr w:type="gramEnd"/>
      <w:r>
        <w:rPr>
          <w:rFonts w:ascii="Calibri" w:eastAsia="Calibri" w:hAnsi="Calibri" w:cs="Calibri"/>
        </w:rPr>
        <w:t xml:space="preserve"> by diversity. Everyone has the right to think, learn, and work together in an environment of respect, tolerance, and goodwill. I actively support the right regardless of race, creed, color, personal opinion, gender, sexual orientation, or any of the countless other ways in which we are diverse.  (Related to Board Policy #1015)</w:t>
      </w:r>
    </w:p>
    <w:p w:rsidR="004A5F0E" w:rsidRDefault="004A5F0E"/>
    <w:p w:rsidR="002F65A7" w:rsidRDefault="002F65A7"/>
    <w:p w:rsidR="00155A7E" w:rsidRPr="002F65A7" w:rsidRDefault="003C1255">
      <w:pPr>
        <w:rPr>
          <w:b/>
        </w:rPr>
      </w:pPr>
      <w:r w:rsidRPr="002F65A7">
        <w:rPr>
          <w:b/>
          <w:highlight w:val="white"/>
        </w:rPr>
        <w:lastRenderedPageBreak/>
        <w:t xml:space="preserve">Course Schedule: </w:t>
      </w:r>
    </w:p>
    <w:tbl>
      <w:tblPr>
        <w:tblStyle w:val="a"/>
        <w:tblpPr w:leftFromText="180" w:rightFromText="180" w:vertAnchor="text" w:tblpY="1"/>
        <w:tblOverlap w:val="never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840"/>
        <w:gridCol w:w="4005"/>
      </w:tblGrid>
      <w:tr w:rsidR="00155A7E" w:rsidTr="002F65A7">
        <w:tc>
          <w:tcPr>
            <w:tcW w:w="1875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Pr="002F65A7" w:rsidRDefault="003C1255" w:rsidP="004A5F0E">
            <w:pPr>
              <w:widowControl w:val="0"/>
              <w:spacing w:line="240" w:lineRule="auto"/>
              <w:rPr>
                <w:b/>
              </w:rPr>
            </w:pPr>
            <w:r w:rsidRPr="002F65A7">
              <w:rPr>
                <w:b/>
              </w:rPr>
              <w:t>Date</w:t>
            </w:r>
          </w:p>
        </w:tc>
        <w:tc>
          <w:tcPr>
            <w:tcW w:w="3840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Pr="002F65A7" w:rsidRDefault="003C1255" w:rsidP="004A5F0E">
            <w:pPr>
              <w:widowControl w:val="0"/>
              <w:spacing w:line="240" w:lineRule="auto"/>
              <w:rPr>
                <w:b/>
              </w:rPr>
            </w:pPr>
            <w:r w:rsidRPr="002F65A7">
              <w:rPr>
                <w:b/>
              </w:rPr>
              <w:t>Topic</w:t>
            </w:r>
          </w:p>
        </w:tc>
        <w:tc>
          <w:tcPr>
            <w:tcW w:w="4005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Pr="002F65A7" w:rsidRDefault="003C1255" w:rsidP="004A5F0E">
            <w:pPr>
              <w:widowControl w:val="0"/>
              <w:spacing w:line="240" w:lineRule="auto"/>
              <w:rPr>
                <w:b/>
              </w:rPr>
            </w:pPr>
            <w:r w:rsidRPr="002F65A7">
              <w:rPr>
                <w:b/>
              </w:rPr>
              <w:t>Reading/Assignments Due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5A7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1 </w:t>
            </w:r>
          </w:p>
          <w:p w:rsidR="00155A7E" w:rsidRDefault="009C31B8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April 3-9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On the Hunt: Jobs, Sal</w:t>
            </w:r>
            <w:r w:rsidR="00C901D3">
              <w:rPr>
                <w:highlight w:val="white"/>
              </w:rPr>
              <w:t>aries, Availability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4A5F0E" w:rsidP="004A5F0E">
            <w:pPr>
              <w:widowControl w:val="0"/>
              <w:spacing w:line="240" w:lineRule="auto"/>
            </w:pPr>
            <w:r>
              <w:t>Student Introduction</w:t>
            </w:r>
          </w:p>
        </w:tc>
      </w:tr>
      <w:tr w:rsidR="00155A7E" w:rsidTr="001D0414">
        <w:trPr>
          <w:trHeight w:val="477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2 </w:t>
            </w:r>
          </w:p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April </w:t>
            </w:r>
            <w:r w:rsidR="009C31B8">
              <w:t>10-16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What do employers really want?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E07" w:rsidRDefault="003C1255" w:rsidP="004A5F0E">
            <w:pPr>
              <w:widowControl w:val="0"/>
              <w:spacing w:line="240" w:lineRule="auto"/>
              <w:rPr>
                <w:i/>
              </w:rPr>
            </w:pPr>
            <w:r w:rsidRPr="002F65A7">
              <w:rPr>
                <w:i/>
                <w:highlight w:val="white"/>
              </w:rPr>
              <w:t>Readings 1</w:t>
            </w:r>
          </w:p>
          <w:p w:rsidR="00265E07" w:rsidRDefault="00265E07" w:rsidP="004A5F0E">
            <w:pPr>
              <w:widowControl w:val="0"/>
              <w:spacing w:line="240" w:lineRule="auto"/>
              <w:rPr>
                <w:i/>
              </w:rPr>
            </w:pPr>
          </w:p>
          <w:p w:rsidR="00DB71AC" w:rsidRPr="00DB71AC" w:rsidRDefault="00DB71AC" w:rsidP="00DB71AC">
            <w:pPr>
              <w:widowControl w:val="0"/>
              <w:spacing w:line="240" w:lineRule="auto"/>
            </w:pPr>
            <w:r w:rsidRPr="00DB71AC">
              <w:t xml:space="preserve">April </w:t>
            </w:r>
            <w:r>
              <w:t>12</w:t>
            </w:r>
            <w:r w:rsidRPr="00DB71AC">
              <w:rPr>
                <w:vertAlign w:val="superscript"/>
              </w:rPr>
              <w:t>th</w:t>
            </w:r>
            <w:r>
              <w:t xml:space="preserve"> 10–2 pm Gym – Extra Credit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3 </w:t>
            </w:r>
          </w:p>
          <w:p w:rsidR="00155A7E" w:rsidRDefault="009C31B8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April 17-23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265E07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Social Media, Networking and More</w:t>
            </w:r>
          </w:p>
          <w:p w:rsidR="00A84B24" w:rsidRDefault="00A84B24" w:rsidP="004A5F0E">
            <w:pPr>
              <w:widowControl w:val="0"/>
              <w:spacing w:line="240" w:lineRule="auto"/>
            </w:pP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265E07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Job ID list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4  </w:t>
            </w:r>
          </w:p>
          <w:p w:rsidR="00155A7E" w:rsidRDefault="009C31B8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April 24-30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E07" w:rsidRDefault="00265E07" w:rsidP="004A5F0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Resume Writing &amp; Cover Letters </w:t>
            </w:r>
          </w:p>
          <w:p w:rsidR="00155A7E" w:rsidRDefault="00155A7E" w:rsidP="004A5F0E">
            <w:pPr>
              <w:widowControl w:val="0"/>
              <w:spacing w:line="240" w:lineRule="auto"/>
            </w:pP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3C1255" w:rsidP="004A5F0E">
            <w:pPr>
              <w:widowControl w:val="0"/>
              <w:spacing w:line="240" w:lineRule="auto"/>
              <w:rPr>
                <w:i/>
              </w:rPr>
            </w:pPr>
            <w:r w:rsidRPr="002F65A7">
              <w:rPr>
                <w:i/>
                <w:highlight w:val="white"/>
              </w:rPr>
              <w:t>Readings 2</w:t>
            </w:r>
          </w:p>
          <w:p w:rsidR="002F65A7" w:rsidRDefault="002F65A7" w:rsidP="004A5F0E">
            <w:pPr>
              <w:widowControl w:val="0"/>
              <w:spacing w:line="240" w:lineRule="auto"/>
              <w:rPr>
                <w:i/>
              </w:rPr>
            </w:pPr>
          </w:p>
          <w:p w:rsidR="00155A7E" w:rsidRPr="001D0414" w:rsidRDefault="00823CC6" w:rsidP="002F65A7">
            <w:pPr>
              <w:widowControl w:val="0"/>
              <w:spacing w:line="240" w:lineRule="auto"/>
              <w:rPr>
                <w:i/>
              </w:rPr>
            </w:pPr>
            <w:r>
              <w:t xml:space="preserve">Interview One </w:t>
            </w:r>
            <w:proofErr w:type="spellStart"/>
            <w:r>
              <w:t>Sheeter</w:t>
            </w:r>
            <w:proofErr w:type="spellEnd"/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5 </w:t>
            </w:r>
          </w:p>
          <w:p w:rsidR="00155A7E" w:rsidRDefault="009C31B8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May 1-7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E07" w:rsidRDefault="00265E07" w:rsidP="004A5F0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Peer Review</w:t>
            </w:r>
          </w:p>
          <w:p w:rsidR="00155A7E" w:rsidRDefault="00155A7E" w:rsidP="004A5F0E">
            <w:pPr>
              <w:widowControl w:val="0"/>
              <w:spacing w:line="240" w:lineRule="auto"/>
            </w:pP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1D3" w:rsidRDefault="004A5F0E" w:rsidP="00C901D3">
            <w:pPr>
              <w:widowControl w:val="0"/>
              <w:spacing w:line="240" w:lineRule="auto"/>
              <w:rPr>
                <w:i/>
              </w:rPr>
            </w:pPr>
            <w:r w:rsidRPr="002F65A7">
              <w:rPr>
                <w:i/>
                <w:highlight w:val="white"/>
              </w:rPr>
              <w:t>Readings 3</w:t>
            </w:r>
            <w:r w:rsidR="00C901D3" w:rsidRPr="002F65A7">
              <w:rPr>
                <w:i/>
              </w:rPr>
              <w:t xml:space="preserve"> </w:t>
            </w:r>
          </w:p>
          <w:p w:rsidR="002F65A7" w:rsidRPr="002F65A7" w:rsidRDefault="002F65A7" w:rsidP="00C901D3">
            <w:pPr>
              <w:widowControl w:val="0"/>
              <w:spacing w:line="240" w:lineRule="auto"/>
              <w:rPr>
                <w:i/>
              </w:rPr>
            </w:pPr>
          </w:p>
          <w:p w:rsidR="00155A7E" w:rsidRDefault="00265E07" w:rsidP="00C901D3">
            <w:pPr>
              <w:widowControl w:val="0"/>
              <w:spacing w:line="240" w:lineRule="auto"/>
            </w:pPr>
            <w:r>
              <w:rPr>
                <w:highlight w:val="white"/>
              </w:rPr>
              <w:t>Draft 1 Resume &amp; Letter of Application</w:t>
            </w:r>
            <w:r>
              <w:t xml:space="preserve"> 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6  </w:t>
            </w:r>
          </w:p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May </w:t>
            </w:r>
            <w:r w:rsidR="009C31B8">
              <w:t>8-</w:t>
            </w:r>
            <w:r w:rsidR="004A5F0E">
              <w:t>14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4A5F0E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Interview Preparation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0E" w:rsidRDefault="004A5F0E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Draft 2 Resume &amp; Letter of Application</w:t>
            </w:r>
          </w:p>
          <w:p w:rsidR="00155A7E" w:rsidRDefault="00155A7E" w:rsidP="004A5F0E">
            <w:pPr>
              <w:widowControl w:val="0"/>
              <w:spacing w:line="240" w:lineRule="auto"/>
            </w:pP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0E" w:rsidRPr="002F65A7" w:rsidRDefault="004A5F0E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7 </w:t>
            </w:r>
          </w:p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May 1</w:t>
            </w:r>
            <w:r w:rsidR="004A5F0E">
              <w:t>5-21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4A5F0E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Your Philosophy of Teaching and Your First Job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0E" w:rsidRDefault="004A5F0E" w:rsidP="004A5F0E">
            <w:pPr>
              <w:widowControl w:val="0"/>
              <w:spacing w:line="240" w:lineRule="auto"/>
              <w:rPr>
                <w:i/>
              </w:rPr>
            </w:pPr>
            <w:r w:rsidRPr="002F65A7">
              <w:rPr>
                <w:i/>
                <w:highlight w:val="white"/>
              </w:rPr>
              <w:t>Readings 4</w:t>
            </w:r>
          </w:p>
          <w:p w:rsidR="00155A7E" w:rsidRDefault="00155A7E" w:rsidP="004A5F0E">
            <w:pPr>
              <w:widowControl w:val="0"/>
              <w:spacing w:line="240" w:lineRule="auto"/>
            </w:pP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0E" w:rsidRPr="002F65A7" w:rsidRDefault="004A5F0E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8 </w:t>
            </w:r>
          </w:p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May 2</w:t>
            </w:r>
            <w:r w:rsidR="004A5F0E">
              <w:t>2-28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A84B24" w:rsidP="00A84B24">
            <w:pPr>
              <w:widowControl w:val="0"/>
              <w:spacing w:line="240" w:lineRule="auto"/>
            </w:pPr>
            <w:r>
              <w:t xml:space="preserve">Professional Portfolio 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257EEA" w:rsidP="004A5F0E">
            <w:pPr>
              <w:widowControl w:val="0"/>
              <w:spacing w:line="240" w:lineRule="auto"/>
            </w:pPr>
            <w:r>
              <w:t>Informational Interview Reflection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0E" w:rsidRPr="002F65A7" w:rsidRDefault="004A5F0E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>Week 9</w:t>
            </w:r>
          </w:p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May 2</w:t>
            </w:r>
            <w:r w:rsidR="004A5F0E">
              <w:t>9-June 4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4A5F0E" w:rsidP="004A5F0E">
            <w:pPr>
              <w:widowControl w:val="0"/>
              <w:spacing w:line="240" w:lineRule="auto"/>
            </w:pPr>
            <w:r>
              <w:t>Holiday, No Class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 </w:t>
            </w:r>
            <w:r w:rsidR="00C901D3">
              <w:t>No Assignments</w:t>
            </w: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1B8" w:rsidRPr="002F65A7" w:rsidRDefault="009C31B8" w:rsidP="004A5F0E">
            <w:pPr>
              <w:widowControl w:val="0"/>
              <w:spacing w:line="240" w:lineRule="auto"/>
              <w:rPr>
                <w:b/>
                <w:highlight w:val="white"/>
              </w:rPr>
            </w:pPr>
            <w:r w:rsidRPr="002F65A7">
              <w:rPr>
                <w:b/>
                <w:highlight w:val="white"/>
              </w:rPr>
              <w:t xml:space="preserve">Week 10 </w:t>
            </w:r>
          </w:p>
          <w:p w:rsidR="00155A7E" w:rsidRDefault="004A5F0E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>June 5-11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823CC6" w:rsidP="00A84B24">
            <w:pPr>
              <w:widowControl w:val="0"/>
              <w:spacing w:line="240" w:lineRule="auto"/>
            </w:pPr>
            <w:r>
              <w:t>Big Picture Career Planning</w:t>
            </w: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155A7E" w:rsidP="00A84B24">
            <w:pPr>
              <w:widowControl w:val="0"/>
              <w:spacing w:line="240" w:lineRule="auto"/>
            </w:pPr>
          </w:p>
        </w:tc>
      </w:tr>
      <w:tr w:rsidR="00155A7E" w:rsidTr="004A5F0E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Pr="002F65A7" w:rsidRDefault="009C31B8" w:rsidP="004A5F0E">
            <w:pPr>
              <w:widowControl w:val="0"/>
              <w:spacing w:line="240" w:lineRule="auto"/>
              <w:rPr>
                <w:b/>
              </w:rPr>
            </w:pPr>
            <w:r w:rsidRPr="002F65A7">
              <w:rPr>
                <w:b/>
                <w:highlight w:val="white"/>
              </w:rPr>
              <w:t xml:space="preserve">Week </w:t>
            </w:r>
            <w:r w:rsidR="003C1255" w:rsidRPr="002F65A7">
              <w:rPr>
                <w:b/>
                <w:highlight w:val="white"/>
              </w:rPr>
              <w:t xml:space="preserve">11 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1D3" w:rsidRDefault="00C901D3" w:rsidP="004A5F0E">
            <w:pPr>
              <w:widowControl w:val="0"/>
              <w:spacing w:line="240" w:lineRule="auto"/>
            </w:pPr>
            <w:r>
              <w:t>Finals</w:t>
            </w:r>
            <w:r w:rsidR="002F65A7">
              <w:t xml:space="preserve"> Week</w:t>
            </w:r>
            <w:bookmarkStart w:id="1" w:name="_GoBack"/>
            <w:bookmarkEnd w:id="1"/>
          </w:p>
          <w:p w:rsidR="00155A7E" w:rsidRPr="00C901D3" w:rsidRDefault="00155A7E" w:rsidP="00823CC6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A7E" w:rsidRDefault="003C1255" w:rsidP="004A5F0E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Portfolio </w:t>
            </w:r>
            <w:r w:rsidR="00823CC6">
              <w:rPr>
                <w:highlight w:val="white"/>
              </w:rPr>
              <w:t>Materials</w:t>
            </w:r>
          </w:p>
        </w:tc>
      </w:tr>
    </w:tbl>
    <w:p w:rsidR="002F65A7" w:rsidRDefault="004A5F0E" w:rsidP="002F65A7">
      <w:r>
        <w:br w:type="textWrapping" w:clear="all"/>
      </w:r>
      <w:r w:rsidR="002F65A7">
        <w:rPr>
          <w:b/>
          <w:highlight w:val="white"/>
        </w:rPr>
        <w:t>Grade</w:t>
      </w:r>
    </w:p>
    <w:p w:rsidR="00265E07" w:rsidRDefault="00265E07" w:rsidP="00265E07">
      <w:r>
        <w:rPr>
          <w:sz w:val="20"/>
          <w:szCs w:val="20"/>
          <w:highlight w:val="white"/>
        </w:rPr>
        <w:t>Job ID List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  25</w:t>
      </w:r>
    </w:p>
    <w:p w:rsidR="00823CC6" w:rsidRDefault="00823CC6" w:rsidP="00823CC6">
      <w:r>
        <w:rPr>
          <w:sz w:val="20"/>
          <w:szCs w:val="20"/>
          <w:highlight w:val="white"/>
        </w:rPr>
        <w:t xml:space="preserve">Interview One </w:t>
      </w:r>
      <w:proofErr w:type="spellStart"/>
      <w:r>
        <w:rPr>
          <w:sz w:val="20"/>
          <w:szCs w:val="20"/>
          <w:highlight w:val="white"/>
        </w:rPr>
        <w:t>Sheeter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  50</w:t>
      </w:r>
    </w:p>
    <w:p w:rsidR="00265E07" w:rsidRDefault="00265E07" w:rsidP="00265E07">
      <w:r>
        <w:rPr>
          <w:sz w:val="20"/>
          <w:szCs w:val="20"/>
          <w:highlight w:val="white"/>
        </w:rPr>
        <w:t xml:space="preserve">Draft 1 Resume/Cover Letter 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25</w:t>
      </w:r>
    </w:p>
    <w:p w:rsidR="002F65A7" w:rsidRPr="00257EEA" w:rsidRDefault="002F65A7" w:rsidP="002F65A7">
      <w:r>
        <w:rPr>
          <w:sz w:val="20"/>
          <w:szCs w:val="20"/>
          <w:highlight w:val="white"/>
        </w:rPr>
        <w:t xml:space="preserve">Draft 2 Resume/Cover Letter      </w:t>
      </w:r>
      <w:r>
        <w:rPr>
          <w:sz w:val="20"/>
          <w:szCs w:val="20"/>
          <w:highlight w:val="white"/>
        </w:rPr>
        <w:tab/>
        <w:t>100</w:t>
      </w:r>
      <w:r>
        <w:rPr>
          <w:sz w:val="20"/>
          <w:szCs w:val="20"/>
          <w:highlight w:val="white"/>
        </w:rPr>
        <w:br/>
        <w:t>Informational Interview</w:t>
      </w:r>
      <w:r>
        <w:rPr>
          <w:sz w:val="20"/>
          <w:szCs w:val="20"/>
        </w:rPr>
        <w:t xml:space="preserve"> Reflection</w:t>
      </w:r>
      <w:r>
        <w:rPr>
          <w:sz w:val="20"/>
          <w:szCs w:val="20"/>
        </w:rPr>
        <w:tab/>
        <w:t>100</w:t>
      </w:r>
    </w:p>
    <w:p w:rsidR="002F65A7" w:rsidRDefault="002F65A7" w:rsidP="002F65A7">
      <w:r>
        <w:rPr>
          <w:sz w:val="20"/>
          <w:szCs w:val="20"/>
          <w:highlight w:val="white"/>
        </w:rPr>
        <w:t>In Class Activities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5</w:t>
      </w:r>
      <w:r>
        <w:rPr>
          <w:sz w:val="20"/>
          <w:szCs w:val="20"/>
        </w:rPr>
        <w:t>0</w:t>
      </w:r>
    </w:p>
    <w:p w:rsidR="002F65A7" w:rsidRDefault="002F65A7" w:rsidP="002F65A7">
      <w:r>
        <w:rPr>
          <w:sz w:val="20"/>
          <w:szCs w:val="20"/>
          <w:highlight w:val="white"/>
          <w:u w:val="single"/>
        </w:rPr>
        <w:t>Portfolio</w:t>
      </w:r>
      <w:r>
        <w:rPr>
          <w:sz w:val="20"/>
          <w:szCs w:val="20"/>
          <w:highlight w:val="white"/>
          <w:u w:val="single"/>
        </w:rPr>
        <w:tab/>
        <w:t xml:space="preserve"> </w:t>
      </w:r>
      <w:r w:rsidR="00823CC6">
        <w:rPr>
          <w:sz w:val="20"/>
          <w:szCs w:val="20"/>
          <w:highlight w:val="white"/>
          <w:u w:val="single"/>
        </w:rPr>
        <w:tab/>
      </w:r>
      <w:r w:rsidR="00823CC6">
        <w:rPr>
          <w:sz w:val="20"/>
          <w:szCs w:val="20"/>
          <w:highlight w:val="white"/>
          <w:u w:val="single"/>
        </w:rPr>
        <w:tab/>
      </w:r>
      <w:r>
        <w:rPr>
          <w:sz w:val="20"/>
          <w:szCs w:val="20"/>
          <w:highlight w:val="white"/>
          <w:u w:val="single"/>
        </w:rPr>
        <w:tab/>
        <w:t xml:space="preserve">  50</w:t>
      </w:r>
    </w:p>
    <w:p w:rsidR="002F65A7" w:rsidRDefault="002F65A7" w:rsidP="002F65A7">
      <w:r>
        <w:rPr>
          <w:sz w:val="20"/>
          <w:szCs w:val="20"/>
          <w:highlight w:val="white"/>
          <w:u w:val="single"/>
        </w:rPr>
        <w:tab/>
      </w:r>
      <w:r>
        <w:rPr>
          <w:sz w:val="20"/>
          <w:szCs w:val="20"/>
          <w:highlight w:val="white"/>
          <w:u w:val="single"/>
        </w:rPr>
        <w:tab/>
      </w:r>
      <w:r>
        <w:rPr>
          <w:sz w:val="20"/>
          <w:szCs w:val="20"/>
          <w:highlight w:val="white"/>
          <w:u w:val="single"/>
        </w:rPr>
        <w:tab/>
        <w:t xml:space="preserve">          </w:t>
      </w:r>
      <w:r>
        <w:rPr>
          <w:sz w:val="20"/>
          <w:szCs w:val="20"/>
          <w:highlight w:val="white"/>
          <w:u w:val="single"/>
        </w:rPr>
        <w:tab/>
      </w:r>
      <w:r>
        <w:rPr>
          <w:sz w:val="20"/>
          <w:szCs w:val="20"/>
          <w:highlight w:val="white"/>
          <w:u w:val="single"/>
        </w:rPr>
        <w:tab/>
        <w:t>400</w:t>
      </w:r>
    </w:p>
    <w:p w:rsidR="002F65A7" w:rsidRDefault="002F65A7" w:rsidP="002F65A7"/>
    <w:p w:rsidR="002F65A7" w:rsidRPr="002F65A7" w:rsidRDefault="002F65A7" w:rsidP="002F65A7">
      <w:pPr>
        <w:rPr>
          <w:b/>
        </w:rPr>
      </w:pPr>
      <w:r w:rsidRPr="002F65A7">
        <w:rPr>
          <w:b/>
        </w:rPr>
        <w:t>Grading Scales</w:t>
      </w:r>
    </w:p>
    <w:p w:rsidR="002F65A7" w:rsidRDefault="002F65A7" w:rsidP="002F65A7">
      <w:r>
        <w:rPr>
          <w:sz w:val="20"/>
          <w:szCs w:val="20"/>
          <w:highlight w:val="white"/>
        </w:rPr>
        <w:t>90 – 100%</w:t>
      </w:r>
      <w:r>
        <w:rPr>
          <w:sz w:val="20"/>
          <w:szCs w:val="20"/>
          <w:highlight w:val="white"/>
        </w:rPr>
        <w:tab/>
        <w:t xml:space="preserve"> A</w:t>
      </w:r>
    </w:p>
    <w:p w:rsidR="002F65A7" w:rsidRDefault="002F65A7" w:rsidP="002F65A7">
      <w:r>
        <w:rPr>
          <w:sz w:val="20"/>
          <w:szCs w:val="20"/>
          <w:highlight w:val="white"/>
        </w:rPr>
        <w:t xml:space="preserve">80 – 89%  </w:t>
      </w:r>
      <w:r>
        <w:rPr>
          <w:sz w:val="20"/>
          <w:szCs w:val="20"/>
          <w:highlight w:val="white"/>
        </w:rPr>
        <w:tab/>
        <w:t xml:space="preserve"> B</w:t>
      </w:r>
    </w:p>
    <w:p w:rsidR="002F65A7" w:rsidRDefault="002F65A7" w:rsidP="002F65A7">
      <w:r>
        <w:rPr>
          <w:sz w:val="20"/>
          <w:szCs w:val="20"/>
          <w:highlight w:val="white"/>
        </w:rPr>
        <w:t xml:space="preserve">70 – 79%   </w:t>
      </w:r>
      <w:r>
        <w:rPr>
          <w:sz w:val="20"/>
          <w:szCs w:val="20"/>
          <w:highlight w:val="white"/>
        </w:rPr>
        <w:tab/>
        <w:t xml:space="preserve"> C</w:t>
      </w:r>
    </w:p>
    <w:p w:rsidR="002F65A7" w:rsidRDefault="002F65A7" w:rsidP="002F65A7">
      <w:r>
        <w:rPr>
          <w:sz w:val="20"/>
          <w:szCs w:val="20"/>
          <w:highlight w:val="white"/>
        </w:rPr>
        <w:t xml:space="preserve">60 – 69%  </w:t>
      </w:r>
      <w:r>
        <w:rPr>
          <w:sz w:val="20"/>
          <w:szCs w:val="20"/>
          <w:highlight w:val="white"/>
        </w:rPr>
        <w:tab/>
        <w:t xml:space="preserve"> D</w:t>
      </w:r>
    </w:p>
    <w:p w:rsidR="002F65A7" w:rsidRDefault="002F65A7" w:rsidP="002F65A7">
      <w:r>
        <w:rPr>
          <w:sz w:val="20"/>
          <w:szCs w:val="20"/>
          <w:highlight w:val="white"/>
        </w:rPr>
        <w:t>Below 68%</w:t>
      </w:r>
      <w:r>
        <w:rPr>
          <w:sz w:val="20"/>
          <w:szCs w:val="20"/>
          <w:highlight w:val="white"/>
        </w:rPr>
        <w:tab/>
        <w:t xml:space="preserve"> F</w:t>
      </w:r>
    </w:p>
    <w:p w:rsidR="002F65A7" w:rsidRDefault="002F65A7" w:rsidP="002F65A7"/>
    <w:p w:rsidR="002F65A7" w:rsidRDefault="002F65A7" w:rsidP="002F65A7"/>
    <w:p w:rsidR="00155A7E" w:rsidRDefault="003C1255" w:rsidP="002F65A7">
      <w:r>
        <w:rPr>
          <w:b/>
        </w:rPr>
        <w:t>Late Assignments</w:t>
      </w:r>
    </w:p>
    <w:p w:rsidR="00155A7E" w:rsidRDefault="003C1255">
      <w:pPr>
        <w:widowControl w:val="0"/>
        <w:spacing w:after="90" w:line="240" w:lineRule="auto"/>
        <w:ind w:right="90"/>
      </w:pPr>
      <w:r>
        <w:rPr>
          <w:rFonts w:ascii="Calibri" w:eastAsia="Calibri" w:hAnsi="Calibri" w:cs="Calibri"/>
        </w:rPr>
        <w:t xml:space="preserve">All assignments </w:t>
      </w:r>
      <w:proofErr w:type="gramStart"/>
      <w:r>
        <w:rPr>
          <w:rFonts w:ascii="Calibri" w:eastAsia="Calibri" w:hAnsi="Calibri" w:cs="Calibri"/>
        </w:rPr>
        <w:t>should be turned in</w:t>
      </w:r>
      <w:proofErr w:type="gramEnd"/>
      <w:r>
        <w:rPr>
          <w:rFonts w:ascii="Calibri" w:eastAsia="Calibri" w:hAnsi="Calibri" w:cs="Calibri"/>
        </w:rPr>
        <w:t xml:space="preserve"> on time. The due dates selected are most optimal for your success and growth in the course.</w:t>
      </w:r>
      <w:r w:rsidR="002F65A7">
        <w:rPr>
          <w:rFonts w:ascii="Calibri" w:eastAsia="Calibri" w:hAnsi="Calibri" w:cs="Calibri"/>
        </w:rPr>
        <w:t xml:space="preserve"> Please contact the instructor for consideration of special circumstances.</w:t>
      </w:r>
    </w:p>
    <w:p w:rsidR="00155A7E" w:rsidRDefault="00155A7E">
      <w:pPr>
        <w:widowControl w:val="0"/>
        <w:spacing w:line="240" w:lineRule="auto"/>
      </w:pPr>
    </w:p>
    <w:p w:rsidR="00155A7E" w:rsidRDefault="003C1255">
      <w:pPr>
        <w:widowControl w:val="0"/>
        <w:spacing w:line="240" w:lineRule="auto"/>
      </w:pPr>
      <w:r>
        <w:rPr>
          <w:b/>
        </w:rPr>
        <w:t>Campus Resources</w:t>
      </w:r>
    </w:p>
    <w:p w:rsidR="00155A7E" w:rsidRDefault="003C1255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Many resources such as the Learning Center, the Writing Desk, and Family Connections, are available to you as a student. They </w:t>
      </w:r>
      <w:proofErr w:type="gramStart"/>
      <w:r>
        <w:rPr>
          <w:rFonts w:ascii="Calibri" w:eastAsia="Calibri" w:hAnsi="Calibri" w:cs="Calibri"/>
        </w:rPr>
        <w:t>are described</w:t>
      </w:r>
      <w:proofErr w:type="gramEnd"/>
      <w:r>
        <w:rPr>
          <w:rFonts w:ascii="Calibri" w:eastAsia="Calibri" w:hAnsi="Calibri" w:cs="Calibri"/>
        </w:rPr>
        <w:t xml:space="preserve"> within the </w:t>
      </w:r>
      <w:r>
        <w:rPr>
          <w:rFonts w:ascii="Calibri" w:eastAsia="Calibri" w:hAnsi="Calibri" w:cs="Calibri"/>
          <w:i/>
        </w:rPr>
        <w:t>Schedule</w:t>
      </w:r>
      <w:r>
        <w:rPr>
          <w:rFonts w:ascii="Calibri" w:eastAsia="Calibri" w:hAnsi="Calibri" w:cs="Calibri"/>
        </w:rPr>
        <w:t>.</w:t>
      </w:r>
      <w:r w:rsidR="002F65A7">
        <w:t xml:space="preserve"> </w:t>
      </w:r>
      <w:r>
        <w:rPr>
          <w:rFonts w:ascii="Calibri" w:eastAsia="Calibri" w:hAnsi="Calibri" w:cs="Calibri"/>
        </w:rPr>
        <w:t>If you have not accessed disability services and think you may need them, please contact Disability Services, 917-4789. If you have documented your disability, remember that you must complete a Request for Accommodations form every term in order to receive accommodations.</w:t>
      </w: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>
      <w:pPr>
        <w:widowControl w:val="0"/>
        <w:spacing w:line="240" w:lineRule="auto"/>
        <w:rPr>
          <w:rFonts w:ascii="Calibri" w:eastAsia="Calibri" w:hAnsi="Calibri" w:cs="Calibri"/>
        </w:rPr>
      </w:pPr>
    </w:p>
    <w:p w:rsidR="00DB1B30" w:rsidRDefault="00DB1B30" w:rsidP="00DB1B30">
      <w:pPr>
        <w:rPr>
          <w:sz w:val="20"/>
          <w:szCs w:val="20"/>
        </w:rPr>
      </w:pPr>
      <w:r w:rsidRPr="008113B2">
        <w:rPr>
          <w:b/>
          <w:sz w:val="20"/>
          <w:szCs w:val="20"/>
          <w:highlight w:val="white"/>
        </w:rPr>
        <w:lastRenderedPageBreak/>
        <w:t>Assignment 1 - Job Identification List</w:t>
      </w:r>
      <w:r>
        <w:rPr>
          <w:sz w:val="20"/>
          <w:szCs w:val="20"/>
          <w:highlight w:val="white"/>
        </w:rPr>
        <w:t xml:space="preserve"> (points 25</w:t>
      </w:r>
      <w:r>
        <w:rPr>
          <w:sz w:val="20"/>
          <w:szCs w:val="20"/>
        </w:rPr>
        <w:t>)</w:t>
      </w:r>
    </w:p>
    <w:p w:rsidR="00DB1B30" w:rsidRPr="008113B2" w:rsidRDefault="00DB1B30" w:rsidP="00DB1B30">
      <w:pPr>
        <w:rPr>
          <w:i/>
          <w:sz w:val="20"/>
          <w:szCs w:val="20"/>
        </w:rPr>
      </w:pPr>
      <w:r w:rsidRPr="008113B2">
        <w:rPr>
          <w:i/>
          <w:sz w:val="20"/>
          <w:szCs w:val="20"/>
        </w:rPr>
        <w:t>Due 4/17/17</w:t>
      </w:r>
    </w:p>
    <w:p w:rsidR="00DB1B30" w:rsidRDefault="00DB1B30" w:rsidP="00DB1B30">
      <w:pPr>
        <w:rPr>
          <w:sz w:val="20"/>
          <w:szCs w:val="20"/>
        </w:rPr>
      </w:pPr>
      <w:r>
        <w:rPr>
          <w:sz w:val="20"/>
          <w:szCs w:val="20"/>
        </w:rPr>
        <w:t xml:space="preserve">Do a search of three jobs and employers that are currently available. Please list how you found the job, the employer, </w:t>
      </w:r>
      <w:r w:rsidR="00742DF9">
        <w:rPr>
          <w:sz w:val="20"/>
          <w:szCs w:val="20"/>
        </w:rPr>
        <w:t xml:space="preserve">and why it appeals to you. </w:t>
      </w:r>
      <w:r>
        <w:rPr>
          <w:sz w:val="20"/>
          <w:szCs w:val="20"/>
        </w:rPr>
        <w:t xml:space="preserve"> </w:t>
      </w:r>
    </w:p>
    <w:p w:rsidR="00DB1B30" w:rsidRDefault="00DB1B30" w:rsidP="00DB1B30"/>
    <w:p w:rsidR="00DB1B30" w:rsidRDefault="00DB1B30" w:rsidP="00DB1B30">
      <w:pPr>
        <w:rPr>
          <w:sz w:val="20"/>
          <w:szCs w:val="20"/>
        </w:rPr>
      </w:pPr>
      <w:r w:rsidRPr="008113B2">
        <w:rPr>
          <w:b/>
          <w:sz w:val="20"/>
          <w:szCs w:val="20"/>
          <w:highlight w:val="white"/>
        </w:rPr>
        <w:t xml:space="preserve">Assignment 2 - Interview One </w:t>
      </w:r>
      <w:proofErr w:type="spellStart"/>
      <w:r w:rsidRPr="008113B2">
        <w:rPr>
          <w:b/>
          <w:sz w:val="20"/>
          <w:szCs w:val="20"/>
          <w:highlight w:val="white"/>
        </w:rPr>
        <w:t>Sheeter</w:t>
      </w:r>
      <w:proofErr w:type="spellEnd"/>
      <w:r>
        <w:rPr>
          <w:sz w:val="20"/>
          <w:szCs w:val="20"/>
          <w:highlight w:val="white"/>
        </w:rPr>
        <w:t xml:space="preserve"> (points 5</w:t>
      </w:r>
      <w:r>
        <w:rPr>
          <w:sz w:val="20"/>
          <w:szCs w:val="20"/>
        </w:rPr>
        <w:t>0)</w:t>
      </w:r>
    </w:p>
    <w:p w:rsidR="00DB1B30" w:rsidRPr="008113B2" w:rsidRDefault="00DB1B30" w:rsidP="00DB1B30">
      <w:pPr>
        <w:rPr>
          <w:i/>
          <w:sz w:val="20"/>
          <w:szCs w:val="20"/>
        </w:rPr>
      </w:pPr>
      <w:r w:rsidRPr="008113B2">
        <w:rPr>
          <w:i/>
          <w:sz w:val="20"/>
          <w:szCs w:val="20"/>
        </w:rPr>
        <w:t>Due 4/24/17</w:t>
      </w:r>
    </w:p>
    <w:p w:rsidR="00DB1B30" w:rsidRDefault="00DB1B30" w:rsidP="00DB1B30">
      <w:pPr>
        <w:rPr>
          <w:sz w:val="20"/>
          <w:szCs w:val="20"/>
        </w:rPr>
      </w:pPr>
      <w:r>
        <w:rPr>
          <w:sz w:val="20"/>
          <w:szCs w:val="20"/>
        </w:rPr>
        <w:t xml:space="preserve">Preparation is key to any job interview. This sheet is a good way to help you organize your ideas and answers to help you prepare for your interview. Using the worksheet provided, bullet the important information you want to share </w:t>
      </w:r>
      <w:proofErr w:type="gramStart"/>
      <w:r>
        <w:rPr>
          <w:sz w:val="20"/>
          <w:szCs w:val="20"/>
        </w:rPr>
        <w:t>including:</w:t>
      </w:r>
      <w:proofErr w:type="gramEnd"/>
      <w:r>
        <w:rPr>
          <w:sz w:val="20"/>
          <w:szCs w:val="20"/>
        </w:rPr>
        <w:t xml:space="preserve"> 5 key points (strengths), </w:t>
      </w:r>
      <w:r w:rsidR="00742DF9">
        <w:rPr>
          <w:sz w:val="20"/>
          <w:szCs w:val="20"/>
        </w:rPr>
        <w:t>why you rock, areas for development,</w:t>
      </w:r>
    </w:p>
    <w:p w:rsidR="00742DF9" w:rsidRDefault="00742DF9" w:rsidP="00DB1B30">
      <w:pPr>
        <w:rPr>
          <w:sz w:val="20"/>
          <w:szCs w:val="20"/>
        </w:rPr>
      </w:pPr>
      <w:r>
        <w:rPr>
          <w:sz w:val="20"/>
          <w:szCs w:val="20"/>
        </w:rPr>
        <w:t>Brilliant ideas, philosophy, questions, goals, challenges, and other.</w:t>
      </w:r>
    </w:p>
    <w:p w:rsidR="00DB1B30" w:rsidRDefault="00DB1B30" w:rsidP="00DB1B30"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ab/>
        <w:t xml:space="preserve">  </w:t>
      </w:r>
    </w:p>
    <w:p w:rsidR="00DB1B30" w:rsidRDefault="00742DF9" w:rsidP="00DB1B30">
      <w:pPr>
        <w:rPr>
          <w:sz w:val="20"/>
          <w:szCs w:val="20"/>
        </w:rPr>
      </w:pPr>
      <w:r w:rsidRPr="008113B2">
        <w:rPr>
          <w:b/>
          <w:sz w:val="20"/>
          <w:szCs w:val="20"/>
          <w:highlight w:val="white"/>
        </w:rPr>
        <w:t xml:space="preserve">Assignment 3 - </w:t>
      </w:r>
      <w:r w:rsidR="00DB1B30" w:rsidRPr="008113B2">
        <w:rPr>
          <w:b/>
          <w:sz w:val="20"/>
          <w:szCs w:val="20"/>
          <w:highlight w:val="white"/>
        </w:rPr>
        <w:t>Draft 1 Resume/Cover Letter</w:t>
      </w:r>
      <w:r w:rsidR="00DB1B30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(points</w:t>
      </w:r>
      <w:r w:rsidR="00DB1B30">
        <w:rPr>
          <w:sz w:val="20"/>
          <w:szCs w:val="20"/>
          <w:highlight w:val="white"/>
        </w:rPr>
        <w:t xml:space="preserve"> 25</w:t>
      </w:r>
      <w:r>
        <w:rPr>
          <w:sz w:val="20"/>
          <w:szCs w:val="20"/>
        </w:rPr>
        <w:t>)</w:t>
      </w:r>
    </w:p>
    <w:p w:rsidR="00742DF9" w:rsidRPr="008113B2" w:rsidRDefault="00742DF9" w:rsidP="00DB1B30">
      <w:pPr>
        <w:rPr>
          <w:i/>
          <w:sz w:val="20"/>
          <w:szCs w:val="20"/>
        </w:rPr>
      </w:pPr>
      <w:r w:rsidRPr="008113B2">
        <w:rPr>
          <w:i/>
          <w:sz w:val="20"/>
          <w:szCs w:val="20"/>
        </w:rPr>
        <w:t>Due 5/1/17</w:t>
      </w:r>
    </w:p>
    <w:p w:rsidR="00742DF9" w:rsidRDefault="00742DF9" w:rsidP="00DB1B30">
      <w:r>
        <w:rPr>
          <w:sz w:val="20"/>
          <w:szCs w:val="20"/>
        </w:rPr>
        <w:t xml:space="preserve">Submit a cover letter and resume for one of the jobs you identified. Resumes should </w:t>
      </w:r>
      <w:proofErr w:type="gramStart"/>
      <w:r>
        <w:rPr>
          <w:sz w:val="20"/>
          <w:szCs w:val="20"/>
        </w:rPr>
        <w:t>include:</w:t>
      </w:r>
      <w:proofErr w:type="gramEnd"/>
      <w:r>
        <w:rPr>
          <w:sz w:val="20"/>
          <w:szCs w:val="20"/>
        </w:rPr>
        <w:t xml:space="preserve"> name and contact info, education, experience, skills/qualifications. Cover letter should </w:t>
      </w:r>
      <w:proofErr w:type="gramStart"/>
      <w:r>
        <w:rPr>
          <w:sz w:val="20"/>
          <w:szCs w:val="20"/>
        </w:rPr>
        <w:t>include:</w:t>
      </w:r>
      <w:proofErr w:type="gramEnd"/>
      <w:r>
        <w:rPr>
          <w:sz w:val="20"/>
          <w:szCs w:val="20"/>
        </w:rPr>
        <w:t xml:space="preserve"> your name and contact info, the job title and employer, and address that you are applying for</w:t>
      </w:r>
      <w:r w:rsidR="008113B2">
        <w:rPr>
          <w:sz w:val="20"/>
          <w:szCs w:val="20"/>
        </w:rPr>
        <w:t>, something about you that makes them want to take a closer look. Points on submission only.</w:t>
      </w:r>
      <w:r>
        <w:rPr>
          <w:sz w:val="20"/>
          <w:szCs w:val="20"/>
        </w:rPr>
        <w:t xml:space="preserve"> </w:t>
      </w:r>
    </w:p>
    <w:p w:rsidR="00742DF9" w:rsidRDefault="00742DF9" w:rsidP="00DB1B30">
      <w:pPr>
        <w:rPr>
          <w:sz w:val="20"/>
          <w:szCs w:val="20"/>
          <w:highlight w:val="white"/>
        </w:rPr>
      </w:pPr>
    </w:p>
    <w:p w:rsidR="00742DF9" w:rsidRDefault="00742DF9" w:rsidP="00DB1B30">
      <w:pPr>
        <w:rPr>
          <w:sz w:val="20"/>
          <w:szCs w:val="20"/>
          <w:highlight w:val="white"/>
        </w:rPr>
      </w:pPr>
      <w:r w:rsidRPr="008113B2">
        <w:rPr>
          <w:b/>
          <w:sz w:val="20"/>
          <w:szCs w:val="20"/>
          <w:highlight w:val="white"/>
        </w:rPr>
        <w:t>Assignment 4 - Draft 2 Resume/Cover Letter</w:t>
      </w:r>
      <w:r>
        <w:rPr>
          <w:sz w:val="20"/>
          <w:szCs w:val="20"/>
          <w:highlight w:val="white"/>
        </w:rPr>
        <w:t xml:space="preserve"> (points </w:t>
      </w:r>
      <w:r w:rsidR="00DB1B30">
        <w:rPr>
          <w:sz w:val="20"/>
          <w:szCs w:val="20"/>
          <w:highlight w:val="white"/>
        </w:rPr>
        <w:t>100</w:t>
      </w:r>
      <w:r>
        <w:rPr>
          <w:sz w:val="20"/>
          <w:szCs w:val="20"/>
          <w:highlight w:val="white"/>
        </w:rPr>
        <w:t>)</w:t>
      </w:r>
    </w:p>
    <w:p w:rsidR="008113B2" w:rsidRPr="008113B2" w:rsidRDefault="00742DF9" w:rsidP="00DB1B30">
      <w:pPr>
        <w:rPr>
          <w:i/>
          <w:sz w:val="20"/>
          <w:szCs w:val="20"/>
          <w:highlight w:val="white"/>
        </w:rPr>
      </w:pPr>
      <w:r w:rsidRPr="008113B2">
        <w:rPr>
          <w:i/>
          <w:sz w:val="20"/>
          <w:szCs w:val="20"/>
          <w:highlight w:val="white"/>
        </w:rPr>
        <w:t>Due 5/8/17</w:t>
      </w:r>
    </w:p>
    <w:p w:rsidR="008113B2" w:rsidRDefault="008113B2" w:rsidP="00DB1B3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Include all about info and additional feedback and information from class.</w:t>
      </w:r>
    </w:p>
    <w:p w:rsidR="00DB1B30" w:rsidRDefault="00DB1B30" w:rsidP="00DB1B30">
      <w:pPr>
        <w:rPr>
          <w:sz w:val="20"/>
          <w:szCs w:val="20"/>
        </w:rPr>
      </w:pPr>
      <w:r>
        <w:rPr>
          <w:sz w:val="20"/>
          <w:szCs w:val="20"/>
          <w:highlight w:val="white"/>
        </w:rPr>
        <w:br/>
      </w:r>
      <w:r w:rsidR="008113B2" w:rsidRPr="008113B2">
        <w:rPr>
          <w:b/>
          <w:sz w:val="20"/>
          <w:szCs w:val="20"/>
          <w:highlight w:val="white"/>
        </w:rPr>
        <w:t xml:space="preserve">Assignment 5 - </w:t>
      </w:r>
      <w:r w:rsidRPr="008113B2">
        <w:rPr>
          <w:b/>
          <w:sz w:val="20"/>
          <w:szCs w:val="20"/>
          <w:highlight w:val="white"/>
        </w:rPr>
        <w:t>Informational Interview</w:t>
      </w:r>
      <w:r w:rsidRPr="008113B2">
        <w:rPr>
          <w:b/>
          <w:sz w:val="20"/>
          <w:szCs w:val="20"/>
        </w:rPr>
        <w:t xml:space="preserve"> Reflection</w:t>
      </w:r>
      <w:r w:rsidR="008113B2">
        <w:rPr>
          <w:sz w:val="20"/>
          <w:szCs w:val="20"/>
        </w:rPr>
        <w:t xml:space="preserve"> (points 1</w:t>
      </w:r>
      <w:r>
        <w:rPr>
          <w:sz w:val="20"/>
          <w:szCs w:val="20"/>
        </w:rPr>
        <w:t>00</w:t>
      </w:r>
      <w:r w:rsidR="008113B2">
        <w:rPr>
          <w:sz w:val="20"/>
          <w:szCs w:val="20"/>
        </w:rPr>
        <w:t>)</w:t>
      </w:r>
    </w:p>
    <w:p w:rsidR="008113B2" w:rsidRPr="008113B2" w:rsidRDefault="008113B2" w:rsidP="00DB1B30">
      <w:pPr>
        <w:rPr>
          <w:i/>
          <w:sz w:val="20"/>
          <w:szCs w:val="20"/>
        </w:rPr>
      </w:pPr>
      <w:r w:rsidRPr="008113B2">
        <w:rPr>
          <w:i/>
          <w:sz w:val="20"/>
          <w:szCs w:val="20"/>
        </w:rPr>
        <w:t>Due 5/22/17</w:t>
      </w:r>
    </w:p>
    <w:p w:rsidR="008113B2" w:rsidRDefault="008113B2" w:rsidP="00DB1B30">
      <w:pPr>
        <w:rPr>
          <w:sz w:val="20"/>
          <w:szCs w:val="20"/>
        </w:rPr>
      </w:pPr>
      <w:r>
        <w:rPr>
          <w:sz w:val="20"/>
          <w:szCs w:val="20"/>
        </w:rPr>
        <w:t>Using the handout provided, conduct a search for work and schedule an informational interview with a professional in the field. Write a reflection to explore the encounter.</w:t>
      </w:r>
    </w:p>
    <w:p w:rsidR="008113B2" w:rsidRPr="00257EEA" w:rsidRDefault="008113B2" w:rsidP="00DB1B30"/>
    <w:p w:rsidR="00DB1B30" w:rsidRDefault="008113B2" w:rsidP="00DB1B30">
      <w:pPr>
        <w:rPr>
          <w:sz w:val="20"/>
          <w:szCs w:val="20"/>
        </w:rPr>
      </w:pPr>
      <w:r w:rsidRPr="008113B2">
        <w:rPr>
          <w:b/>
          <w:sz w:val="20"/>
          <w:szCs w:val="20"/>
          <w:highlight w:val="white"/>
        </w:rPr>
        <w:t xml:space="preserve">Assignment 6 - </w:t>
      </w:r>
      <w:r w:rsidR="00DB1B30" w:rsidRPr="008113B2">
        <w:rPr>
          <w:b/>
          <w:sz w:val="20"/>
          <w:szCs w:val="20"/>
          <w:highlight w:val="white"/>
        </w:rPr>
        <w:t>In Class Activities</w:t>
      </w:r>
      <w:r>
        <w:rPr>
          <w:sz w:val="20"/>
          <w:szCs w:val="20"/>
          <w:highlight w:val="white"/>
        </w:rPr>
        <w:t xml:space="preserve"> (points</w:t>
      </w:r>
      <w:r w:rsidR="00DB1B30">
        <w:rPr>
          <w:sz w:val="20"/>
          <w:szCs w:val="20"/>
          <w:highlight w:val="white"/>
        </w:rPr>
        <w:t xml:space="preserve"> 5</w:t>
      </w:r>
      <w:r w:rsidR="00DB1B30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:rsidR="008113B2" w:rsidRDefault="008113B2" w:rsidP="00DB1B30">
      <w:pPr>
        <w:rPr>
          <w:sz w:val="20"/>
          <w:szCs w:val="20"/>
        </w:rPr>
      </w:pPr>
      <w:r>
        <w:rPr>
          <w:sz w:val="20"/>
          <w:szCs w:val="20"/>
        </w:rPr>
        <w:t>Each class there will be points awarded for activities and participation.</w:t>
      </w:r>
    </w:p>
    <w:p w:rsidR="008113B2" w:rsidRDefault="008113B2" w:rsidP="00DB1B30"/>
    <w:p w:rsidR="00DB1B30" w:rsidRDefault="008113B2" w:rsidP="00DB1B30">
      <w:pPr>
        <w:rPr>
          <w:sz w:val="20"/>
          <w:szCs w:val="20"/>
        </w:rPr>
      </w:pPr>
      <w:r w:rsidRPr="008113B2">
        <w:rPr>
          <w:b/>
          <w:sz w:val="20"/>
          <w:szCs w:val="20"/>
          <w:highlight w:val="white"/>
        </w:rPr>
        <w:t xml:space="preserve">Assignment 7 - </w:t>
      </w:r>
      <w:r w:rsidR="00DB1B30" w:rsidRPr="008113B2">
        <w:rPr>
          <w:b/>
          <w:sz w:val="20"/>
          <w:szCs w:val="20"/>
          <w:highlight w:val="white"/>
        </w:rPr>
        <w:t>Portfolio</w:t>
      </w:r>
      <w:r w:rsidR="00DB1B30" w:rsidRPr="00DB1B30"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 xml:space="preserve">(points </w:t>
      </w:r>
      <w:r w:rsidR="00DB1B30" w:rsidRPr="00DB1B30">
        <w:rPr>
          <w:sz w:val="20"/>
          <w:szCs w:val="20"/>
          <w:highlight w:val="white"/>
        </w:rPr>
        <w:t>50</w:t>
      </w:r>
      <w:r>
        <w:rPr>
          <w:sz w:val="20"/>
          <w:szCs w:val="20"/>
        </w:rPr>
        <w:t>)</w:t>
      </w:r>
    </w:p>
    <w:p w:rsidR="008113B2" w:rsidRDefault="008113B2" w:rsidP="00DB1B30">
      <w:pPr>
        <w:rPr>
          <w:sz w:val="20"/>
          <w:szCs w:val="20"/>
        </w:rPr>
      </w:pPr>
      <w:r>
        <w:rPr>
          <w:sz w:val="20"/>
          <w:szCs w:val="20"/>
        </w:rPr>
        <w:t>Due Finals week</w:t>
      </w:r>
    </w:p>
    <w:p w:rsidR="008113B2" w:rsidRDefault="008113B2" w:rsidP="00DB1B30">
      <w:pPr>
        <w:rPr>
          <w:sz w:val="20"/>
          <w:szCs w:val="20"/>
        </w:rPr>
      </w:pPr>
      <w:r>
        <w:rPr>
          <w:sz w:val="20"/>
          <w:szCs w:val="20"/>
        </w:rPr>
        <w:t xml:space="preserve">Students will prepare an electronic link to a folder of pertinent files including: </w:t>
      </w:r>
      <w:proofErr w:type="gramStart"/>
      <w:r>
        <w:rPr>
          <w:sz w:val="20"/>
          <w:szCs w:val="20"/>
        </w:rPr>
        <w:t>resume,</w:t>
      </w:r>
      <w:proofErr w:type="gramEnd"/>
      <w:r>
        <w:rPr>
          <w:sz w:val="20"/>
          <w:szCs w:val="20"/>
        </w:rPr>
        <w:t xml:space="preserve"> philosophy of education, curriculum plan, learning story and other suggestions will be provided. </w:t>
      </w:r>
    </w:p>
    <w:p w:rsidR="008113B2" w:rsidRDefault="008113B2" w:rsidP="00DB1B30">
      <w:pPr>
        <w:rPr>
          <w:sz w:val="20"/>
          <w:szCs w:val="20"/>
        </w:rPr>
      </w:pPr>
    </w:p>
    <w:p w:rsidR="008113B2" w:rsidRPr="008113B2" w:rsidRDefault="008113B2" w:rsidP="00DB1B30">
      <w:pPr>
        <w:rPr>
          <w:b/>
          <w:sz w:val="20"/>
          <w:szCs w:val="20"/>
        </w:rPr>
      </w:pPr>
      <w:r w:rsidRPr="008113B2">
        <w:rPr>
          <w:b/>
          <w:sz w:val="20"/>
          <w:szCs w:val="20"/>
        </w:rPr>
        <w:t xml:space="preserve">EXTRA CREDIT </w:t>
      </w:r>
    </w:p>
    <w:p w:rsidR="008113B2" w:rsidRPr="008113B2" w:rsidRDefault="008113B2" w:rsidP="008113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13B2">
        <w:rPr>
          <w:sz w:val="20"/>
          <w:szCs w:val="20"/>
        </w:rPr>
        <w:t xml:space="preserve">Extra credit (5 points) for attending the </w:t>
      </w:r>
      <w:r w:rsidRPr="00561EB7">
        <w:rPr>
          <w:b/>
          <w:sz w:val="20"/>
          <w:szCs w:val="20"/>
        </w:rPr>
        <w:t>Career Fair</w:t>
      </w:r>
      <w:r w:rsidRPr="008113B2">
        <w:rPr>
          <w:sz w:val="20"/>
          <w:szCs w:val="20"/>
        </w:rPr>
        <w:t xml:space="preserve"> and submitting a brief statement.</w:t>
      </w:r>
    </w:p>
    <w:p w:rsidR="008113B2" w:rsidRDefault="008113B2" w:rsidP="00DB1B30">
      <w:pPr>
        <w:rPr>
          <w:sz w:val="20"/>
          <w:szCs w:val="20"/>
        </w:rPr>
      </w:pPr>
    </w:p>
    <w:p w:rsidR="008113B2" w:rsidRPr="00DB1B30" w:rsidRDefault="008113B2" w:rsidP="008113B2">
      <w:pPr>
        <w:pStyle w:val="ListParagraph"/>
        <w:numPr>
          <w:ilvl w:val="0"/>
          <w:numId w:val="2"/>
        </w:numPr>
      </w:pPr>
      <w:r w:rsidRPr="008113B2">
        <w:rPr>
          <w:sz w:val="20"/>
          <w:szCs w:val="20"/>
        </w:rPr>
        <w:t>Extra credit (2</w:t>
      </w:r>
      <w:r>
        <w:rPr>
          <w:sz w:val="20"/>
          <w:szCs w:val="20"/>
        </w:rPr>
        <w:t>5</w:t>
      </w:r>
      <w:r w:rsidRPr="008113B2">
        <w:rPr>
          <w:sz w:val="20"/>
          <w:szCs w:val="20"/>
        </w:rPr>
        <w:t xml:space="preserve"> points) </w:t>
      </w:r>
      <w:proofErr w:type="gramStart"/>
      <w:r w:rsidRPr="008113B2">
        <w:rPr>
          <w:sz w:val="20"/>
          <w:szCs w:val="20"/>
        </w:rPr>
        <w:t>will be awarded</w:t>
      </w:r>
      <w:proofErr w:type="gramEnd"/>
      <w:r w:rsidRPr="008113B2">
        <w:rPr>
          <w:sz w:val="20"/>
          <w:szCs w:val="20"/>
        </w:rPr>
        <w:t xml:space="preserve"> to students who create a</w:t>
      </w:r>
      <w:r>
        <w:rPr>
          <w:sz w:val="20"/>
          <w:szCs w:val="20"/>
        </w:rPr>
        <w:t>n</w:t>
      </w:r>
      <w:r w:rsidRPr="008113B2">
        <w:rPr>
          <w:sz w:val="20"/>
          <w:szCs w:val="20"/>
        </w:rPr>
        <w:t xml:space="preserve"> </w:t>
      </w:r>
      <w:proofErr w:type="spellStart"/>
      <w:r w:rsidRPr="00561EB7">
        <w:rPr>
          <w:b/>
          <w:sz w:val="20"/>
          <w:szCs w:val="20"/>
        </w:rPr>
        <w:t>eportfolio</w:t>
      </w:r>
      <w:proofErr w:type="spellEnd"/>
      <w:r w:rsidRPr="00561EB7">
        <w:rPr>
          <w:b/>
          <w:sz w:val="20"/>
          <w:szCs w:val="20"/>
        </w:rPr>
        <w:t>/website</w:t>
      </w:r>
      <w:r w:rsidRPr="008113B2">
        <w:rPr>
          <w:sz w:val="20"/>
          <w:szCs w:val="20"/>
        </w:rPr>
        <w:t xml:space="preserve"> and describe the steps taken to set it up. </w:t>
      </w:r>
    </w:p>
    <w:sectPr w:rsidR="008113B2" w:rsidRPr="00DB1B30">
      <w:foot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20" w:rsidRDefault="00752920">
      <w:pPr>
        <w:spacing w:line="240" w:lineRule="auto"/>
      </w:pPr>
      <w:r>
        <w:separator/>
      </w:r>
    </w:p>
  </w:endnote>
  <w:endnote w:type="continuationSeparator" w:id="0">
    <w:p w:rsidR="00752920" w:rsidRDefault="00752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7E" w:rsidRDefault="003C1255">
    <w:pPr>
      <w:jc w:val="right"/>
    </w:pPr>
    <w:r>
      <w:fldChar w:fldCharType="begin"/>
    </w:r>
    <w:r>
      <w:instrText>PAGE</w:instrText>
    </w:r>
    <w:r>
      <w:fldChar w:fldCharType="separate"/>
    </w:r>
    <w:r w:rsidR="009760A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20" w:rsidRDefault="00752920">
      <w:pPr>
        <w:spacing w:line="240" w:lineRule="auto"/>
      </w:pPr>
      <w:r>
        <w:separator/>
      </w:r>
    </w:p>
  </w:footnote>
  <w:footnote w:type="continuationSeparator" w:id="0">
    <w:p w:rsidR="00752920" w:rsidRDefault="007529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524"/>
    <w:multiLevelType w:val="hybridMultilevel"/>
    <w:tmpl w:val="4C66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0FB7"/>
    <w:multiLevelType w:val="hybridMultilevel"/>
    <w:tmpl w:val="87AAE93C"/>
    <w:lvl w:ilvl="0" w:tplc="1852511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E"/>
    <w:rsid w:val="000C7F4C"/>
    <w:rsid w:val="00155A7E"/>
    <w:rsid w:val="001A043F"/>
    <w:rsid w:val="001D0414"/>
    <w:rsid w:val="00257EEA"/>
    <w:rsid w:val="0026555B"/>
    <w:rsid w:val="00265E07"/>
    <w:rsid w:val="002F65A7"/>
    <w:rsid w:val="003C1255"/>
    <w:rsid w:val="00415305"/>
    <w:rsid w:val="004A5F0E"/>
    <w:rsid w:val="004F223B"/>
    <w:rsid w:val="005011A1"/>
    <w:rsid w:val="00561EB7"/>
    <w:rsid w:val="00673E28"/>
    <w:rsid w:val="00706B61"/>
    <w:rsid w:val="00742DF9"/>
    <w:rsid w:val="00752920"/>
    <w:rsid w:val="007E5908"/>
    <w:rsid w:val="008113B2"/>
    <w:rsid w:val="00823CC6"/>
    <w:rsid w:val="009760AD"/>
    <w:rsid w:val="009C31B8"/>
    <w:rsid w:val="00A84B24"/>
    <w:rsid w:val="00AE071F"/>
    <w:rsid w:val="00C36ED9"/>
    <w:rsid w:val="00C901D3"/>
    <w:rsid w:val="00DB1B30"/>
    <w:rsid w:val="00D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E6E8"/>
  <w15:docId w15:val="{556DE547-6DCB-4E1A-A15F-98C0EAE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F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Magee</dc:creator>
  <cp:lastModifiedBy>Aoife Magee</cp:lastModifiedBy>
  <cp:revision>13</cp:revision>
  <cp:lastPrinted>2017-03-08T18:55:00Z</cp:lastPrinted>
  <dcterms:created xsi:type="dcterms:W3CDTF">2017-03-02T16:56:00Z</dcterms:created>
  <dcterms:modified xsi:type="dcterms:W3CDTF">2017-04-10T22:07:00Z</dcterms:modified>
</cp:coreProperties>
</file>