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8D4EBF" w:rsidP="008D4EBF">
            <w:r>
              <w:t>Specific facts found in the video that should be documented: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D4EBF" w:rsidP="00A57B48">
            <w:r>
              <w:t>1:30 pm draw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D4EBF" w:rsidP="00A57B48">
            <w:r>
              <w:t>63 year African American male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D4EBF" w:rsidP="00A57B48">
            <w:r>
              <w:t>Hemoglobin drawn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D4EBF" w:rsidP="00A57B48">
            <w:r>
              <w:t>A1C drawn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8D4EBF" w:rsidP="00A57B48">
            <w:r>
              <w:t>Diabetic patient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D580E" w:rsidP="00A57B48">
            <w:r>
              <w:t>Optional: Dr. R</w:t>
            </w:r>
            <w:bookmarkStart w:id="0" w:name="_GoBack"/>
            <w:bookmarkEnd w:id="0"/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2D580E"/>
    <w:rsid w:val="003843FB"/>
    <w:rsid w:val="005803D0"/>
    <w:rsid w:val="005F3841"/>
    <w:rsid w:val="00636E68"/>
    <w:rsid w:val="00661433"/>
    <w:rsid w:val="0077060A"/>
    <w:rsid w:val="008A0F33"/>
    <w:rsid w:val="008D40EB"/>
    <w:rsid w:val="008D4EBF"/>
    <w:rsid w:val="00947DE9"/>
    <w:rsid w:val="009E15DC"/>
    <w:rsid w:val="00A54B57"/>
    <w:rsid w:val="00A57B48"/>
    <w:rsid w:val="00B47C01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ABD670-1E19-459C-8B98-873B9D5C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105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3</cp:revision>
  <cp:lastPrinted>2003-12-29T17:10:00Z</cp:lastPrinted>
  <dcterms:created xsi:type="dcterms:W3CDTF">2014-08-19T21:06:00Z</dcterms:created>
  <dcterms:modified xsi:type="dcterms:W3CDTF">2014-08-19T22:50:00Z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