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0"/>
      </w:tblGrid>
      <w:tr w:rsidR="004C4B8F" w:rsidRPr="004C4B8F" w:rsidTr="004C4B8F">
        <w:trPr>
          <w:tblCellSpacing w:w="15" w:type="dxa"/>
          <w:jc w:val="center"/>
        </w:trPr>
        <w:tc>
          <w:tcPr>
            <w:tcW w:w="0" w:type="auto"/>
            <w:hideMark/>
          </w:tcPr>
          <w:p w:rsidR="004C4B8F" w:rsidRPr="004C4B8F" w:rsidRDefault="004C4B8F" w:rsidP="004C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C4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SYLLABUS</w:t>
            </w:r>
          </w:p>
          <w:p w:rsidR="004C4B8F" w:rsidRPr="004C4B8F" w:rsidRDefault="004C4B8F" w:rsidP="004C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CJ 220 Introduction to Substantive Law</w:t>
            </w:r>
          </w:p>
          <w:p w:rsidR="004C4B8F" w:rsidRPr="004C4B8F" w:rsidRDefault="004C4B8F" w:rsidP="004C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Online</w:t>
            </w:r>
          </w:p>
        </w:tc>
      </w:tr>
    </w:tbl>
    <w:p w:rsidR="004C4B8F" w:rsidRPr="004C4B8F" w:rsidRDefault="004C4B8F" w:rsidP="004C4B8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00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91"/>
        <w:gridCol w:w="10109"/>
      </w:tblGrid>
      <w:tr w:rsidR="004C4B8F" w:rsidRPr="004C4B8F" w:rsidTr="004C4B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4B8F" w:rsidRPr="004C4B8F" w:rsidRDefault="004C4B8F" w:rsidP="004C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B8F">
              <w:rPr>
                <w:rFonts w:ascii="Times New Roman" w:eastAsia="Times New Roman" w:hAnsi="Times New Roman" w:cs="Times New Roman"/>
                <w:sz w:val="24"/>
                <w:szCs w:val="24"/>
              </w:rPr>
              <w:t>Course Description: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4B8F" w:rsidRPr="004C4B8F" w:rsidRDefault="004C4B8F" w:rsidP="004C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B8F">
              <w:rPr>
                <w:rFonts w:ascii="Times New Roman" w:eastAsia="Times New Roman" w:hAnsi="Times New Roman" w:cs="Times New Roman"/>
                <w:sz w:val="24"/>
                <w:szCs w:val="24"/>
              </w:rPr>
              <w:t>This course provides an overview of the substantive criminal law.</w:t>
            </w:r>
          </w:p>
        </w:tc>
      </w:tr>
      <w:tr w:rsidR="004C4B8F" w:rsidRPr="004C4B8F" w:rsidTr="004C4B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4B8F" w:rsidRPr="004C4B8F" w:rsidRDefault="004C4B8F" w:rsidP="004C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B8F">
              <w:rPr>
                <w:rFonts w:ascii="Times New Roman" w:eastAsia="Times New Roman" w:hAnsi="Times New Roman" w:cs="Times New Roman"/>
                <w:sz w:val="24"/>
                <w:szCs w:val="24"/>
              </w:rPr>
              <w:t>Orientation Meeting: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4B8F" w:rsidRPr="004C4B8F" w:rsidRDefault="004C4B8F" w:rsidP="004C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Criminal Justice Department has discontinued orientation meetings for its online courses. Contact the instructor or Moodle Technical Support if you have questions. </w:t>
            </w:r>
          </w:p>
        </w:tc>
      </w:tr>
      <w:tr w:rsidR="004C4B8F" w:rsidRPr="004C4B8F" w:rsidTr="004C4B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4B8F" w:rsidRPr="004C4B8F" w:rsidRDefault="004C4B8F" w:rsidP="004C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B8F">
              <w:rPr>
                <w:rFonts w:ascii="Times New Roman" w:eastAsia="Times New Roman" w:hAnsi="Times New Roman" w:cs="Times New Roman"/>
                <w:sz w:val="24"/>
                <w:szCs w:val="24"/>
              </w:rPr>
              <w:t>Required Text: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4B8F" w:rsidRPr="004C4B8F" w:rsidRDefault="004C4B8F" w:rsidP="004C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Garland, Norman M, </w:t>
            </w:r>
            <w:r w:rsidRPr="004C4B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Criminal Law for the Criminal Justice Professional,</w:t>
            </w:r>
            <w:r w:rsidRPr="004C4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McGraw-Hill Publishing, 3rd. Ed. (2014).</w:t>
            </w:r>
          </w:p>
        </w:tc>
      </w:tr>
      <w:tr w:rsidR="004C4B8F" w:rsidRPr="004C4B8F" w:rsidTr="004C4B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4B8F" w:rsidRPr="004C4B8F" w:rsidRDefault="004C4B8F" w:rsidP="004C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B8F">
              <w:rPr>
                <w:rFonts w:ascii="Times New Roman" w:eastAsia="Times New Roman" w:hAnsi="Times New Roman" w:cs="Times New Roman"/>
                <w:sz w:val="24"/>
                <w:szCs w:val="24"/>
              </w:rPr>
              <w:t>Instructor: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4B8F" w:rsidRPr="004C4B8F" w:rsidRDefault="004C4B8F" w:rsidP="004C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B8F">
              <w:rPr>
                <w:rFonts w:ascii="Times New Roman" w:eastAsia="Times New Roman" w:hAnsi="Times New Roman" w:cs="Times New Roman"/>
                <w:sz w:val="24"/>
                <w:szCs w:val="24"/>
              </w:rPr>
              <w:t>Rod Carter, JD</w:t>
            </w:r>
          </w:p>
        </w:tc>
      </w:tr>
      <w:tr w:rsidR="004C4B8F" w:rsidRPr="004C4B8F" w:rsidTr="004C4B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4B8F" w:rsidRPr="004C4B8F" w:rsidRDefault="004C4B8F" w:rsidP="004C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B8F">
              <w:rPr>
                <w:rFonts w:ascii="Times New Roman" w:eastAsia="Times New Roman" w:hAnsi="Times New Roman" w:cs="Times New Roman"/>
                <w:sz w:val="24"/>
                <w:szCs w:val="24"/>
              </w:rPr>
              <w:t>Contact Information: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4B8F" w:rsidRPr="004C4B8F" w:rsidRDefault="004C4B8F" w:rsidP="004C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Office: F-114; </w:t>
            </w:r>
            <w:r w:rsidRPr="004C4B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Office hours: Tuesdays and Thursdays, 1:00-3:00 pm.</w:t>
            </w:r>
            <w:r w:rsidRPr="004C4B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E-mail: </w:t>
            </w:r>
            <w:hyperlink r:id="rId4" w:history="1">
              <w:r w:rsidRPr="004C4B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rodney.carter@linnbenton.edu</w:t>
              </w:r>
            </w:hyperlink>
            <w:r w:rsidRPr="004C4B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Telephone: 541-917-4284</w:t>
            </w:r>
          </w:p>
        </w:tc>
      </w:tr>
      <w:tr w:rsidR="004C4B8F" w:rsidRPr="004C4B8F" w:rsidTr="004C4B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4B8F" w:rsidRPr="004C4B8F" w:rsidRDefault="004C4B8F" w:rsidP="004C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B8F"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Assignments: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4B8F" w:rsidRPr="004C4B8F" w:rsidRDefault="004C4B8F" w:rsidP="004C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B8F">
              <w:rPr>
                <w:rFonts w:ascii="Times New Roman" w:eastAsia="Times New Roman" w:hAnsi="Times New Roman" w:cs="Times New Roman"/>
                <w:sz w:val="24"/>
                <w:szCs w:val="24"/>
              </w:rPr>
              <w:t>The work in this course consists of a quiz at the end of each chapter or series of chapters (See, "Assignments" </w:t>
            </w:r>
            <w:proofErr w:type="gramStart"/>
            <w:r w:rsidRPr="004C4B8F">
              <w:rPr>
                <w:rFonts w:ascii="Times New Roman" w:eastAsia="Times New Roman" w:hAnsi="Times New Roman" w:cs="Times New Roman"/>
                <w:sz w:val="24"/>
                <w:szCs w:val="24"/>
              </w:rPr>
              <w:t>link .</w:t>
            </w:r>
            <w:proofErr w:type="gramEnd"/>
            <w:r w:rsidRPr="004C4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tests will </w:t>
            </w:r>
            <w:proofErr w:type="gramStart"/>
            <w:r w:rsidRPr="004C4B8F">
              <w:rPr>
                <w:rFonts w:ascii="Times New Roman" w:eastAsia="Times New Roman" w:hAnsi="Times New Roman" w:cs="Times New Roman"/>
                <w:sz w:val="24"/>
                <w:szCs w:val="24"/>
              </w:rPr>
              <w:t>be taken</w:t>
            </w:r>
            <w:proofErr w:type="gramEnd"/>
            <w:r w:rsidRPr="004C4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online and will be timed. Once you begin a test, you must complete it. In other words, you may not begin a test, sign off, and resume taking the test later. You will have 15 minutes to complete each quiz. </w:t>
            </w:r>
          </w:p>
          <w:p w:rsidR="004C4B8F" w:rsidRPr="004C4B8F" w:rsidRDefault="004C4B8F" w:rsidP="004C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Tests must be completed and submitted before the expiration of time. Answers submitted after the expiration of time </w:t>
            </w:r>
            <w:proofErr w:type="gramStart"/>
            <w:r w:rsidRPr="004C4B8F">
              <w:rPr>
                <w:rFonts w:ascii="Times New Roman" w:eastAsia="Times New Roman" w:hAnsi="Times New Roman" w:cs="Times New Roman"/>
                <w:sz w:val="24"/>
                <w:szCs w:val="24"/>
              </w:rPr>
              <w:t>are not counted</w:t>
            </w:r>
            <w:proofErr w:type="gramEnd"/>
            <w:r w:rsidRPr="004C4B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C4B8F" w:rsidRPr="004C4B8F" w:rsidRDefault="004C4B8F" w:rsidP="004C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All work must be completed and submitted before midnight, on Wednesday, June 12, 2019.</w:t>
            </w:r>
          </w:p>
          <w:p w:rsidR="004C4B8F" w:rsidRPr="004C4B8F" w:rsidRDefault="004C4B8F" w:rsidP="004C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Tests </w:t>
            </w:r>
            <w:proofErr w:type="gramStart"/>
            <w:r w:rsidRPr="004C4B8F">
              <w:rPr>
                <w:rFonts w:ascii="Times New Roman" w:eastAsia="Times New Roman" w:hAnsi="Times New Roman" w:cs="Times New Roman"/>
                <w:sz w:val="24"/>
                <w:szCs w:val="24"/>
              </w:rPr>
              <w:t>may be taken</w:t>
            </w:r>
            <w:proofErr w:type="gramEnd"/>
            <w:r w:rsidRPr="004C4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anytime, day or night. </w:t>
            </w:r>
            <w:r w:rsidRPr="004C4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 order to receive credit for a test, it </w:t>
            </w:r>
            <w:proofErr w:type="gramStart"/>
            <w:r w:rsidRPr="004C4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must be taken</w:t>
            </w:r>
            <w:proofErr w:type="gramEnd"/>
            <w:r w:rsidRPr="004C4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in order</w:t>
            </w:r>
            <w:r w:rsidRPr="004C4B8F">
              <w:rPr>
                <w:rFonts w:ascii="Times New Roman" w:eastAsia="Times New Roman" w:hAnsi="Times New Roman" w:cs="Times New Roman"/>
                <w:sz w:val="24"/>
                <w:szCs w:val="24"/>
              </w:rPr>
              <w:t>. In other words, you must take quiz #3 before you attempt Quiz #4. Quizzes taken out of order will not count toward your final grade.</w:t>
            </w:r>
          </w:p>
          <w:p w:rsidR="004C4B8F" w:rsidRPr="004C4B8F" w:rsidRDefault="004C4B8F" w:rsidP="004C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There is no final examination in this course.</w:t>
            </w:r>
          </w:p>
          <w:p w:rsidR="004C4B8F" w:rsidRPr="004C4B8F" w:rsidRDefault="004C4B8F" w:rsidP="004C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B8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IMPORTANT NOTICE: </w:t>
            </w:r>
            <w:r w:rsidRPr="004C4B8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You are required to do your own work just as in a traditional </w:t>
            </w:r>
            <w:proofErr w:type="spellStart"/>
            <w:r w:rsidRPr="004C4B8F">
              <w:rPr>
                <w:rFonts w:ascii="Times New Roman" w:eastAsia="Times New Roman" w:hAnsi="Times New Roman" w:cs="Times New Roman"/>
                <w:sz w:val="27"/>
                <w:szCs w:val="27"/>
              </w:rPr>
              <w:t>course.Naturally</w:t>
            </w:r>
            <w:proofErr w:type="spellEnd"/>
            <w:r w:rsidRPr="004C4B8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studying with others is permitted and </w:t>
            </w:r>
            <w:proofErr w:type="spellStart"/>
            <w:r w:rsidRPr="004C4B8F">
              <w:rPr>
                <w:rFonts w:ascii="Times New Roman" w:eastAsia="Times New Roman" w:hAnsi="Times New Roman" w:cs="Times New Roman"/>
                <w:sz w:val="27"/>
                <w:szCs w:val="27"/>
              </w:rPr>
              <w:t>encouraged.However</w:t>
            </w:r>
            <w:proofErr w:type="spellEnd"/>
            <w:r w:rsidRPr="004C4B8F">
              <w:rPr>
                <w:rFonts w:ascii="Times New Roman" w:eastAsia="Times New Roman" w:hAnsi="Times New Roman" w:cs="Times New Roman"/>
                <w:sz w:val="27"/>
                <w:szCs w:val="27"/>
              </w:rPr>
              <w:t>, all submitted work must be completed by you without any assistance from others. The following is specifically prohibited:</w:t>
            </w:r>
          </w:p>
          <w:p w:rsidR="004C4B8F" w:rsidRPr="004C4B8F" w:rsidRDefault="004C4B8F" w:rsidP="004C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B8F">
              <w:rPr>
                <w:rFonts w:ascii="Times New Roman" w:eastAsia="Times New Roman" w:hAnsi="Times New Roman" w:cs="Times New Roman"/>
                <w:sz w:val="24"/>
                <w:szCs w:val="24"/>
              </w:rPr>
              <w:t>a. Receiving copies of questions and/or answers from others who have taken or who are taking the course;</w:t>
            </w:r>
            <w:r w:rsidRPr="004C4B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b. Receiving any assistance whatsoever from others while taking a quiz or exam, and;</w:t>
            </w:r>
            <w:r w:rsidRPr="004C4B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c. Allowing anyone to take your tests, in whole or in part, for you.</w:t>
            </w:r>
          </w:p>
          <w:p w:rsidR="004C4B8F" w:rsidRPr="004C4B8F" w:rsidRDefault="004C4B8F" w:rsidP="004C4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B8F">
              <w:rPr>
                <w:rFonts w:ascii="Times New Roman" w:eastAsia="Times New Roman" w:hAnsi="Times New Roman" w:cs="Times New Roman"/>
                <w:sz w:val="24"/>
                <w:szCs w:val="24"/>
              </w:rPr>
              <w:t>Any violation of these rules will result in a failing grade for the course and the reporting of the matter to the college for the implementation of disciplinary proceedings.</w:t>
            </w:r>
          </w:p>
        </w:tc>
      </w:tr>
      <w:tr w:rsidR="004C4B8F" w:rsidRPr="004C4B8F" w:rsidTr="004C4B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4B8F" w:rsidRPr="004C4B8F" w:rsidRDefault="004C4B8F" w:rsidP="004C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B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Making-up Missed Assignments: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4B8F" w:rsidRPr="004C4B8F" w:rsidRDefault="004C4B8F" w:rsidP="004C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Because of the structure of this course, no make-up opportunities are necessary or available. </w:t>
            </w:r>
          </w:p>
        </w:tc>
      </w:tr>
      <w:tr w:rsidR="004C4B8F" w:rsidRPr="004C4B8F" w:rsidTr="004C4B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4B8F" w:rsidRPr="004C4B8F" w:rsidRDefault="004C4B8F" w:rsidP="004C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B8F">
              <w:rPr>
                <w:rFonts w:ascii="Times New Roman" w:eastAsia="Times New Roman" w:hAnsi="Times New Roman" w:cs="Times New Roman"/>
                <w:sz w:val="24"/>
                <w:szCs w:val="24"/>
              </w:rPr>
              <w:t>Grading Scale: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4B8F" w:rsidRPr="004C4B8F" w:rsidRDefault="004C4B8F" w:rsidP="004C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B8F">
              <w:rPr>
                <w:rFonts w:ascii="Times New Roman" w:eastAsia="Times New Roman" w:hAnsi="Times New Roman" w:cs="Times New Roman"/>
                <w:sz w:val="24"/>
                <w:szCs w:val="24"/>
              </w:rPr>
              <w:t>90%+ = A - Superior performance</w:t>
            </w:r>
            <w:r w:rsidRPr="004C4B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80-89 = B - Above average performance</w:t>
            </w:r>
            <w:r w:rsidRPr="004C4B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70-79 = C - Average performance</w:t>
            </w:r>
            <w:r w:rsidRPr="004C4B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60-69 = D - Below average performance</w:t>
            </w:r>
            <w:r w:rsidRPr="004C4B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&lt;60 = F - Performance below minimum standards</w:t>
            </w:r>
          </w:p>
        </w:tc>
      </w:tr>
      <w:tr w:rsidR="004C4B8F" w:rsidRPr="004C4B8F" w:rsidTr="004C4B8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4B8F" w:rsidRPr="004C4B8F" w:rsidRDefault="004C4B8F" w:rsidP="004C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B8F">
              <w:rPr>
                <w:rFonts w:ascii="Times New Roman" w:eastAsia="Times New Roman" w:hAnsi="Times New Roman" w:cs="Times New Roman"/>
                <w:sz w:val="24"/>
                <w:szCs w:val="24"/>
              </w:rPr>
              <w:t>Points Possible: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4B8F" w:rsidRPr="004C4B8F" w:rsidRDefault="004C4B8F" w:rsidP="004C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B8F">
              <w:rPr>
                <w:rFonts w:ascii="Times New Roman" w:eastAsia="Times New Roman" w:hAnsi="Times New Roman" w:cs="Times New Roman"/>
                <w:sz w:val="24"/>
                <w:szCs w:val="24"/>
              </w:rPr>
              <w:t>Quizzes = 10 each</w:t>
            </w:r>
          </w:p>
        </w:tc>
      </w:tr>
    </w:tbl>
    <w:p w:rsidR="004C4B8F" w:rsidRPr="004C4B8F" w:rsidRDefault="004C4B8F" w:rsidP="004C4B8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0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000"/>
      </w:tblGrid>
      <w:tr w:rsidR="004C4B8F" w:rsidRPr="004C4B8F" w:rsidTr="004C4B8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C4B8F" w:rsidRPr="004C4B8F" w:rsidRDefault="004C4B8F" w:rsidP="004C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B8F">
              <w:rPr>
                <w:rFonts w:ascii="Times New Roman" w:eastAsia="Times New Roman" w:hAnsi="Times New Roman" w:cs="Times New Roman"/>
                <w:sz w:val="24"/>
                <w:szCs w:val="24"/>
              </w:rPr>
              <w:t>IMPORTANT NOTICE:</w:t>
            </w:r>
          </w:p>
          <w:p w:rsidR="004C4B8F" w:rsidRPr="004C4B8F" w:rsidRDefault="004C4B8F" w:rsidP="004C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an anti-cheating feature of this course, any student may be chosen at random, or for cause, and requested to re-take a test or tests in the presence of the instructor or his/her designee. Students who fail to comply with such request shall receive zero credit for the test or tests that are the subject of the request. </w:t>
            </w:r>
          </w:p>
        </w:tc>
      </w:tr>
    </w:tbl>
    <w:p w:rsidR="004C4B8F" w:rsidRPr="004C4B8F" w:rsidRDefault="004C4B8F" w:rsidP="004C4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B8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C4B8F" w:rsidRPr="004C4B8F" w:rsidRDefault="004C4B8F" w:rsidP="004C4B8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C4B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Equal Opportunity</w:t>
      </w:r>
    </w:p>
    <w:p w:rsidR="004C4B8F" w:rsidRPr="004C4B8F" w:rsidRDefault="004C4B8F" w:rsidP="004C4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B8F">
        <w:rPr>
          <w:rFonts w:ascii="Times New Roman" w:eastAsia="Times New Roman" w:hAnsi="Times New Roman" w:cs="Times New Roman"/>
          <w:b/>
          <w:bCs/>
          <w:sz w:val="24"/>
          <w:szCs w:val="24"/>
        </w:rPr>
        <w:t>LBCC Comprehensive Statement of Nondiscrimination</w:t>
      </w:r>
      <w:r w:rsidRPr="004C4B8F">
        <w:rPr>
          <w:rFonts w:ascii="Times New Roman" w:eastAsia="Times New Roman" w:hAnsi="Times New Roman" w:cs="Times New Roman"/>
          <w:sz w:val="24"/>
          <w:szCs w:val="24"/>
        </w:rPr>
        <w:br/>
        <w:t xml:space="preserve">LBCC prohibits unlawful discrimination based on race, color, religion, ethnicity, </w:t>
      </w:r>
      <w:proofErr w:type="gramStart"/>
      <w:r w:rsidRPr="004C4B8F">
        <w:rPr>
          <w:rFonts w:ascii="Times New Roman" w:eastAsia="Times New Roman" w:hAnsi="Times New Roman" w:cs="Times New Roman"/>
          <w:sz w:val="24"/>
          <w:szCs w:val="24"/>
        </w:rPr>
        <w:t>use</w:t>
      </w:r>
      <w:proofErr w:type="gramEnd"/>
      <w:r w:rsidRPr="004C4B8F">
        <w:rPr>
          <w:rFonts w:ascii="Times New Roman" w:eastAsia="Times New Roman" w:hAnsi="Times New Roman" w:cs="Times New Roman"/>
          <w:sz w:val="24"/>
          <w:szCs w:val="24"/>
        </w:rPr>
        <w:t xml:space="preserve"> of native language, national origin, sex, sexual orientation, marital status, disability, veteran status, age, or any other status protected under applicable federal, state, or local laws. For further </w:t>
      </w:r>
      <w:proofErr w:type="gramStart"/>
      <w:r w:rsidRPr="004C4B8F">
        <w:rPr>
          <w:rFonts w:ascii="Times New Roman" w:eastAsia="Times New Roman" w:hAnsi="Times New Roman" w:cs="Times New Roman"/>
          <w:sz w:val="24"/>
          <w:szCs w:val="24"/>
        </w:rPr>
        <w:t>information</w:t>
      </w:r>
      <w:proofErr w:type="gramEnd"/>
      <w:r w:rsidRPr="004C4B8F">
        <w:rPr>
          <w:rFonts w:ascii="Times New Roman" w:eastAsia="Times New Roman" w:hAnsi="Times New Roman" w:cs="Times New Roman"/>
          <w:sz w:val="24"/>
          <w:szCs w:val="24"/>
        </w:rPr>
        <w:t xml:space="preserve"> see Board Policy P1015 at </w:t>
      </w:r>
      <w:hyperlink r:id="rId5" w:history="1">
        <w:r w:rsidRPr="004C4B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http://po.linnbenton.edu/BPsandARs/</w:t>
        </w:r>
      </w:hyperlink>
    </w:p>
    <w:p w:rsidR="004C4B8F" w:rsidRPr="004C4B8F" w:rsidRDefault="004C4B8F" w:rsidP="004C4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4B8F">
        <w:rPr>
          <w:rFonts w:ascii="Times New Roman" w:eastAsia="Times New Roman" w:hAnsi="Times New Roman" w:cs="Times New Roman"/>
          <w:b/>
          <w:bCs/>
          <w:sz w:val="24"/>
          <w:szCs w:val="24"/>
        </w:rPr>
        <w:t>Discrimination/Harassment Complaints</w:t>
      </w:r>
      <w:r w:rsidRPr="004C4B8F">
        <w:rPr>
          <w:rFonts w:ascii="Times New Roman" w:eastAsia="Times New Roman" w:hAnsi="Times New Roman" w:cs="Times New Roman"/>
          <w:sz w:val="24"/>
          <w:szCs w:val="24"/>
        </w:rPr>
        <w:br/>
        <w:t>If you feel you have been discriminated against in any interaction at Linn-Benton Community College or have been harassed by another person while at LBCC please contact us immediately based on the following:</w:t>
      </w:r>
      <w:r w:rsidRPr="004C4B8F">
        <w:rPr>
          <w:rFonts w:ascii="Times New Roman" w:eastAsia="Times New Roman" w:hAnsi="Times New Roman" w:cs="Times New Roman"/>
          <w:sz w:val="24"/>
          <w:szCs w:val="24"/>
        </w:rPr>
        <w:br/>
      </w:r>
      <w:r w:rsidRPr="004C4B8F">
        <w:rPr>
          <w:rFonts w:ascii="Times New Roman" w:eastAsia="Times New Roman" w:hAnsi="Times New Roman" w:cs="Times New Roman"/>
          <w:sz w:val="24"/>
          <w:szCs w:val="24"/>
        </w:rPr>
        <w:br/>
      </w:r>
      <w:r w:rsidRPr="004C4B8F">
        <w:rPr>
          <w:rFonts w:ascii="Times New Roman" w:eastAsia="Times New Roman" w:hAnsi="Times New Roman" w:cs="Times New Roman"/>
          <w:b/>
          <w:bCs/>
          <w:sz w:val="24"/>
          <w:szCs w:val="24"/>
        </w:rPr>
        <w:t>A student complaint about another student</w:t>
      </w:r>
      <w:r w:rsidRPr="004C4B8F">
        <w:rPr>
          <w:rFonts w:ascii="Times New Roman" w:eastAsia="Times New Roman" w:hAnsi="Times New Roman" w:cs="Times New Roman"/>
          <w:sz w:val="24"/>
          <w:szCs w:val="24"/>
        </w:rPr>
        <w:br/>
        <w:t xml:space="preserve">Contact: Sandra </w:t>
      </w:r>
      <w:proofErr w:type="spellStart"/>
      <w:r w:rsidRPr="004C4B8F">
        <w:rPr>
          <w:rFonts w:ascii="Times New Roman" w:eastAsia="Times New Roman" w:hAnsi="Times New Roman" w:cs="Times New Roman"/>
          <w:sz w:val="24"/>
          <w:szCs w:val="24"/>
        </w:rPr>
        <w:t>Shinkle</w:t>
      </w:r>
      <w:proofErr w:type="spellEnd"/>
      <w:r w:rsidRPr="004C4B8F">
        <w:rPr>
          <w:rFonts w:ascii="Times New Roman" w:eastAsia="Times New Roman" w:hAnsi="Times New Roman" w:cs="Times New Roman"/>
          <w:sz w:val="24"/>
          <w:szCs w:val="24"/>
        </w:rPr>
        <w:br/>
        <w:t>(541) 917-4806</w:t>
      </w:r>
      <w:r w:rsidRPr="004C4B8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" w:history="1">
        <w:r w:rsidRPr="004C4B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Shinkles@linnbenton.edu</w:t>
        </w:r>
      </w:hyperlink>
      <w:r w:rsidRPr="004C4B8F">
        <w:rPr>
          <w:rFonts w:ascii="Times New Roman" w:eastAsia="Times New Roman" w:hAnsi="Times New Roman" w:cs="Times New Roman"/>
          <w:sz w:val="24"/>
          <w:szCs w:val="24"/>
        </w:rPr>
        <w:br/>
      </w:r>
      <w:r w:rsidRPr="004C4B8F">
        <w:rPr>
          <w:rFonts w:ascii="Times New Roman" w:eastAsia="Times New Roman" w:hAnsi="Times New Roman" w:cs="Times New Roman"/>
          <w:sz w:val="24"/>
          <w:szCs w:val="24"/>
        </w:rPr>
        <w:br/>
      </w:r>
      <w:r w:rsidRPr="004C4B8F">
        <w:rPr>
          <w:rFonts w:ascii="Times New Roman" w:eastAsia="Times New Roman" w:hAnsi="Times New Roman" w:cs="Times New Roman"/>
          <w:b/>
          <w:bCs/>
          <w:sz w:val="24"/>
          <w:szCs w:val="24"/>
        </w:rPr>
        <w:t>A student complaint about an LBCC staff member</w:t>
      </w:r>
      <w:r w:rsidRPr="004C4B8F">
        <w:rPr>
          <w:rFonts w:ascii="Times New Roman" w:eastAsia="Times New Roman" w:hAnsi="Times New Roman" w:cs="Times New Roman"/>
          <w:sz w:val="24"/>
          <w:szCs w:val="24"/>
        </w:rPr>
        <w:br/>
        <w:t xml:space="preserve">Contact: Kathy </w:t>
      </w:r>
      <w:proofErr w:type="spellStart"/>
      <w:r w:rsidRPr="004C4B8F">
        <w:rPr>
          <w:rFonts w:ascii="Times New Roman" w:eastAsia="Times New Roman" w:hAnsi="Times New Roman" w:cs="Times New Roman"/>
          <w:sz w:val="24"/>
          <w:szCs w:val="24"/>
        </w:rPr>
        <w:t>Withrow</w:t>
      </w:r>
      <w:proofErr w:type="spellEnd"/>
      <w:r w:rsidRPr="004C4B8F">
        <w:rPr>
          <w:rFonts w:ascii="Times New Roman" w:eastAsia="Times New Roman" w:hAnsi="Times New Roman" w:cs="Times New Roman"/>
          <w:sz w:val="24"/>
          <w:szCs w:val="24"/>
        </w:rPr>
        <w:br/>
        <w:t>(541) 917-4420</w:t>
      </w:r>
      <w:r w:rsidRPr="004C4B8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" w:history="1">
        <w:r w:rsidRPr="004C4B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withrok@linnbenton.edu</w:t>
        </w:r>
      </w:hyperlink>
      <w:r w:rsidRPr="004C4B8F">
        <w:rPr>
          <w:rFonts w:ascii="Times New Roman" w:eastAsia="Times New Roman" w:hAnsi="Times New Roman" w:cs="Times New Roman"/>
          <w:sz w:val="24"/>
          <w:szCs w:val="24"/>
        </w:rPr>
        <w:br/>
      </w:r>
      <w:r w:rsidRPr="004C4B8F">
        <w:rPr>
          <w:rFonts w:ascii="Times New Roman" w:eastAsia="Times New Roman" w:hAnsi="Times New Roman" w:cs="Times New Roman"/>
          <w:sz w:val="24"/>
          <w:szCs w:val="24"/>
        </w:rPr>
        <w:br/>
      </w:r>
      <w:r w:rsidRPr="004C4B8F">
        <w:rPr>
          <w:rFonts w:ascii="Times New Roman" w:eastAsia="Times New Roman" w:hAnsi="Times New Roman" w:cs="Times New Roman"/>
          <w:b/>
          <w:bCs/>
          <w:sz w:val="24"/>
          <w:szCs w:val="24"/>
        </w:rPr>
        <w:t>An LBCC staff member complaint about another staff member or student</w:t>
      </w:r>
      <w:r w:rsidRPr="004C4B8F">
        <w:rPr>
          <w:rFonts w:ascii="Times New Roman" w:eastAsia="Times New Roman" w:hAnsi="Times New Roman" w:cs="Times New Roman"/>
          <w:sz w:val="24"/>
          <w:szCs w:val="24"/>
        </w:rPr>
        <w:br/>
        <w:t>Contact: Marsha Edwards</w:t>
      </w:r>
      <w:r w:rsidRPr="004C4B8F">
        <w:rPr>
          <w:rFonts w:ascii="Times New Roman" w:eastAsia="Times New Roman" w:hAnsi="Times New Roman" w:cs="Times New Roman"/>
          <w:sz w:val="24"/>
          <w:szCs w:val="24"/>
        </w:rPr>
        <w:br/>
        <w:t>(541) 917-4425</w:t>
      </w:r>
      <w:r w:rsidRPr="004C4B8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8" w:history="1">
        <w:r w:rsidRPr="004C4B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edwardm@linnbenton.edu </w:t>
        </w:r>
      </w:hyperlink>
      <w:proofErr w:type="gramEnd"/>
    </w:p>
    <w:p w:rsidR="004C4B8F" w:rsidRPr="004C4B8F" w:rsidRDefault="002044A4" w:rsidP="004C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5" style="width:0;height:1.5pt" o:hralign="center" o:hrstd="t" o:hr="t" fillcolor="#a0a0a0" stroked="f"/>
        </w:pict>
      </w:r>
    </w:p>
    <w:p w:rsidR="004C4B8F" w:rsidRPr="004C4B8F" w:rsidRDefault="004C4B8F" w:rsidP="004C4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Affirmative Action Officer: Kathy </w:t>
      </w:r>
      <w:proofErr w:type="spellStart"/>
      <w:r w:rsidRPr="004C4B8F">
        <w:rPr>
          <w:rFonts w:ascii="Times New Roman" w:eastAsia="Times New Roman" w:hAnsi="Times New Roman" w:cs="Times New Roman"/>
          <w:b/>
          <w:bCs/>
          <w:sz w:val="24"/>
          <w:szCs w:val="24"/>
        </w:rPr>
        <w:t>Withrow</w:t>
      </w:r>
      <w:proofErr w:type="spellEnd"/>
      <w:r w:rsidRPr="004C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CC-108, 541-917-4420 </w:t>
      </w:r>
      <w:r w:rsidRPr="004C4B8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ADA Coordinator (Students): Nancy </w:t>
      </w:r>
      <w:proofErr w:type="spellStart"/>
      <w:r w:rsidRPr="004C4B8F">
        <w:rPr>
          <w:rFonts w:ascii="Times New Roman" w:eastAsia="Times New Roman" w:hAnsi="Times New Roman" w:cs="Times New Roman"/>
          <w:b/>
          <w:bCs/>
          <w:sz w:val="24"/>
          <w:szCs w:val="24"/>
        </w:rPr>
        <w:t>Tanberg</w:t>
      </w:r>
      <w:proofErr w:type="spellEnd"/>
      <w:r w:rsidRPr="004C4B8F">
        <w:rPr>
          <w:rFonts w:ascii="Times New Roman" w:eastAsia="Times New Roman" w:hAnsi="Times New Roman" w:cs="Times New Roman"/>
          <w:b/>
          <w:bCs/>
          <w:sz w:val="24"/>
          <w:szCs w:val="24"/>
        </w:rPr>
        <w:t>, RCH-105, 541-917-4690</w:t>
      </w:r>
      <w:r w:rsidRPr="004C4B8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ADA Coordinator (Employees/Applicants): Kathy </w:t>
      </w:r>
      <w:proofErr w:type="spellStart"/>
      <w:r w:rsidRPr="004C4B8F">
        <w:rPr>
          <w:rFonts w:ascii="Times New Roman" w:eastAsia="Times New Roman" w:hAnsi="Times New Roman" w:cs="Times New Roman"/>
          <w:b/>
          <w:bCs/>
          <w:sz w:val="24"/>
          <w:szCs w:val="24"/>
        </w:rPr>
        <w:t>Withrow</w:t>
      </w:r>
      <w:proofErr w:type="spellEnd"/>
      <w:r w:rsidRPr="004C4B8F">
        <w:rPr>
          <w:rFonts w:ascii="Times New Roman" w:eastAsia="Times New Roman" w:hAnsi="Times New Roman" w:cs="Times New Roman"/>
          <w:b/>
          <w:bCs/>
          <w:sz w:val="24"/>
          <w:szCs w:val="24"/>
        </w:rPr>
        <w:t>, CC-108, 541-917-4420</w:t>
      </w:r>
      <w:r w:rsidRPr="004C4B8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Title IX Coordinator: Sandra </w:t>
      </w:r>
      <w:proofErr w:type="spellStart"/>
      <w:r w:rsidRPr="004C4B8F">
        <w:rPr>
          <w:rFonts w:ascii="Times New Roman" w:eastAsia="Times New Roman" w:hAnsi="Times New Roman" w:cs="Times New Roman"/>
          <w:b/>
          <w:bCs/>
          <w:sz w:val="24"/>
          <w:szCs w:val="24"/>
        </w:rPr>
        <w:t>Shinkle</w:t>
      </w:r>
      <w:proofErr w:type="spellEnd"/>
      <w:r w:rsidRPr="004C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T-107B, 541-917-4806 </w:t>
      </w:r>
    </w:p>
    <w:p w:rsidR="004C4B8F" w:rsidRPr="004C4B8F" w:rsidRDefault="004C4B8F" w:rsidP="004C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B8F">
        <w:rPr>
          <w:rFonts w:ascii="Times New Roman" w:eastAsia="Times New Roman" w:hAnsi="Times New Roman" w:cs="Times New Roman"/>
          <w:sz w:val="24"/>
          <w:szCs w:val="24"/>
        </w:rPr>
        <w:t>Last modified: Friday, March 15, 2019, 12:39 PM</w:t>
      </w:r>
    </w:p>
    <w:p w:rsidR="004C4B8F" w:rsidRPr="004C4B8F" w:rsidRDefault="004C4B8F" w:rsidP="004C4B8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C4B8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4C4B8F" w:rsidRPr="004C4B8F" w:rsidRDefault="004C4B8F" w:rsidP="004C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B8F">
        <w:rPr>
          <w:rFonts w:ascii="Times New Roman" w:eastAsia="Times New Roman" w:hAnsi="Times New Roman" w:cs="Times New Roman"/>
          <w:sz w:val="24"/>
          <w:szCs w:val="24"/>
        </w:rPr>
        <w:t xml:space="preserve">Jump to... </w:t>
      </w:r>
    </w:p>
    <w:p w:rsidR="004C4B8F" w:rsidRPr="004C4B8F" w:rsidRDefault="004C4B8F" w:rsidP="004C4B8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C4B8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4C4B8F" w:rsidRPr="004C4B8F" w:rsidRDefault="004C4B8F" w:rsidP="004C4B8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C4B8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4C4B8F" w:rsidRPr="004C4B8F" w:rsidRDefault="004C4B8F" w:rsidP="004C4B8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C4B8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DA165A" w:rsidRDefault="00DA165A"/>
    <w:sectPr w:rsidR="00DA1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8F"/>
    <w:rsid w:val="002044A4"/>
    <w:rsid w:val="004C4B8F"/>
    <w:rsid w:val="00DA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C9E00DE-C019-4160-BB9F-639F748E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7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3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1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m@linnbenton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ithrok@linnbenton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nkles@linnbenton.edu" TargetMode="External"/><Relationship Id="rId5" Type="http://schemas.openxmlformats.org/officeDocument/2006/relationships/hyperlink" Target="http://po.linnbenton.edu/BPsandARs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rodney.carter@linnbenton.ed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B. Carter</dc:creator>
  <cp:keywords/>
  <dc:description/>
  <cp:lastModifiedBy>Aleta K. Fortier</cp:lastModifiedBy>
  <cp:revision>2</cp:revision>
  <dcterms:created xsi:type="dcterms:W3CDTF">2019-04-30T23:07:00Z</dcterms:created>
  <dcterms:modified xsi:type="dcterms:W3CDTF">2019-04-30T23:07:00Z</dcterms:modified>
</cp:coreProperties>
</file>