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50427" w:rsidRDefault="00B91687">
      <w:pPr>
        <w:widowControl w:val="0"/>
        <w:spacing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LINN-BENTON COMMUNITY COLLEGE</w:t>
      </w:r>
    </w:p>
    <w:p w14:paraId="00000002" w14:textId="77777777" w:rsidR="00950427" w:rsidRDefault="00B91687">
      <w:pPr>
        <w:widowControl w:val="0"/>
        <w:spacing w:line="240" w:lineRule="auto"/>
        <w:jc w:val="center"/>
        <w:rPr>
          <w:rFonts w:ascii="Times New Roman" w:eastAsia="Times New Roman" w:hAnsi="Times New Roman" w:cs="Times New Roman"/>
          <w:b/>
          <w:i/>
          <w:color w:val="5F497A"/>
          <w:sz w:val="40"/>
          <w:szCs w:val="40"/>
        </w:rPr>
      </w:pPr>
      <w:r>
        <w:rPr>
          <w:rFonts w:ascii="Times New Roman" w:eastAsia="Times New Roman" w:hAnsi="Times New Roman" w:cs="Times New Roman"/>
          <w:b/>
          <w:i/>
          <w:color w:val="5F497A"/>
          <w:sz w:val="40"/>
          <w:szCs w:val="40"/>
        </w:rPr>
        <w:t>Medical Assistant Administrative Office Practicum/ Exam Prep</w:t>
      </w:r>
    </w:p>
    <w:p w14:paraId="00000003" w14:textId="77777777" w:rsidR="00950427" w:rsidRDefault="00B91687">
      <w:pPr>
        <w:widowControl w:val="0"/>
        <w:spacing w:line="240" w:lineRule="auto"/>
        <w:jc w:val="center"/>
        <w:rPr>
          <w:b/>
          <w:sz w:val="28"/>
          <w:szCs w:val="28"/>
        </w:rPr>
      </w:pPr>
      <w:r>
        <w:rPr>
          <w:rFonts w:ascii="Times New Roman" w:eastAsia="Times New Roman" w:hAnsi="Times New Roman" w:cs="Times New Roman"/>
          <w:b/>
          <w:color w:val="741B47"/>
          <w:sz w:val="48"/>
          <w:szCs w:val="48"/>
        </w:rPr>
        <w:t>CMA 250 - Syllabus</w:t>
      </w:r>
    </w:p>
    <w:p w14:paraId="00000004" w14:textId="77777777" w:rsidR="00950427" w:rsidRDefault="00950427">
      <w:pPr>
        <w:widowControl w:val="0"/>
        <w:spacing w:line="240" w:lineRule="auto"/>
        <w:rPr>
          <w:sz w:val="28"/>
          <w:szCs w:val="28"/>
        </w:rPr>
      </w:pPr>
    </w:p>
    <w:p w14:paraId="00000005" w14:textId="77777777" w:rsidR="00950427" w:rsidRDefault="00950427">
      <w:pPr>
        <w:widowControl w:val="0"/>
        <w:spacing w:line="240" w:lineRule="auto"/>
        <w:rPr>
          <w:sz w:val="28"/>
          <w:szCs w:val="28"/>
        </w:rPr>
      </w:pPr>
    </w:p>
    <w:p w14:paraId="00000006" w14:textId="77777777" w:rsidR="00950427" w:rsidRDefault="00B91687">
      <w:pPr>
        <w:widowControl w:val="0"/>
        <w:spacing w:line="240" w:lineRule="auto"/>
        <w:rPr>
          <w:sz w:val="28"/>
          <w:szCs w:val="28"/>
        </w:rPr>
      </w:pPr>
      <w:r>
        <w:rPr>
          <w:sz w:val="28"/>
          <w:szCs w:val="28"/>
        </w:rPr>
        <w:t xml:space="preserve">Course Text: </w:t>
      </w:r>
      <w:r>
        <w:rPr>
          <w:sz w:val="28"/>
          <w:szCs w:val="28"/>
          <w:u w:val="single"/>
        </w:rPr>
        <w:t>Medical Assisting Exam Review</w:t>
      </w:r>
      <w:proofErr w:type="gramStart"/>
      <w:r>
        <w:rPr>
          <w:sz w:val="28"/>
          <w:szCs w:val="28"/>
        </w:rPr>
        <w:t>,  Deborah</w:t>
      </w:r>
      <w:proofErr w:type="gramEnd"/>
      <w:r>
        <w:rPr>
          <w:sz w:val="28"/>
          <w:szCs w:val="28"/>
        </w:rPr>
        <w:t xml:space="preserve"> </w:t>
      </w:r>
      <w:proofErr w:type="spellStart"/>
      <w:r>
        <w:rPr>
          <w:sz w:val="28"/>
          <w:szCs w:val="28"/>
        </w:rPr>
        <w:t>Barbier</w:t>
      </w:r>
      <w:proofErr w:type="spellEnd"/>
      <w:r>
        <w:rPr>
          <w:sz w:val="28"/>
          <w:szCs w:val="28"/>
        </w:rPr>
        <w:t xml:space="preserve"> Holmes, Elsevier, Fifth Edition</w:t>
      </w:r>
    </w:p>
    <w:p w14:paraId="00000007" w14:textId="77777777" w:rsidR="00950427" w:rsidRDefault="00950427">
      <w:pPr>
        <w:widowControl w:val="0"/>
        <w:spacing w:line="240" w:lineRule="auto"/>
        <w:rPr>
          <w:sz w:val="28"/>
          <w:szCs w:val="28"/>
        </w:rPr>
      </w:pPr>
    </w:p>
    <w:p w14:paraId="00000008" w14:textId="77777777" w:rsidR="00950427" w:rsidRDefault="00B91687">
      <w:pPr>
        <w:widowControl w:val="0"/>
        <w:spacing w:line="240" w:lineRule="auto"/>
        <w:rPr>
          <w:sz w:val="28"/>
          <w:szCs w:val="28"/>
          <w:shd w:val="clear" w:color="auto" w:fill="9900FF"/>
        </w:rPr>
      </w:pPr>
      <w:r>
        <w:rPr>
          <w:sz w:val="28"/>
          <w:szCs w:val="28"/>
          <w:shd w:val="clear" w:color="auto" w:fill="9900FF"/>
        </w:rPr>
        <w:t>Course Description</w:t>
      </w:r>
    </w:p>
    <w:p w14:paraId="00000009" w14:textId="77777777" w:rsidR="00950427" w:rsidRDefault="00B91687">
      <w:pPr>
        <w:widowControl w:val="0"/>
        <w:spacing w:line="240" w:lineRule="auto"/>
        <w:rPr>
          <w:sz w:val="28"/>
          <w:szCs w:val="28"/>
        </w:rPr>
      </w:pPr>
      <w:r>
        <w:rPr>
          <w:sz w:val="28"/>
          <w:szCs w:val="28"/>
        </w:rPr>
        <w:t>This combined course will serve as your Certified Medical Assistant Exam preparation for the administrative and general competencies and content areas.  The administrative practicum is an unpaid position.  In addition this course will be the coordination p</w:t>
      </w:r>
      <w:r>
        <w:rPr>
          <w:sz w:val="28"/>
          <w:szCs w:val="28"/>
        </w:rPr>
        <w:t xml:space="preserve">oint for your front office externship. Grading for this course is separate from the grading for your practicum itself. </w:t>
      </w:r>
    </w:p>
    <w:p w14:paraId="0000000A" w14:textId="77777777" w:rsidR="00950427" w:rsidRDefault="00950427">
      <w:pPr>
        <w:widowControl w:val="0"/>
        <w:spacing w:line="240" w:lineRule="auto"/>
        <w:rPr>
          <w:sz w:val="28"/>
          <w:szCs w:val="28"/>
        </w:rPr>
      </w:pPr>
    </w:p>
    <w:p w14:paraId="0000000B" w14:textId="77777777" w:rsidR="00950427" w:rsidRDefault="00B91687">
      <w:pPr>
        <w:widowControl w:val="0"/>
        <w:rPr>
          <w:sz w:val="28"/>
          <w:szCs w:val="28"/>
          <w:shd w:val="clear" w:color="auto" w:fill="9900FF"/>
        </w:rPr>
      </w:pPr>
      <w:r>
        <w:rPr>
          <w:sz w:val="28"/>
          <w:szCs w:val="28"/>
          <w:shd w:val="clear" w:color="auto" w:fill="9900FF"/>
        </w:rPr>
        <w:t>Dress Code for Practicum Attendance: Business Casual</w:t>
      </w:r>
    </w:p>
    <w:p w14:paraId="0000000C" w14:textId="77777777" w:rsidR="00950427" w:rsidRDefault="00B91687">
      <w:pPr>
        <w:widowControl w:val="0"/>
        <w:rPr>
          <w:sz w:val="28"/>
          <w:szCs w:val="28"/>
        </w:rPr>
      </w:pPr>
      <w:r>
        <w:rPr>
          <w:sz w:val="28"/>
          <w:szCs w:val="28"/>
        </w:rPr>
        <w:t>In general, business casual means dressing professionally, looking relaxed, yet ne</w:t>
      </w:r>
      <w:r>
        <w:rPr>
          <w:sz w:val="28"/>
          <w:szCs w:val="28"/>
        </w:rPr>
        <w:t>at and pulled together. Business casual dress is a middle ground between business formal wear and casual wear. An identification tag must be displayed at all times clearly marking you as a Linn Benton Community College student.  The ID badge is simply your</w:t>
      </w:r>
      <w:r>
        <w:rPr>
          <w:sz w:val="28"/>
          <w:szCs w:val="28"/>
        </w:rPr>
        <w:t xml:space="preserve"> LBCC ID card worn lanyard style or as a badge.  If you do not have one, you can get one at the LBCC security office.</w:t>
      </w:r>
    </w:p>
    <w:p w14:paraId="0000000D" w14:textId="77777777" w:rsidR="00950427" w:rsidRDefault="00B91687">
      <w:pPr>
        <w:widowControl w:val="0"/>
        <w:ind w:left="380"/>
        <w:rPr>
          <w:sz w:val="28"/>
          <w:szCs w:val="28"/>
        </w:rPr>
      </w:pPr>
      <w:proofErr w:type="gramStart"/>
      <w:r>
        <w:rPr>
          <w:sz w:val="28"/>
          <w:szCs w:val="28"/>
        </w:rPr>
        <w:t>§  For</w:t>
      </w:r>
      <w:proofErr w:type="gramEnd"/>
      <w:r>
        <w:rPr>
          <w:sz w:val="28"/>
          <w:szCs w:val="28"/>
        </w:rPr>
        <w:t xml:space="preserve"> women: A reasonable length skirt or trousers of a non-jeans material combined with a top (such as a dress shirt, polo, or sweater s</w:t>
      </w:r>
      <w:r>
        <w:rPr>
          <w:sz w:val="28"/>
          <w:szCs w:val="28"/>
        </w:rPr>
        <w:t>et) is considered acceptable. No leggings.  An informal dress with appropriate skirt length is also acceptable.</w:t>
      </w:r>
    </w:p>
    <w:p w14:paraId="0000000E" w14:textId="77777777" w:rsidR="00950427" w:rsidRDefault="00B91687">
      <w:pPr>
        <w:widowControl w:val="0"/>
        <w:ind w:left="380"/>
        <w:rPr>
          <w:sz w:val="28"/>
          <w:szCs w:val="28"/>
        </w:rPr>
      </w:pPr>
      <w:r>
        <w:rPr>
          <w:sz w:val="28"/>
          <w:szCs w:val="28"/>
        </w:rPr>
        <w:t xml:space="preserve">§  For men: A combination of collared shirt (such as a </w:t>
      </w:r>
      <w:hyperlink r:id="rId6">
        <w:r>
          <w:rPr>
            <w:sz w:val="28"/>
            <w:szCs w:val="28"/>
          </w:rPr>
          <w:t>dress shirt</w:t>
        </w:r>
      </w:hyperlink>
      <w:r>
        <w:rPr>
          <w:sz w:val="28"/>
          <w:szCs w:val="28"/>
        </w:rPr>
        <w:t xml:space="preserve"> or </w:t>
      </w:r>
      <w:hyperlink r:id="rId7">
        <w:r>
          <w:rPr>
            <w:sz w:val="28"/>
            <w:szCs w:val="28"/>
          </w:rPr>
          <w:t>polo shirt</w:t>
        </w:r>
      </w:hyperlink>
      <w:r>
        <w:rPr>
          <w:sz w:val="28"/>
          <w:szCs w:val="28"/>
        </w:rPr>
        <w:t xml:space="preserve">), </w:t>
      </w:r>
      <w:hyperlink r:id="rId8">
        <w:r>
          <w:rPr>
            <w:sz w:val="28"/>
            <w:szCs w:val="28"/>
          </w:rPr>
          <w:t>cotton</w:t>
        </w:r>
      </w:hyperlink>
      <w:r>
        <w:rPr>
          <w:sz w:val="28"/>
          <w:szCs w:val="28"/>
        </w:rPr>
        <w:t xml:space="preserve"> </w:t>
      </w:r>
      <w:hyperlink r:id="rId9">
        <w:r>
          <w:rPr>
            <w:sz w:val="28"/>
            <w:szCs w:val="28"/>
          </w:rPr>
          <w:t>trousers</w:t>
        </w:r>
      </w:hyperlink>
      <w:r>
        <w:rPr>
          <w:sz w:val="28"/>
          <w:szCs w:val="28"/>
        </w:rPr>
        <w:t xml:space="preserve"> (such as khakis, slacks, or blue, green, brown, or black trousers) with a </w:t>
      </w:r>
      <w:hyperlink r:id="rId10">
        <w:r>
          <w:rPr>
            <w:sz w:val="28"/>
            <w:szCs w:val="28"/>
          </w:rPr>
          <w:t>belt</w:t>
        </w:r>
      </w:hyperlink>
      <w:r>
        <w:rPr>
          <w:sz w:val="28"/>
          <w:szCs w:val="28"/>
        </w:rPr>
        <w:t xml:space="preserve">, and </w:t>
      </w:r>
      <w:hyperlink r:id="rId11">
        <w:r>
          <w:rPr>
            <w:sz w:val="28"/>
            <w:szCs w:val="28"/>
          </w:rPr>
          <w:t>modest shoe</w:t>
        </w:r>
        <w:r>
          <w:rPr>
            <w:sz w:val="28"/>
            <w:szCs w:val="28"/>
          </w:rPr>
          <w:t>s</w:t>
        </w:r>
      </w:hyperlink>
      <w:r>
        <w:rPr>
          <w:sz w:val="28"/>
          <w:szCs w:val="28"/>
        </w:rPr>
        <w:t xml:space="preserve"> (such as loafers) with non-white socks is acceptable. A </w:t>
      </w:r>
      <w:hyperlink r:id="rId12">
        <w:r>
          <w:rPr>
            <w:sz w:val="28"/>
            <w:szCs w:val="28"/>
          </w:rPr>
          <w:t>blazer</w:t>
        </w:r>
      </w:hyperlink>
      <w:r>
        <w:rPr>
          <w:sz w:val="28"/>
          <w:szCs w:val="28"/>
        </w:rPr>
        <w:t xml:space="preserve"> or business jacket can optionally be added.</w:t>
      </w:r>
    </w:p>
    <w:p w14:paraId="0000000F" w14:textId="77777777" w:rsidR="00950427" w:rsidRDefault="00B91687">
      <w:pPr>
        <w:widowControl w:val="0"/>
        <w:ind w:left="380"/>
        <w:rPr>
          <w:sz w:val="28"/>
          <w:szCs w:val="28"/>
        </w:rPr>
      </w:pPr>
      <w:r>
        <w:rPr>
          <w:sz w:val="28"/>
          <w:szCs w:val="28"/>
        </w:rPr>
        <w:t xml:space="preserve">§  Unacceptable for either gender: jeans, leggings, rumpled or ripped clothing, </w:t>
      </w:r>
      <w:hyperlink r:id="rId13">
        <w:r>
          <w:rPr>
            <w:sz w:val="28"/>
            <w:szCs w:val="28"/>
          </w:rPr>
          <w:t>miniskirts</w:t>
        </w:r>
      </w:hyperlink>
      <w:r>
        <w:rPr>
          <w:sz w:val="28"/>
          <w:szCs w:val="28"/>
        </w:rPr>
        <w:t xml:space="preserve">, underwear as outerwear, inappropriately revealing </w:t>
      </w:r>
      <w:r>
        <w:rPr>
          <w:sz w:val="28"/>
          <w:szCs w:val="28"/>
        </w:rPr>
        <w:lastRenderedPageBreak/>
        <w:t>attire such as bare midriffs, shorts, and open-toed footwear.</w:t>
      </w:r>
    </w:p>
    <w:p w14:paraId="00000010" w14:textId="77777777" w:rsidR="00950427" w:rsidRDefault="00950427">
      <w:pPr>
        <w:widowControl w:val="0"/>
        <w:spacing w:line="240" w:lineRule="auto"/>
        <w:rPr>
          <w:sz w:val="28"/>
          <w:szCs w:val="28"/>
        </w:rPr>
      </w:pPr>
    </w:p>
    <w:p w14:paraId="00000011" w14:textId="77777777" w:rsidR="00950427" w:rsidRDefault="00950427">
      <w:pPr>
        <w:widowControl w:val="0"/>
        <w:spacing w:line="240" w:lineRule="auto"/>
        <w:rPr>
          <w:sz w:val="28"/>
          <w:szCs w:val="28"/>
        </w:rPr>
      </w:pPr>
    </w:p>
    <w:p w14:paraId="00000012" w14:textId="77777777" w:rsidR="00950427" w:rsidRDefault="00B91687">
      <w:pPr>
        <w:widowControl w:val="0"/>
        <w:spacing w:line="240" w:lineRule="auto"/>
        <w:rPr>
          <w:sz w:val="28"/>
          <w:szCs w:val="28"/>
        </w:rPr>
      </w:pPr>
      <w:r>
        <w:rPr>
          <w:sz w:val="28"/>
          <w:szCs w:val="28"/>
        </w:rPr>
        <w:t>Grading</w:t>
      </w:r>
    </w:p>
    <w:p w14:paraId="00000013" w14:textId="77777777" w:rsidR="00950427" w:rsidRDefault="00B91687">
      <w:pPr>
        <w:widowControl w:val="0"/>
        <w:numPr>
          <w:ilvl w:val="0"/>
          <w:numId w:val="1"/>
        </w:numPr>
        <w:tabs>
          <w:tab w:val="left" w:pos="-1440"/>
        </w:tabs>
        <w:spacing w:line="240" w:lineRule="auto"/>
        <w:ind w:hanging="360"/>
        <w:rPr>
          <w:sz w:val="28"/>
          <w:szCs w:val="28"/>
        </w:rPr>
      </w:pPr>
      <w:r>
        <w:rPr>
          <w:sz w:val="28"/>
          <w:szCs w:val="28"/>
        </w:rPr>
        <w:t>Submit properly executed externship agreement and learning objectives (50)</w:t>
      </w:r>
    </w:p>
    <w:p w14:paraId="00000014" w14:textId="77777777" w:rsidR="00950427" w:rsidRDefault="00B91687">
      <w:pPr>
        <w:widowControl w:val="0"/>
        <w:numPr>
          <w:ilvl w:val="0"/>
          <w:numId w:val="1"/>
        </w:numPr>
        <w:tabs>
          <w:tab w:val="left" w:pos="-1440"/>
        </w:tabs>
        <w:spacing w:line="240" w:lineRule="auto"/>
        <w:ind w:hanging="360"/>
        <w:rPr>
          <w:sz w:val="28"/>
          <w:szCs w:val="28"/>
        </w:rPr>
      </w:pPr>
      <w:r>
        <w:rPr>
          <w:sz w:val="28"/>
          <w:szCs w:val="28"/>
        </w:rPr>
        <w:t>S</w:t>
      </w:r>
      <w:r>
        <w:rPr>
          <w:sz w:val="28"/>
          <w:szCs w:val="28"/>
        </w:rPr>
        <w:t>ubmit weekly timesheets by the end of the day on the following Monday (100)</w:t>
      </w:r>
    </w:p>
    <w:p w14:paraId="00000015" w14:textId="77777777" w:rsidR="00950427" w:rsidRDefault="00B91687">
      <w:pPr>
        <w:widowControl w:val="0"/>
        <w:numPr>
          <w:ilvl w:val="0"/>
          <w:numId w:val="1"/>
        </w:numPr>
        <w:tabs>
          <w:tab w:val="left" w:pos="-1440"/>
        </w:tabs>
        <w:spacing w:line="240" w:lineRule="auto"/>
        <w:ind w:hanging="360"/>
        <w:rPr>
          <w:sz w:val="28"/>
          <w:szCs w:val="28"/>
        </w:rPr>
      </w:pPr>
      <w:r>
        <w:rPr>
          <w:sz w:val="28"/>
          <w:szCs w:val="28"/>
        </w:rPr>
        <w:t xml:space="preserve">Submit completed and signed self </w:t>
      </w:r>
      <w:proofErr w:type="spellStart"/>
      <w:r>
        <w:rPr>
          <w:sz w:val="28"/>
          <w:szCs w:val="28"/>
        </w:rPr>
        <w:t>eval</w:t>
      </w:r>
      <w:proofErr w:type="spellEnd"/>
      <w:r>
        <w:rPr>
          <w:sz w:val="28"/>
          <w:szCs w:val="28"/>
        </w:rPr>
        <w:t xml:space="preserve">, skills checklist, and worksite </w:t>
      </w:r>
      <w:proofErr w:type="spellStart"/>
      <w:r>
        <w:rPr>
          <w:sz w:val="28"/>
          <w:szCs w:val="28"/>
        </w:rPr>
        <w:t>eval</w:t>
      </w:r>
      <w:proofErr w:type="spellEnd"/>
      <w:r>
        <w:rPr>
          <w:sz w:val="28"/>
          <w:szCs w:val="28"/>
        </w:rPr>
        <w:t xml:space="preserve"> (50pts)</w:t>
      </w:r>
    </w:p>
    <w:p w14:paraId="00000016" w14:textId="77777777" w:rsidR="00950427" w:rsidRDefault="00B91687">
      <w:pPr>
        <w:widowControl w:val="0"/>
        <w:numPr>
          <w:ilvl w:val="0"/>
          <w:numId w:val="1"/>
        </w:numPr>
        <w:tabs>
          <w:tab w:val="left" w:pos="-1440"/>
        </w:tabs>
        <w:spacing w:line="240" w:lineRule="auto"/>
        <w:ind w:hanging="360"/>
        <w:rPr>
          <w:sz w:val="28"/>
          <w:szCs w:val="28"/>
        </w:rPr>
      </w:pPr>
      <w:r>
        <w:rPr>
          <w:sz w:val="28"/>
          <w:szCs w:val="28"/>
        </w:rPr>
        <w:t xml:space="preserve">Submit signed and completed Final </w:t>
      </w:r>
      <w:proofErr w:type="spellStart"/>
      <w:r>
        <w:rPr>
          <w:sz w:val="28"/>
          <w:szCs w:val="28"/>
        </w:rPr>
        <w:t>Eval</w:t>
      </w:r>
      <w:proofErr w:type="spellEnd"/>
      <w:r>
        <w:rPr>
          <w:sz w:val="28"/>
          <w:szCs w:val="28"/>
        </w:rPr>
        <w:t xml:space="preserve"> by your preceptor (100pts) </w:t>
      </w:r>
    </w:p>
    <w:p w14:paraId="00000017" w14:textId="77777777" w:rsidR="00950427" w:rsidRDefault="00B91687">
      <w:pPr>
        <w:widowControl w:val="0"/>
        <w:tabs>
          <w:tab w:val="left" w:pos="-1440"/>
        </w:tabs>
        <w:spacing w:line="240" w:lineRule="auto"/>
        <w:ind w:left="5040" w:hanging="4320"/>
        <w:rPr>
          <w:sz w:val="28"/>
          <w:szCs w:val="28"/>
        </w:rPr>
      </w:pPr>
      <w:r>
        <w:rPr>
          <w:sz w:val="28"/>
          <w:szCs w:val="28"/>
        </w:rPr>
        <w:tab/>
      </w:r>
      <w:r>
        <w:rPr>
          <w:sz w:val="28"/>
          <w:szCs w:val="28"/>
        </w:rPr>
        <w:tab/>
      </w:r>
    </w:p>
    <w:p w14:paraId="00000018" w14:textId="77777777" w:rsidR="00950427" w:rsidRDefault="00B91687">
      <w:pPr>
        <w:widowControl w:val="0"/>
        <w:spacing w:line="240" w:lineRule="auto"/>
        <w:rPr>
          <w:sz w:val="28"/>
          <w:szCs w:val="28"/>
        </w:rPr>
      </w:pPr>
      <w:r>
        <w:rPr>
          <w:sz w:val="28"/>
          <w:szCs w:val="28"/>
        </w:rPr>
        <w:tab/>
      </w:r>
      <w:r>
        <w:rPr>
          <w:sz w:val="28"/>
          <w:szCs w:val="28"/>
        </w:rPr>
        <w:t>Final Grades based on: 300 points Total</w:t>
      </w:r>
    </w:p>
    <w:p w14:paraId="00000019" w14:textId="77777777" w:rsidR="00950427" w:rsidRDefault="00B91687">
      <w:pPr>
        <w:widowControl w:val="0"/>
        <w:spacing w:line="240" w:lineRule="auto"/>
        <w:rPr>
          <w:sz w:val="28"/>
          <w:szCs w:val="28"/>
        </w:rPr>
      </w:pPr>
      <w:r>
        <w:rPr>
          <w:sz w:val="28"/>
          <w:szCs w:val="28"/>
        </w:rPr>
        <w:t>(270) 90% = A; (240) 80% = B; (210) 70% = C; (180) 60% = D</w:t>
      </w:r>
    </w:p>
    <w:p w14:paraId="0000001A" w14:textId="77777777" w:rsidR="00950427" w:rsidRDefault="00950427">
      <w:pPr>
        <w:widowControl w:val="0"/>
        <w:spacing w:line="240" w:lineRule="auto"/>
        <w:rPr>
          <w:sz w:val="28"/>
          <w:szCs w:val="28"/>
        </w:rPr>
      </w:pPr>
    </w:p>
    <w:p w14:paraId="0000001B" w14:textId="77777777" w:rsidR="00950427" w:rsidRDefault="00B91687">
      <w:pPr>
        <w:widowControl w:val="0"/>
        <w:spacing w:line="240" w:lineRule="auto"/>
        <w:rPr>
          <w:sz w:val="28"/>
          <w:szCs w:val="28"/>
          <w:shd w:val="clear" w:color="auto" w:fill="9900FF"/>
        </w:rPr>
      </w:pPr>
      <w:r>
        <w:rPr>
          <w:sz w:val="28"/>
          <w:szCs w:val="28"/>
          <w:shd w:val="clear" w:color="auto" w:fill="9900FF"/>
        </w:rPr>
        <w:t>Assignments - No Late Assignments Accepted</w:t>
      </w:r>
    </w:p>
    <w:p w14:paraId="0000001C" w14:textId="77777777" w:rsidR="00950427" w:rsidRDefault="00B91687">
      <w:pPr>
        <w:widowControl w:val="0"/>
        <w:numPr>
          <w:ilvl w:val="0"/>
          <w:numId w:val="2"/>
        </w:numPr>
        <w:spacing w:line="240" w:lineRule="auto"/>
        <w:ind w:hanging="360"/>
        <w:rPr>
          <w:sz w:val="28"/>
          <w:szCs w:val="28"/>
        </w:rPr>
      </w:pPr>
      <w:r>
        <w:rPr>
          <w:sz w:val="28"/>
          <w:szCs w:val="28"/>
        </w:rPr>
        <w:t>Timesheets must be signed by your preceptor/supervisor in order to meet required hours (due Monday at 5pm).</w:t>
      </w:r>
    </w:p>
    <w:p w14:paraId="0000001D" w14:textId="77777777" w:rsidR="00950427" w:rsidRDefault="00B91687">
      <w:pPr>
        <w:widowControl w:val="0"/>
        <w:numPr>
          <w:ilvl w:val="0"/>
          <w:numId w:val="2"/>
        </w:numPr>
        <w:spacing w:line="240" w:lineRule="auto"/>
        <w:ind w:hanging="360"/>
        <w:rPr>
          <w:sz w:val="28"/>
          <w:szCs w:val="28"/>
        </w:rPr>
      </w:pPr>
      <w:r>
        <w:rPr>
          <w:sz w:val="28"/>
          <w:szCs w:val="28"/>
        </w:rPr>
        <w:t xml:space="preserve">Late </w:t>
      </w:r>
      <w:r>
        <w:rPr>
          <w:sz w:val="28"/>
          <w:szCs w:val="28"/>
        </w:rPr>
        <w:t>timesheets are not accepted as part of your required hours.  You will need to repeat hours turned in on late timesheets.</w:t>
      </w:r>
    </w:p>
    <w:p w14:paraId="0000001E" w14:textId="77777777" w:rsidR="00950427" w:rsidRDefault="00B91687">
      <w:pPr>
        <w:widowControl w:val="0"/>
        <w:numPr>
          <w:ilvl w:val="0"/>
          <w:numId w:val="2"/>
        </w:numPr>
        <w:spacing w:line="240" w:lineRule="auto"/>
        <w:ind w:hanging="360"/>
        <w:rPr>
          <w:sz w:val="28"/>
          <w:szCs w:val="28"/>
        </w:rPr>
      </w:pPr>
      <w:r>
        <w:rPr>
          <w:sz w:val="28"/>
          <w:szCs w:val="28"/>
        </w:rPr>
        <w:t>Evaluations (self, worksite, and final) are all due by Tuesday of finals week.</w:t>
      </w:r>
    </w:p>
    <w:p w14:paraId="0000001F" w14:textId="77777777" w:rsidR="00950427" w:rsidRDefault="00950427">
      <w:pPr>
        <w:widowControl w:val="0"/>
        <w:spacing w:line="240" w:lineRule="auto"/>
        <w:ind w:firstLine="720"/>
        <w:rPr>
          <w:sz w:val="28"/>
          <w:szCs w:val="28"/>
        </w:rPr>
      </w:pPr>
    </w:p>
    <w:p w14:paraId="00000020" w14:textId="77777777" w:rsidR="00950427" w:rsidRDefault="00B91687">
      <w:pPr>
        <w:widowControl w:val="0"/>
        <w:tabs>
          <w:tab w:val="left" w:pos="-1440"/>
          <w:tab w:val="left" w:pos="720"/>
        </w:tabs>
        <w:spacing w:line="240" w:lineRule="auto"/>
        <w:ind w:left="720"/>
        <w:rPr>
          <w:sz w:val="28"/>
          <w:szCs w:val="28"/>
        </w:rPr>
      </w:pPr>
      <w:r>
        <w:rPr>
          <w:sz w:val="28"/>
          <w:szCs w:val="28"/>
          <w:shd w:val="clear" w:color="auto" w:fill="9900FF"/>
        </w:rPr>
        <w:t>Attendance is required for success in this course</w:t>
      </w:r>
      <w:r>
        <w:rPr>
          <w:sz w:val="28"/>
          <w:szCs w:val="28"/>
        </w:rPr>
        <w:t>.  Mor</w:t>
      </w:r>
      <w:r>
        <w:rPr>
          <w:sz w:val="28"/>
          <w:szCs w:val="28"/>
        </w:rPr>
        <w:t xml:space="preserve">e than one absence or more than two </w:t>
      </w:r>
      <w:proofErr w:type="spellStart"/>
      <w:proofErr w:type="gramStart"/>
      <w:r>
        <w:rPr>
          <w:sz w:val="28"/>
          <w:szCs w:val="28"/>
        </w:rPr>
        <w:t>lates</w:t>
      </w:r>
      <w:proofErr w:type="spellEnd"/>
      <w:r>
        <w:rPr>
          <w:sz w:val="28"/>
          <w:szCs w:val="28"/>
        </w:rPr>
        <w:t>/leave-</w:t>
      </w:r>
      <w:proofErr w:type="spellStart"/>
      <w:r>
        <w:rPr>
          <w:sz w:val="28"/>
          <w:szCs w:val="28"/>
        </w:rPr>
        <w:t>early’s</w:t>
      </w:r>
      <w:proofErr w:type="spellEnd"/>
      <w:proofErr w:type="gramEnd"/>
      <w:r>
        <w:rPr>
          <w:sz w:val="28"/>
          <w:szCs w:val="28"/>
        </w:rPr>
        <w:t>, or any combination of three absences or late arrivals will result in a “No Pass” grade for this course.  Appeals are allowed only to the department chair and Dean of Healthcare.</w:t>
      </w:r>
    </w:p>
    <w:p w14:paraId="00000021" w14:textId="77777777" w:rsidR="00950427" w:rsidRDefault="00B91687">
      <w:pPr>
        <w:widowControl w:val="0"/>
        <w:tabs>
          <w:tab w:val="left" w:pos="-1440"/>
          <w:tab w:val="left" w:pos="720"/>
        </w:tabs>
        <w:spacing w:line="240" w:lineRule="auto"/>
        <w:ind w:left="720"/>
        <w:rPr>
          <w:sz w:val="28"/>
          <w:szCs w:val="28"/>
          <w:shd w:val="clear" w:color="auto" w:fill="9900FF"/>
        </w:rPr>
      </w:pPr>
      <w:r>
        <w:rPr>
          <w:sz w:val="28"/>
          <w:szCs w:val="28"/>
          <w:shd w:val="clear" w:color="auto" w:fill="9900FF"/>
        </w:rPr>
        <w:t>Illness</w:t>
      </w:r>
    </w:p>
    <w:p w14:paraId="00000022" w14:textId="77777777" w:rsidR="00950427" w:rsidRDefault="00B91687">
      <w:pPr>
        <w:widowControl w:val="0"/>
        <w:spacing w:line="240" w:lineRule="auto"/>
        <w:rPr>
          <w:sz w:val="28"/>
          <w:szCs w:val="28"/>
        </w:rPr>
      </w:pPr>
      <w:r>
        <w:rPr>
          <w:sz w:val="28"/>
          <w:szCs w:val="28"/>
        </w:rPr>
        <w:t>If you are il</w:t>
      </w:r>
      <w:r>
        <w:rPr>
          <w:sz w:val="28"/>
          <w:szCs w:val="28"/>
        </w:rPr>
        <w:t>l and cannot attend your worksite or your schedule must change due to unavoidable circumstances or you will miss class, you must first let an instructor know by email, then inform your preceptor by whatever prearranged method your preceptor dictates.  A no</w:t>
      </w:r>
      <w:r>
        <w:rPr>
          <w:sz w:val="28"/>
          <w:szCs w:val="28"/>
        </w:rPr>
        <w:t>-call / no-show will result in a failure of your externship.</w:t>
      </w:r>
    </w:p>
    <w:p w14:paraId="00000023" w14:textId="77777777" w:rsidR="00950427" w:rsidRDefault="00950427">
      <w:pPr>
        <w:widowControl w:val="0"/>
        <w:spacing w:line="240" w:lineRule="auto"/>
        <w:rPr>
          <w:sz w:val="28"/>
          <w:szCs w:val="28"/>
        </w:rPr>
      </w:pPr>
    </w:p>
    <w:p w14:paraId="00000024" w14:textId="77777777" w:rsidR="00950427" w:rsidRDefault="00B91687">
      <w:pPr>
        <w:widowControl w:val="0"/>
        <w:spacing w:line="240" w:lineRule="auto"/>
        <w:rPr>
          <w:sz w:val="28"/>
          <w:szCs w:val="28"/>
          <w:shd w:val="clear" w:color="auto" w:fill="9900FF"/>
        </w:rPr>
      </w:pPr>
      <w:r>
        <w:rPr>
          <w:sz w:val="28"/>
          <w:szCs w:val="28"/>
          <w:shd w:val="clear" w:color="auto" w:fill="9900FF"/>
        </w:rPr>
        <w:t>Removal</w:t>
      </w:r>
    </w:p>
    <w:p w14:paraId="00000025" w14:textId="77777777" w:rsidR="00950427" w:rsidRDefault="00B91687">
      <w:pPr>
        <w:widowControl w:val="0"/>
        <w:spacing w:line="240" w:lineRule="auto"/>
        <w:rPr>
          <w:sz w:val="28"/>
          <w:szCs w:val="28"/>
        </w:rPr>
      </w:pPr>
      <w:r>
        <w:rPr>
          <w:sz w:val="28"/>
          <w:szCs w:val="28"/>
        </w:rPr>
        <w:t>If your preceptor contacts us and asks to have you removed from your externship site, you will be counseled as to your failure and specific needs for improvement.  We will attempt to pla</w:t>
      </w:r>
      <w:r>
        <w:rPr>
          <w:sz w:val="28"/>
          <w:szCs w:val="28"/>
        </w:rPr>
        <w:t xml:space="preserve">ce you one more time.  Removal </w:t>
      </w:r>
      <w:r>
        <w:rPr>
          <w:sz w:val="28"/>
          <w:szCs w:val="28"/>
        </w:rPr>
        <w:lastRenderedPageBreak/>
        <w:t xml:space="preserve">from two sites will result in an automatic </w:t>
      </w:r>
      <w:proofErr w:type="gramStart"/>
      <w:r>
        <w:rPr>
          <w:sz w:val="28"/>
          <w:szCs w:val="28"/>
        </w:rPr>
        <w:t>failure .</w:t>
      </w:r>
      <w:proofErr w:type="gramEnd"/>
    </w:p>
    <w:p w14:paraId="00000026" w14:textId="77777777" w:rsidR="00950427" w:rsidRDefault="00950427">
      <w:pPr>
        <w:widowControl w:val="0"/>
        <w:spacing w:line="240" w:lineRule="auto"/>
        <w:rPr>
          <w:sz w:val="28"/>
          <w:szCs w:val="28"/>
        </w:rPr>
      </w:pPr>
    </w:p>
    <w:p w14:paraId="00000027" w14:textId="77777777" w:rsidR="00950427" w:rsidRDefault="00B91687">
      <w:pPr>
        <w:widowControl w:val="0"/>
        <w:spacing w:line="240" w:lineRule="auto"/>
        <w:rPr>
          <w:sz w:val="28"/>
          <w:szCs w:val="28"/>
        </w:rPr>
      </w:pPr>
      <w:r>
        <w:rPr>
          <w:sz w:val="28"/>
          <w:szCs w:val="28"/>
        </w:rPr>
        <w:t>Course Academic Dishonesty Policy</w:t>
      </w:r>
    </w:p>
    <w:p w14:paraId="00000028" w14:textId="77777777" w:rsidR="00950427" w:rsidRDefault="00B91687">
      <w:pPr>
        <w:widowControl w:val="0"/>
        <w:spacing w:line="240" w:lineRule="auto"/>
        <w:rPr>
          <w:sz w:val="28"/>
          <w:szCs w:val="28"/>
        </w:rPr>
      </w:pPr>
      <w:r>
        <w:rPr>
          <w:sz w:val="28"/>
          <w:szCs w:val="28"/>
        </w:rPr>
        <w:t>Any student caught cheating, duplicating another student’s work, or other form of academic dishonesty, will be counseled by the instructo</w:t>
      </w:r>
      <w:r>
        <w:rPr>
          <w:sz w:val="28"/>
          <w:szCs w:val="28"/>
        </w:rPr>
        <w:t>r.  The first offense will result in a “zero” grade for that assignment/assessment, a lowering of the final course grade by one full grade, and the student’s name and offense will be sent to the Dean of Students for LBCC.  A second offense will result in a</w:t>
      </w:r>
      <w:r>
        <w:rPr>
          <w:sz w:val="28"/>
          <w:szCs w:val="28"/>
        </w:rPr>
        <w:t>n automatic “fail” for the course and the student will be referred to the Dean of Students for LBCC to determine further disciplinary action and to gain approval before returning to class.</w:t>
      </w:r>
    </w:p>
    <w:p w14:paraId="00000029" w14:textId="77777777" w:rsidR="00950427" w:rsidRDefault="00B91687">
      <w:pPr>
        <w:widowControl w:val="0"/>
        <w:spacing w:line="240" w:lineRule="auto"/>
        <w:rPr>
          <w:sz w:val="28"/>
          <w:szCs w:val="28"/>
        </w:rPr>
      </w:pPr>
      <w:r>
        <w:rPr>
          <w:sz w:val="28"/>
          <w:szCs w:val="28"/>
        </w:rPr>
        <w:t xml:space="preserve"> </w:t>
      </w:r>
    </w:p>
    <w:p w14:paraId="0000002A" w14:textId="77777777" w:rsidR="00950427" w:rsidRDefault="00B91687">
      <w:pPr>
        <w:widowControl w:val="0"/>
        <w:spacing w:line="240" w:lineRule="auto"/>
        <w:rPr>
          <w:sz w:val="28"/>
          <w:szCs w:val="28"/>
        </w:rPr>
      </w:pPr>
      <w:r>
        <w:rPr>
          <w:sz w:val="28"/>
          <w:szCs w:val="28"/>
        </w:rPr>
        <w:t>LBCC Comprehensive Statement of Nondiscrimination</w:t>
      </w:r>
    </w:p>
    <w:p w14:paraId="0000002B" w14:textId="77777777" w:rsidR="00950427" w:rsidRDefault="00B91687">
      <w:pPr>
        <w:widowControl w:val="0"/>
        <w:spacing w:line="240" w:lineRule="auto"/>
        <w:rPr>
          <w:sz w:val="28"/>
          <w:szCs w:val="28"/>
          <w:u w:val="single"/>
        </w:rPr>
      </w:pPr>
      <w:r>
        <w:rPr>
          <w:sz w:val="28"/>
          <w:szCs w:val="28"/>
        </w:rPr>
        <w:t xml:space="preserve">LBCC prohibits </w:t>
      </w:r>
      <w:r>
        <w:rPr>
          <w:sz w:val="28"/>
          <w:szCs w:val="28"/>
        </w:rPr>
        <w:t>unlawful discrimination based on race, color, religion, ethnicity, use of native language, national origin, sex, sexual orientation, marital status, disability, veteran status, age, or any other status protected under applicable federal, state, or local la</w:t>
      </w:r>
      <w:r>
        <w:rPr>
          <w:sz w:val="28"/>
          <w:szCs w:val="28"/>
        </w:rPr>
        <w:t>ws.(for further information</w:t>
      </w:r>
      <w:hyperlink r:id="rId14">
        <w:r>
          <w:rPr>
            <w:sz w:val="28"/>
            <w:szCs w:val="28"/>
          </w:rPr>
          <w:t xml:space="preserve"> </w:t>
        </w:r>
      </w:hyperlink>
      <w:r>
        <w:fldChar w:fldCharType="begin"/>
      </w:r>
      <w:r>
        <w:instrText xml:space="preserve"> HYPERLINK "http://po.linnbenton.edu/BPsandARs/" </w:instrText>
      </w:r>
      <w:r>
        <w:fldChar w:fldCharType="separate"/>
      </w:r>
      <w:r>
        <w:rPr>
          <w:sz w:val="28"/>
          <w:szCs w:val="28"/>
          <w:u w:val="single"/>
        </w:rPr>
        <w:t>http://po.linnbenton.edu/BPsandARs/</w:t>
      </w:r>
    </w:p>
    <w:p w14:paraId="0000002C" w14:textId="77777777" w:rsidR="00950427" w:rsidRDefault="00B91687">
      <w:pPr>
        <w:widowControl w:val="0"/>
        <w:spacing w:line="240" w:lineRule="auto"/>
        <w:rPr>
          <w:sz w:val="28"/>
          <w:szCs w:val="28"/>
        </w:rPr>
      </w:pPr>
      <w:r>
        <w:fldChar w:fldCharType="end"/>
      </w:r>
      <w:r>
        <w:rPr>
          <w:sz w:val="28"/>
          <w:szCs w:val="28"/>
        </w:rPr>
        <w:t>For Students with Disabilities</w:t>
      </w:r>
    </w:p>
    <w:p w14:paraId="0000002D" w14:textId="77777777" w:rsidR="00950427" w:rsidRDefault="00B91687">
      <w:pPr>
        <w:widowControl w:val="0"/>
        <w:spacing w:line="240" w:lineRule="auto"/>
        <w:rPr>
          <w:sz w:val="28"/>
          <w:szCs w:val="28"/>
        </w:rPr>
      </w:pPr>
      <w:r>
        <w:rPr>
          <w:sz w:val="28"/>
          <w:szCs w:val="28"/>
        </w:rPr>
        <w:t>"</w:t>
      </w:r>
      <w:r>
        <w:rPr>
          <w:sz w:val="28"/>
          <w:szCs w:val="28"/>
        </w:rPr>
        <w:t>The Office of Disability Services (ODS) provides reasonable accommodations, academic adjustments and auxiliary aids to ensure that qualified students with disabilities have access to classes, programs and events at Linn-Benton Community College. Students a</w:t>
      </w:r>
      <w:r>
        <w:rPr>
          <w:sz w:val="28"/>
          <w:szCs w:val="28"/>
        </w:rPr>
        <w:t xml:space="preserve">re responsible for requesting accommodations in a timely manner. To receive appropriate and timely accommodations from LBCC, please give the Office of Disability Services as much advance notice of your disability and specific needs as possible, as certain </w:t>
      </w:r>
      <w:r>
        <w:rPr>
          <w:sz w:val="28"/>
          <w:szCs w:val="28"/>
        </w:rPr>
        <w:t>accommodations such as sign language interpreting take days to weeks to have in place. Contact the Disability Coordinator at Linn-Benton Community College, RCH-105, 6500 Pacific Blvd. SW, Albany, Oregon 97321, Phone (541)-917-4690 or via Oregon Telecommuni</w:t>
      </w:r>
      <w:r>
        <w:rPr>
          <w:sz w:val="28"/>
          <w:szCs w:val="28"/>
        </w:rPr>
        <w:t>cations Relay TTD at 1-800-735-2900 or 1-800-735-1232."</w:t>
      </w:r>
    </w:p>
    <w:p w14:paraId="0000002E" w14:textId="77777777" w:rsidR="00950427" w:rsidRDefault="00950427">
      <w:pPr>
        <w:pBdr>
          <w:top w:val="nil"/>
          <w:left w:val="nil"/>
          <w:bottom w:val="nil"/>
          <w:right w:val="nil"/>
          <w:between w:val="nil"/>
        </w:pBdr>
        <w:rPr>
          <w:sz w:val="28"/>
          <w:szCs w:val="28"/>
        </w:rPr>
      </w:pPr>
    </w:p>
    <w:p w14:paraId="0000002F" w14:textId="77777777" w:rsidR="00950427" w:rsidRDefault="00950427">
      <w:pPr>
        <w:pBdr>
          <w:top w:val="nil"/>
          <w:left w:val="nil"/>
          <w:bottom w:val="nil"/>
          <w:right w:val="nil"/>
          <w:between w:val="nil"/>
        </w:pBdr>
        <w:rPr>
          <w:sz w:val="28"/>
          <w:szCs w:val="28"/>
        </w:rPr>
      </w:pPr>
    </w:p>
    <w:p w14:paraId="00000030" w14:textId="77777777" w:rsidR="00950427" w:rsidRDefault="00950427">
      <w:pPr>
        <w:pBdr>
          <w:top w:val="nil"/>
          <w:left w:val="nil"/>
          <w:bottom w:val="nil"/>
          <w:right w:val="nil"/>
          <w:between w:val="nil"/>
        </w:pBdr>
        <w:rPr>
          <w:sz w:val="28"/>
          <w:szCs w:val="28"/>
        </w:rPr>
      </w:pPr>
    </w:p>
    <w:p w14:paraId="00000031" w14:textId="77777777" w:rsidR="00950427" w:rsidRDefault="00950427">
      <w:pPr>
        <w:pBdr>
          <w:top w:val="nil"/>
          <w:left w:val="nil"/>
          <w:bottom w:val="nil"/>
          <w:right w:val="nil"/>
          <w:between w:val="nil"/>
        </w:pBdr>
        <w:rPr>
          <w:sz w:val="28"/>
          <w:szCs w:val="28"/>
        </w:rPr>
      </w:pPr>
    </w:p>
    <w:p w14:paraId="00000032" w14:textId="77777777" w:rsidR="00950427" w:rsidRDefault="00950427">
      <w:pPr>
        <w:pBdr>
          <w:top w:val="nil"/>
          <w:left w:val="nil"/>
          <w:bottom w:val="nil"/>
          <w:right w:val="nil"/>
          <w:between w:val="nil"/>
        </w:pBdr>
        <w:rPr>
          <w:sz w:val="28"/>
          <w:szCs w:val="28"/>
        </w:rPr>
      </w:pPr>
    </w:p>
    <w:p w14:paraId="00000033" w14:textId="77777777" w:rsidR="00950427" w:rsidRDefault="00950427">
      <w:pPr>
        <w:pBdr>
          <w:top w:val="nil"/>
          <w:left w:val="nil"/>
          <w:bottom w:val="nil"/>
          <w:right w:val="nil"/>
          <w:between w:val="nil"/>
        </w:pBdr>
        <w:rPr>
          <w:sz w:val="28"/>
          <w:szCs w:val="28"/>
        </w:rPr>
      </w:pPr>
    </w:p>
    <w:p w14:paraId="00000034" w14:textId="77777777" w:rsidR="00950427" w:rsidRDefault="00950427">
      <w:pPr>
        <w:pBdr>
          <w:top w:val="nil"/>
          <w:left w:val="nil"/>
          <w:bottom w:val="nil"/>
          <w:right w:val="nil"/>
          <w:between w:val="nil"/>
        </w:pBdr>
        <w:rPr>
          <w:sz w:val="28"/>
          <w:szCs w:val="28"/>
        </w:rPr>
      </w:pPr>
    </w:p>
    <w:p w14:paraId="00000035" w14:textId="77777777" w:rsidR="00950427" w:rsidRDefault="00950427">
      <w:pPr>
        <w:pBdr>
          <w:top w:val="nil"/>
          <w:left w:val="nil"/>
          <w:bottom w:val="nil"/>
          <w:right w:val="nil"/>
          <w:between w:val="nil"/>
        </w:pBdr>
        <w:rPr>
          <w:sz w:val="28"/>
          <w:szCs w:val="28"/>
        </w:rPr>
      </w:pPr>
    </w:p>
    <w:p w14:paraId="00000036" w14:textId="77777777" w:rsidR="00950427" w:rsidRDefault="00950427">
      <w:pPr>
        <w:pBdr>
          <w:top w:val="nil"/>
          <w:left w:val="nil"/>
          <w:bottom w:val="nil"/>
          <w:right w:val="nil"/>
          <w:between w:val="nil"/>
        </w:pBdr>
        <w:rPr>
          <w:sz w:val="28"/>
          <w:szCs w:val="28"/>
        </w:rPr>
      </w:pPr>
    </w:p>
    <w:p w14:paraId="00000037" w14:textId="77777777" w:rsidR="00950427" w:rsidRDefault="00950427">
      <w:pPr>
        <w:pBdr>
          <w:top w:val="nil"/>
          <w:left w:val="nil"/>
          <w:bottom w:val="nil"/>
          <w:right w:val="nil"/>
          <w:between w:val="nil"/>
        </w:pBdr>
        <w:rPr>
          <w:sz w:val="28"/>
          <w:szCs w:val="28"/>
        </w:rPr>
      </w:pPr>
    </w:p>
    <w:p w14:paraId="00000038" w14:textId="77777777" w:rsidR="00950427" w:rsidRDefault="00950427">
      <w:pPr>
        <w:pBdr>
          <w:top w:val="nil"/>
          <w:left w:val="nil"/>
          <w:bottom w:val="nil"/>
          <w:right w:val="nil"/>
          <w:between w:val="nil"/>
        </w:pBdr>
        <w:rPr>
          <w:sz w:val="28"/>
          <w:szCs w:val="28"/>
        </w:rPr>
      </w:pPr>
    </w:p>
    <w:p w14:paraId="00000039" w14:textId="77777777" w:rsidR="00950427" w:rsidRDefault="00950427">
      <w:pPr>
        <w:pBdr>
          <w:top w:val="nil"/>
          <w:left w:val="nil"/>
          <w:bottom w:val="nil"/>
          <w:right w:val="nil"/>
          <w:between w:val="nil"/>
        </w:pBdr>
        <w:rPr>
          <w:sz w:val="28"/>
          <w:szCs w:val="28"/>
        </w:rPr>
      </w:pPr>
    </w:p>
    <w:p w14:paraId="0000003A" w14:textId="77777777" w:rsidR="00950427" w:rsidRDefault="00950427">
      <w:pPr>
        <w:pBdr>
          <w:top w:val="nil"/>
          <w:left w:val="nil"/>
          <w:bottom w:val="nil"/>
          <w:right w:val="nil"/>
          <w:between w:val="nil"/>
        </w:pBdr>
        <w:rPr>
          <w:sz w:val="28"/>
          <w:szCs w:val="28"/>
        </w:rPr>
      </w:pPr>
    </w:p>
    <w:p w14:paraId="0000003B" w14:textId="77777777" w:rsidR="00950427" w:rsidRDefault="00950427">
      <w:pPr>
        <w:pBdr>
          <w:top w:val="nil"/>
          <w:left w:val="nil"/>
          <w:bottom w:val="nil"/>
          <w:right w:val="nil"/>
          <w:between w:val="nil"/>
        </w:pBdr>
        <w:rPr>
          <w:sz w:val="28"/>
          <w:szCs w:val="28"/>
        </w:rPr>
      </w:pPr>
    </w:p>
    <w:p w14:paraId="0000003C" w14:textId="77777777" w:rsidR="00950427" w:rsidRDefault="00950427">
      <w:pPr>
        <w:pBdr>
          <w:top w:val="nil"/>
          <w:left w:val="nil"/>
          <w:bottom w:val="nil"/>
          <w:right w:val="nil"/>
          <w:between w:val="nil"/>
        </w:pBdr>
        <w:rPr>
          <w:sz w:val="28"/>
          <w:szCs w:val="28"/>
        </w:rPr>
      </w:pPr>
    </w:p>
    <w:p w14:paraId="0000003D" w14:textId="77777777" w:rsidR="00950427" w:rsidRDefault="00950427">
      <w:pPr>
        <w:pBdr>
          <w:top w:val="nil"/>
          <w:left w:val="nil"/>
          <w:bottom w:val="nil"/>
          <w:right w:val="nil"/>
          <w:between w:val="nil"/>
        </w:pBdr>
        <w:rPr>
          <w:sz w:val="28"/>
          <w:szCs w:val="28"/>
        </w:rPr>
      </w:pPr>
    </w:p>
    <w:p w14:paraId="0000003E" w14:textId="77777777" w:rsidR="00950427" w:rsidRDefault="00950427">
      <w:pPr>
        <w:pBdr>
          <w:top w:val="nil"/>
          <w:left w:val="nil"/>
          <w:bottom w:val="nil"/>
          <w:right w:val="nil"/>
          <w:between w:val="nil"/>
        </w:pBdr>
        <w:rPr>
          <w:sz w:val="28"/>
          <w:szCs w:val="28"/>
        </w:rPr>
      </w:pPr>
    </w:p>
    <w:p w14:paraId="0000003F" w14:textId="77777777" w:rsidR="00950427" w:rsidRDefault="00950427">
      <w:pPr>
        <w:pBdr>
          <w:top w:val="nil"/>
          <w:left w:val="nil"/>
          <w:bottom w:val="nil"/>
          <w:right w:val="nil"/>
          <w:between w:val="nil"/>
        </w:pBdr>
        <w:rPr>
          <w:sz w:val="28"/>
          <w:szCs w:val="28"/>
        </w:rPr>
      </w:pPr>
    </w:p>
    <w:p w14:paraId="00000040" w14:textId="77777777" w:rsidR="00950427" w:rsidRDefault="00950427">
      <w:pPr>
        <w:pBdr>
          <w:top w:val="nil"/>
          <w:left w:val="nil"/>
          <w:bottom w:val="nil"/>
          <w:right w:val="nil"/>
          <w:between w:val="nil"/>
        </w:pBdr>
        <w:rPr>
          <w:sz w:val="28"/>
          <w:szCs w:val="28"/>
        </w:rPr>
      </w:pPr>
    </w:p>
    <w:sectPr w:rsidR="009504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E08"/>
    <w:multiLevelType w:val="multilevel"/>
    <w:tmpl w:val="F3C0CD40"/>
    <w:lvl w:ilvl="0">
      <w:start w:val="1"/>
      <w:numFmt w:val="decimal"/>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426D18AE"/>
    <w:multiLevelType w:val="multilevel"/>
    <w:tmpl w:val="1F52FC26"/>
    <w:lvl w:ilvl="0">
      <w:start w:val="1"/>
      <w:numFmt w:val="decimal"/>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950427"/>
    <w:rsid w:val="00950427"/>
    <w:rsid w:val="00B9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n.wikipedia.org/wiki/Cotton" TargetMode="External"/><Relationship Id="rId13" Type="http://schemas.openxmlformats.org/officeDocument/2006/relationships/hyperlink" Target="http://en.wikipedia.org/wiki/Miniskirt" TargetMode="External"/><Relationship Id="rId3" Type="http://schemas.microsoft.com/office/2007/relationships/stylesWithEffects" Target="stylesWithEffects.xml"/><Relationship Id="rId7" Type="http://schemas.openxmlformats.org/officeDocument/2006/relationships/hyperlink" Target="http://en.wikipedia.org/wiki/Polo_shirt" TargetMode="External"/><Relationship Id="rId12" Type="http://schemas.openxmlformats.org/officeDocument/2006/relationships/hyperlink" Target="http://en.wikipedia.org/wiki/Blaz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Dress_shirt" TargetMode="External"/><Relationship Id="rId11" Type="http://schemas.openxmlformats.org/officeDocument/2006/relationships/hyperlink" Target="http://en.wikipedia.org/w/index.php?title=Modest_shoes&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Belt_(clothing)" TargetMode="External"/><Relationship Id="rId4" Type="http://schemas.openxmlformats.org/officeDocument/2006/relationships/settings" Target="settings.xml"/><Relationship Id="rId9" Type="http://schemas.openxmlformats.org/officeDocument/2006/relationships/hyperlink" Target="http://en.wikipedia.org/wiki/Trousers" TargetMode="External"/><Relationship Id="rId1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2019-07-29T23:30:00Z</dcterms:created>
  <dcterms:modified xsi:type="dcterms:W3CDTF">2019-07-29T23:30:00Z</dcterms:modified>
</cp:coreProperties>
</file>