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2272" w:rsidRDefault="00515C28">
      <w:pPr>
        <w:jc w:val="center"/>
        <w:rPr>
          <w:b/>
        </w:rPr>
      </w:pPr>
      <w:bookmarkStart w:id="0" w:name="_GoBack"/>
      <w:bookmarkEnd w:id="0"/>
      <w:r>
        <w:rPr>
          <w:noProof/>
          <w:lang w:val="en-US"/>
        </w:rPr>
        <w:drawing>
          <wp:inline distT="114300" distB="114300" distL="114300" distR="114300">
            <wp:extent cx="3943350" cy="8732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43350" cy="873236"/>
                    </a:xfrm>
                    <a:prstGeom prst="rect">
                      <a:avLst/>
                    </a:prstGeom>
                    <a:ln/>
                  </pic:spPr>
                </pic:pic>
              </a:graphicData>
            </a:graphic>
          </wp:inline>
        </w:drawing>
      </w:r>
    </w:p>
    <w:p w:rsidR="00EB2272" w:rsidRDefault="00515C28">
      <w:pPr>
        <w:pStyle w:val="Heading2"/>
        <w:jc w:val="center"/>
        <w:sectPr w:rsidR="00EB2272">
          <w:pgSz w:w="12240" w:h="15840"/>
          <w:pgMar w:top="720" w:right="720" w:bottom="720" w:left="720" w:header="0" w:footer="720" w:gutter="0"/>
          <w:pgNumType w:start="1"/>
          <w:cols w:space="720" w:equalWidth="0">
            <w:col w:w="9360"/>
          </w:cols>
        </w:sectPr>
      </w:pPr>
      <w:r>
        <w:t>Math 75 Variables and Linear Equations</w:t>
      </w:r>
    </w:p>
    <w:p w:rsidR="00EB2272" w:rsidRDefault="00515C28">
      <w:pPr>
        <w:pStyle w:val="Heading3"/>
        <w:sectPr w:rsidR="00EB2272">
          <w:type w:val="continuous"/>
          <w:pgSz w:w="12240" w:h="15840"/>
          <w:pgMar w:top="720" w:right="720" w:bottom="720" w:left="720" w:header="0" w:footer="720" w:gutter="0"/>
          <w:cols w:num="3" w:space="720" w:equalWidth="0">
            <w:col w:w="3120" w:space="720"/>
            <w:col w:w="3120" w:space="720"/>
            <w:col w:w="3120" w:space="0"/>
          </w:cols>
        </w:sectPr>
      </w:pPr>
      <w:r>
        <w:t xml:space="preserve">Term:  </w:t>
      </w:r>
      <w:r w:rsidR="00F90E51">
        <w:t xml:space="preserve"> </w:t>
      </w:r>
      <w:r w:rsidR="00DE28F8">
        <w:t>Winter 2020</w:t>
      </w:r>
      <w:r>
        <w:br w:type="column"/>
      </w:r>
      <w:r>
        <w:t xml:space="preserve">CRN: </w:t>
      </w:r>
      <w:r w:rsidR="00F90E51">
        <w:t xml:space="preserve"> </w:t>
      </w:r>
      <w:proofErr w:type="gramStart"/>
      <w:r w:rsidR="00DE28F8">
        <w:t>33616</w:t>
      </w:r>
      <w:r>
        <w:t xml:space="preserve"> </w:t>
      </w:r>
      <w:r w:rsidR="00F90E51">
        <w:t xml:space="preserve"> </w:t>
      </w:r>
      <w:proofErr w:type="gramEnd"/>
      <w:r>
        <w:br w:type="column"/>
      </w:r>
      <w:r>
        <w:t>Class Code:</w:t>
      </w:r>
      <w:r w:rsidR="00F90E51">
        <w:t xml:space="preserve"> </w:t>
      </w:r>
      <w:r w:rsidR="00DE28F8">
        <w:t>71</w:t>
      </w:r>
      <w:r w:rsidR="00F90E51">
        <w:t xml:space="preserve">    </w:t>
      </w:r>
    </w:p>
    <w:p w:rsidR="00EB2272" w:rsidRDefault="00515C28" w:rsidP="00F90E51">
      <w:pPr>
        <w:pStyle w:val="Heading4"/>
        <w:sectPr w:rsidR="00EB2272">
          <w:type w:val="continuous"/>
          <w:pgSz w:w="12240" w:h="15840"/>
          <w:pgMar w:top="720" w:right="720" w:bottom="720" w:left="720" w:header="0" w:footer="720" w:gutter="0"/>
          <w:cols w:space="720" w:equalWidth="0">
            <w:col w:w="9360"/>
          </w:cols>
        </w:sectPr>
      </w:pPr>
      <w:r>
        <w:t>Instructor:</w:t>
      </w:r>
      <w:r w:rsidR="00F90E51">
        <w:t xml:space="preserve">  </w:t>
      </w:r>
      <w:proofErr w:type="gramStart"/>
      <w:r w:rsidR="00F90E51">
        <w:t>Nathan  Wilkinson</w:t>
      </w:r>
      <w:proofErr w:type="gramEnd"/>
    </w:p>
    <w:p w:rsidR="00EB2272" w:rsidRDefault="00515C28">
      <w:r>
        <w:t>Email:</w:t>
      </w:r>
      <w:r w:rsidR="00F90E51">
        <w:t xml:space="preserve"> wilkinn@linnbenton.edu</w:t>
      </w:r>
    </w:p>
    <w:p w:rsidR="00EB2272" w:rsidRDefault="00515C28">
      <w:r>
        <w:t>Phone:</w:t>
      </w:r>
      <w:r w:rsidR="00F90E51">
        <w:t xml:space="preserve"> 541-729-6150</w:t>
      </w:r>
    </w:p>
    <w:p w:rsidR="00EB2272" w:rsidRDefault="00515C28">
      <w:r>
        <w:t>Office:</w:t>
      </w:r>
      <w:r w:rsidR="00F90E51">
        <w:t xml:space="preserve"> </w:t>
      </w:r>
      <w:r w:rsidR="00DE28F8">
        <w:t>WOH 103</w:t>
      </w:r>
    </w:p>
    <w:p w:rsidR="00EB2272" w:rsidRDefault="00EB2272">
      <w:pPr>
        <w:sectPr w:rsidR="00EB2272">
          <w:type w:val="continuous"/>
          <w:pgSz w:w="12240" w:h="15840"/>
          <w:pgMar w:top="720" w:right="720" w:bottom="720" w:left="720" w:header="0" w:footer="720" w:gutter="0"/>
          <w:cols w:num="3" w:space="720" w:equalWidth="0">
            <w:col w:w="3312" w:space="432"/>
            <w:col w:w="3312" w:space="432"/>
            <w:col w:w="3312" w:space="0"/>
          </w:cols>
        </w:sectPr>
      </w:pPr>
    </w:p>
    <w:p w:rsidR="00EB2272" w:rsidRDefault="00515C28">
      <w:bookmarkStart w:id="1" w:name="_heading=h.gjdgxs" w:colFirst="0" w:colLast="0"/>
      <w:bookmarkEnd w:id="1"/>
      <w:r>
        <w:t>Office Hours:</w:t>
      </w:r>
      <w:r w:rsidR="00F90E51">
        <w:t xml:space="preserve"> </w:t>
      </w:r>
      <w:proofErr w:type="spellStart"/>
      <w:r w:rsidR="00DE28F8">
        <w:t>TTh</w:t>
      </w:r>
      <w:proofErr w:type="spellEnd"/>
      <w:r w:rsidR="00DE28F8">
        <w:t xml:space="preserve"> 3:30-4pm</w:t>
      </w:r>
    </w:p>
    <w:p w:rsidR="00EB2272" w:rsidRDefault="00515C28">
      <w:pPr>
        <w:pStyle w:val="Heading4"/>
      </w:pPr>
      <w:r>
        <w:t xml:space="preserve">MTH 075 Variables and Linear Equations Course Description </w:t>
      </w:r>
    </w:p>
    <w:p w:rsidR="00EB2272" w:rsidRDefault="00515C28">
      <w:r>
        <w:t xml:space="preserve">An introductory algebra course covering variables, writing and solving linear equations, graphing linear equations, and applications of linear models including proportions and systems of equations.  Group work, problem-solving, and communication are emphasized in this course.  Students will develop skills in conversion of measurement units and scientific notation.  </w:t>
      </w:r>
    </w:p>
    <w:p w:rsidR="00EB2272" w:rsidRDefault="00515C28">
      <w:bookmarkStart w:id="2" w:name="_heading=h.30j0zll" w:colFirst="0" w:colLast="0"/>
      <w:bookmarkEnd w:id="2"/>
      <w:r>
        <w:t>Credits: 4 Prerequisite: MTH 050 or Placement into the course.</w:t>
      </w:r>
    </w:p>
    <w:p w:rsidR="00EB2272" w:rsidRDefault="00515C28">
      <w:pPr>
        <w:pStyle w:val="Heading4"/>
      </w:pPr>
      <w:r>
        <w:t>MTH 075 Student Learning Outcomes:</w:t>
      </w:r>
    </w:p>
    <w:p w:rsidR="00EB2272" w:rsidRDefault="00515C28">
      <w:pPr>
        <w:numPr>
          <w:ilvl w:val="0"/>
          <w:numId w:val="7"/>
        </w:numPr>
      </w:pPr>
      <w:r>
        <w:t>Solve linear equations</w:t>
      </w:r>
    </w:p>
    <w:p w:rsidR="00EB2272" w:rsidRDefault="00515C28">
      <w:pPr>
        <w:numPr>
          <w:ilvl w:val="0"/>
          <w:numId w:val="7"/>
        </w:numPr>
      </w:pPr>
      <w:r>
        <w:t>Graph linear equations</w:t>
      </w:r>
    </w:p>
    <w:p w:rsidR="00EB2272" w:rsidRDefault="00515C28">
      <w:pPr>
        <w:numPr>
          <w:ilvl w:val="0"/>
          <w:numId w:val="7"/>
        </w:numPr>
      </w:pPr>
      <w:r>
        <w:t>Model real world applications with linear equations</w:t>
      </w:r>
    </w:p>
    <w:p w:rsidR="00EB2272" w:rsidRDefault="00515C28">
      <w:pPr>
        <w:numPr>
          <w:ilvl w:val="0"/>
          <w:numId w:val="7"/>
        </w:numPr>
      </w:pPr>
      <w:r>
        <w:t>Communicate the meaning of a linear equation</w:t>
      </w:r>
    </w:p>
    <w:p w:rsidR="00EB2272" w:rsidRDefault="00515C28">
      <w:pPr>
        <w:numPr>
          <w:ilvl w:val="0"/>
          <w:numId w:val="7"/>
        </w:numPr>
      </w:pPr>
      <w:bookmarkStart w:id="3" w:name="_heading=h.1fob9te" w:colFirst="0" w:colLast="0"/>
      <w:bookmarkEnd w:id="3"/>
      <w:r>
        <w:t>Solve systems of equations</w:t>
      </w:r>
    </w:p>
    <w:p w:rsidR="00EB2272" w:rsidRDefault="00515C28">
      <w:pPr>
        <w:pStyle w:val="Heading4"/>
      </w:pPr>
      <w:r>
        <w:t>Required Materials:</w:t>
      </w:r>
    </w:p>
    <w:p w:rsidR="00EB2272" w:rsidRDefault="00515C28">
      <w:pPr>
        <w:numPr>
          <w:ilvl w:val="0"/>
          <w:numId w:val="1"/>
        </w:numPr>
        <w:spacing w:line="276" w:lineRule="auto"/>
      </w:pPr>
      <w:r>
        <w:t xml:space="preserve">Tablet or Laptop (available for purchase or rent in bookstore if you don’t have one.)  Minimum </w:t>
      </w:r>
      <w:hyperlink r:id="rId7">
        <w:r>
          <w:rPr>
            <w:color w:val="0563C1"/>
            <w:u w:val="single"/>
          </w:rPr>
          <w:t>specifications for use with ALEKS software</w:t>
        </w:r>
      </w:hyperlink>
      <w:r>
        <w:t>: https://www.aleks.com/support/system_requirements</w:t>
      </w:r>
    </w:p>
    <w:p w:rsidR="00EB2272" w:rsidRDefault="00515C28">
      <w:pPr>
        <w:numPr>
          <w:ilvl w:val="0"/>
          <w:numId w:val="1"/>
        </w:numPr>
        <w:spacing w:line="288" w:lineRule="auto"/>
      </w:pPr>
      <w:r>
        <w:t>ALEKS access code for 11 weeks or for 52 weeks if moving on to MTH 95. (If a 52-week code was previously purchased, that may be continued.)</w:t>
      </w:r>
    </w:p>
    <w:p w:rsidR="00EB2272" w:rsidRDefault="00515C28">
      <w:pPr>
        <w:numPr>
          <w:ilvl w:val="0"/>
          <w:numId w:val="4"/>
        </w:numPr>
        <w:spacing w:line="288" w:lineRule="auto"/>
      </w:pPr>
      <w:bookmarkStart w:id="4" w:name="_heading=h.3znysh7" w:colFirst="0" w:colLast="0"/>
      <w:bookmarkEnd w:id="4"/>
      <w:r>
        <w:t>Course Materials Packet</w:t>
      </w:r>
    </w:p>
    <w:p w:rsidR="00EB2272" w:rsidRDefault="00515C28">
      <w:pPr>
        <w:pStyle w:val="Heading4"/>
      </w:pPr>
      <w:r>
        <w:t>Grading Policy</w:t>
      </w:r>
    </w:p>
    <w:p w:rsidR="00EB2272" w:rsidRDefault="00515C28">
      <w:r>
        <w:t>Your grades will be based on the following categories.</w:t>
      </w:r>
    </w:p>
    <w:p w:rsidR="00EB2272" w:rsidRDefault="00515C28">
      <w:pPr>
        <w:pStyle w:val="Heading4"/>
      </w:pPr>
      <w:r>
        <w:t>Tests</w:t>
      </w:r>
    </w:p>
    <w:p w:rsidR="00EB2272" w:rsidRDefault="00515C28">
      <w:pPr>
        <w:numPr>
          <w:ilvl w:val="0"/>
          <w:numId w:val="6"/>
        </w:numPr>
      </w:pPr>
      <w:r>
        <w:t xml:space="preserve">The ALEKS Skills Tests and Concept Exams will be taken in the Testing Center in </w:t>
      </w:r>
      <w:r w:rsidR="00EF7774" w:rsidRPr="00EF7774">
        <w:t>LC-2</w:t>
      </w:r>
      <w:r w:rsidR="00EF7774">
        <w:t>20B</w:t>
      </w:r>
      <w:r>
        <w:t>.  Once the instructor has signed your testing ticket, you will have a few days to go in and take the test on your own time.  These tests are not timed.  Refer to the test ticket for further information.</w:t>
      </w:r>
    </w:p>
    <w:p w:rsidR="00EB2272" w:rsidRDefault="00515C28">
      <w:pPr>
        <w:numPr>
          <w:ilvl w:val="0"/>
          <w:numId w:val="6"/>
        </w:numPr>
      </w:pPr>
      <w:r>
        <w:t>There are no retests allowed for this course.</w:t>
      </w:r>
    </w:p>
    <w:p w:rsidR="00EB2272" w:rsidRDefault="00515C28">
      <w:pPr>
        <w:numPr>
          <w:ilvl w:val="0"/>
          <w:numId w:val="6"/>
        </w:numPr>
        <w:spacing w:line="288" w:lineRule="auto"/>
      </w:pPr>
      <w:bookmarkStart w:id="5" w:name="_heading=h.2et92p0" w:colFirst="0" w:colLast="0"/>
      <w:bookmarkEnd w:id="5"/>
      <w:r>
        <w:t xml:space="preserve">There is not a final exam for this course.  </w:t>
      </w:r>
    </w:p>
    <w:p w:rsidR="00EB2272" w:rsidRDefault="00515C28">
      <w:pPr>
        <w:pStyle w:val="Heading4"/>
      </w:pPr>
      <w:r>
        <w:lastRenderedPageBreak/>
        <w:t>Homework</w:t>
      </w:r>
    </w:p>
    <w:p w:rsidR="00EB2272" w:rsidRDefault="00515C28">
      <w:pPr>
        <w:rPr>
          <w:color w:val="FF0000"/>
        </w:rPr>
      </w:pPr>
      <w:r>
        <w:t xml:space="preserve"> ALEKS 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 homework grade for that week.  Students who finish their ALEKS work before the deadline can work on other topics in the course pie. </w:t>
      </w:r>
      <w:r>
        <w:rPr>
          <w:color w:val="FF0000"/>
        </w:rPr>
        <w:t xml:space="preserve"> </w:t>
      </w:r>
    </w:p>
    <w:p w:rsidR="00EB2272" w:rsidRDefault="00515C28">
      <w:pPr>
        <w:pStyle w:val="Heading4"/>
      </w:pPr>
      <w:bookmarkStart w:id="6" w:name="_heading=h.tyjcwt" w:colFirst="0" w:colLast="0"/>
      <w:bookmarkEnd w:id="6"/>
      <w:r>
        <w:t xml:space="preserve">ALEKS Homework Guidelines </w:t>
      </w:r>
    </w:p>
    <w:p w:rsidR="00EB2272" w:rsidRDefault="00515C28">
      <w:pPr>
        <w:tabs>
          <w:tab w:val="left" w:pos="2355"/>
        </w:tabs>
      </w:pPr>
      <w: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EB2272" w:rsidRDefault="00515C28">
      <w:pPr>
        <w:pStyle w:val="Heading4"/>
      </w:pPr>
      <w:bookmarkStart w:id="7" w:name="_heading=h.3dy6vkm" w:colFirst="0" w:colLast="0"/>
      <w:bookmarkEnd w:id="7"/>
      <w:r>
        <w:t xml:space="preserve">In-Class Work  </w:t>
      </w:r>
    </w:p>
    <w:p w:rsidR="00EB2272" w:rsidRDefault="00515C28">
      <w:pPr>
        <w:rPr>
          <w:b/>
          <w:color w:val="FF0000"/>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sidRPr="00EF7774">
        <w:rPr>
          <w:b/>
        </w:rPr>
        <w:t>At the end of the quarter your lowest score from this category will be dropped.</w:t>
      </w:r>
    </w:p>
    <w:p w:rsidR="00EB2272" w:rsidRDefault="00515C28">
      <w:pPr>
        <w:pStyle w:val="Heading4"/>
        <w:sectPr w:rsidR="00EB2272">
          <w:type w:val="continuous"/>
          <w:pgSz w:w="12240" w:h="15840"/>
          <w:pgMar w:top="720" w:right="720" w:bottom="720" w:left="720" w:header="0" w:footer="720" w:gutter="0"/>
          <w:cols w:space="720" w:equalWidth="0">
            <w:col w:w="9360"/>
          </w:cols>
        </w:sectPr>
      </w:pPr>
      <w:r>
        <w:t>Grades will be calculated based on the following percentages.</w:t>
      </w:r>
    </w:p>
    <w:p w:rsidR="00EB2272" w:rsidRDefault="00EB2272">
      <w:pPr>
        <w:widowControl w:val="0"/>
        <w:pBdr>
          <w:top w:val="nil"/>
          <w:left w:val="nil"/>
          <w:bottom w:val="nil"/>
          <w:right w:val="nil"/>
          <w:between w:val="nil"/>
        </w:pBdr>
        <w:spacing w:line="276" w:lineRule="auto"/>
      </w:pPr>
    </w:p>
    <w:tbl>
      <w:tblPr>
        <w:tblStyle w:val="a5"/>
        <w:tblW w:w="475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4"/>
        <w:gridCol w:w="1838"/>
      </w:tblGrid>
      <w:tr w:rsidR="00EB2272">
        <w:tc>
          <w:tcPr>
            <w:tcW w:w="2914" w:type="dxa"/>
            <w:shd w:val="clear" w:color="auto" w:fill="auto"/>
            <w:tcMar>
              <w:top w:w="100" w:type="dxa"/>
              <w:left w:w="100" w:type="dxa"/>
              <w:bottom w:w="100" w:type="dxa"/>
              <w:right w:w="100" w:type="dxa"/>
            </w:tcMar>
          </w:tcPr>
          <w:p w:rsidR="00EB2272" w:rsidRDefault="00515C28">
            <w:pPr>
              <w:pStyle w:val="Heading5"/>
            </w:pPr>
            <w:r>
              <w:t>Category</w:t>
            </w:r>
          </w:p>
        </w:tc>
        <w:tc>
          <w:tcPr>
            <w:tcW w:w="1838" w:type="dxa"/>
            <w:shd w:val="clear" w:color="auto" w:fill="auto"/>
            <w:tcMar>
              <w:top w:w="100" w:type="dxa"/>
              <w:left w:w="100" w:type="dxa"/>
              <w:bottom w:w="100" w:type="dxa"/>
              <w:right w:w="100" w:type="dxa"/>
            </w:tcMar>
          </w:tcPr>
          <w:p w:rsidR="00EB2272" w:rsidRDefault="00515C28">
            <w:pPr>
              <w:pStyle w:val="Heading5"/>
            </w:pPr>
            <w:bookmarkStart w:id="8" w:name="_heading=h.1t3h5sf" w:colFirst="0" w:colLast="0"/>
            <w:bookmarkEnd w:id="8"/>
            <w:r>
              <w:t>Percent of Grade</w:t>
            </w:r>
          </w:p>
        </w:tc>
      </w:tr>
      <w:tr w:rsidR="00EB2272">
        <w:tc>
          <w:tcPr>
            <w:tcW w:w="2914" w:type="dxa"/>
            <w:shd w:val="clear" w:color="auto" w:fill="auto"/>
            <w:tcMar>
              <w:top w:w="100" w:type="dxa"/>
              <w:left w:w="100" w:type="dxa"/>
              <w:bottom w:w="100" w:type="dxa"/>
              <w:right w:w="100" w:type="dxa"/>
            </w:tcMar>
          </w:tcPr>
          <w:p w:rsidR="00EB2272" w:rsidRDefault="00515C28">
            <w:r>
              <w:t>ALEKS Weekly Objectives/Homework</w:t>
            </w:r>
          </w:p>
        </w:tc>
        <w:tc>
          <w:tcPr>
            <w:tcW w:w="1838" w:type="dxa"/>
            <w:shd w:val="clear" w:color="auto" w:fill="auto"/>
            <w:tcMar>
              <w:top w:w="100" w:type="dxa"/>
              <w:left w:w="100" w:type="dxa"/>
              <w:bottom w:w="100" w:type="dxa"/>
              <w:right w:w="100" w:type="dxa"/>
            </w:tcMar>
          </w:tcPr>
          <w:p w:rsidR="00EB2272" w:rsidRDefault="00515C28">
            <w:pPr>
              <w:jc w:val="center"/>
            </w:pPr>
            <w:r>
              <w:t>20%</w:t>
            </w:r>
          </w:p>
        </w:tc>
      </w:tr>
      <w:tr w:rsidR="00EB2272">
        <w:tc>
          <w:tcPr>
            <w:tcW w:w="2914" w:type="dxa"/>
            <w:shd w:val="clear" w:color="auto" w:fill="auto"/>
            <w:tcMar>
              <w:top w:w="100" w:type="dxa"/>
              <w:left w:w="100" w:type="dxa"/>
              <w:bottom w:w="100" w:type="dxa"/>
              <w:right w:w="100" w:type="dxa"/>
            </w:tcMar>
          </w:tcPr>
          <w:p w:rsidR="00EB2272" w:rsidRDefault="00515C28">
            <w:r>
              <w:t>ALEKS Topics Completion</w:t>
            </w:r>
            <w:r>
              <w:tab/>
            </w:r>
          </w:p>
        </w:tc>
        <w:tc>
          <w:tcPr>
            <w:tcW w:w="1838" w:type="dxa"/>
            <w:shd w:val="clear" w:color="auto" w:fill="auto"/>
            <w:tcMar>
              <w:top w:w="100" w:type="dxa"/>
              <w:left w:w="100" w:type="dxa"/>
              <w:bottom w:w="100" w:type="dxa"/>
              <w:right w:w="100" w:type="dxa"/>
            </w:tcMar>
          </w:tcPr>
          <w:p w:rsidR="00EB2272" w:rsidRDefault="00515C28">
            <w:pPr>
              <w:jc w:val="center"/>
            </w:pPr>
            <w:r>
              <w:t>5%</w:t>
            </w:r>
          </w:p>
        </w:tc>
      </w:tr>
      <w:tr w:rsidR="00EB2272">
        <w:tc>
          <w:tcPr>
            <w:tcW w:w="2914" w:type="dxa"/>
            <w:shd w:val="clear" w:color="auto" w:fill="auto"/>
            <w:tcMar>
              <w:top w:w="100" w:type="dxa"/>
              <w:left w:w="100" w:type="dxa"/>
              <w:bottom w:w="100" w:type="dxa"/>
              <w:right w:w="100" w:type="dxa"/>
            </w:tcMar>
          </w:tcPr>
          <w:p w:rsidR="00EB2272" w:rsidRDefault="00515C28">
            <w:r>
              <w:t>ALEKS Skills Tests (2)</w:t>
            </w:r>
          </w:p>
        </w:tc>
        <w:tc>
          <w:tcPr>
            <w:tcW w:w="1838" w:type="dxa"/>
            <w:shd w:val="clear" w:color="auto" w:fill="auto"/>
            <w:tcMar>
              <w:top w:w="100" w:type="dxa"/>
              <w:left w:w="100" w:type="dxa"/>
              <w:bottom w:w="100" w:type="dxa"/>
              <w:right w:w="100" w:type="dxa"/>
            </w:tcMar>
          </w:tcPr>
          <w:p w:rsidR="00EB2272" w:rsidRDefault="00515C28">
            <w:pPr>
              <w:jc w:val="center"/>
            </w:pPr>
            <w:r>
              <w:t>20%</w:t>
            </w:r>
          </w:p>
        </w:tc>
      </w:tr>
      <w:tr w:rsidR="00EB2272">
        <w:tc>
          <w:tcPr>
            <w:tcW w:w="2914" w:type="dxa"/>
            <w:shd w:val="clear" w:color="auto" w:fill="auto"/>
            <w:tcMar>
              <w:top w:w="100" w:type="dxa"/>
              <w:left w:w="100" w:type="dxa"/>
              <w:bottom w:w="100" w:type="dxa"/>
              <w:right w:w="100" w:type="dxa"/>
            </w:tcMar>
          </w:tcPr>
          <w:p w:rsidR="00EB2272" w:rsidRDefault="00515C28">
            <w:r>
              <w:t>In-Class Work</w:t>
            </w:r>
          </w:p>
        </w:tc>
        <w:tc>
          <w:tcPr>
            <w:tcW w:w="1838" w:type="dxa"/>
            <w:shd w:val="clear" w:color="auto" w:fill="auto"/>
            <w:tcMar>
              <w:top w:w="100" w:type="dxa"/>
              <w:left w:w="100" w:type="dxa"/>
              <w:bottom w:w="100" w:type="dxa"/>
              <w:right w:w="100" w:type="dxa"/>
            </w:tcMar>
          </w:tcPr>
          <w:p w:rsidR="00EB2272" w:rsidRDefault="00515C28">
            <w:pPr>
              <w:jc w:val="center"/>
            </w:pPr>
            <w:r>
              <w:t>20%</w:t>
            </w:r>
          </w:p>
        </w:tc>
      </w:tr>
      <w:tr w:rsidR="00EB2272">
        <w:tc>
          <w:tcPr>
            <w:tcW w:w="2914" w:type="dxa"/>
            <w:shd w:val="clear" w:color="auto" w:fill="auto"/>
            <w:tcMar>
              <w:top w:w="100" w:type="dxa"/>
              <w:left w:w="100" w:type="dxa"/>
              <w:bottom w:w="100" w:type="dxa"/>
              <w:right w:w="100" w:type="dxa"/>
            </w:tcMar>
          </w:tcPr>
          <w:p w:rsidR="00EB2272" w:rsidRDefault="00515C28">
            <w:r>
              <w:t>Concept Exams (2)</w:t>
            </w:r>
            <w:r>
              <w:tab/>
            </w:r>
          </w:p>
        </w:tc>
        <w:tc>
          <w:tcPr>
            <w:tcW w:w="1838" w:type="dxa"/>
            <w:shd w:val="clear" w:color="auto" w:fill="auto"/>
            <w:tcMar>
              <w:top w:w="100" w:type="dxa"/>
              <w:left w:w="100" w:type="dxa"/>
              <w:bottom w:w="100" w:type="dxa"/>
              <w:right w:w="100" w:type="dxa"/>
            </w:tcMar>
          </w:tcPr>
          <w:p w:rsidR="00EB2272" w:rsidRDefault="00515C28">
            <w:pPr>
              <w:jc w:val="center"/>
            </w:pPr>
            <w:r>
              <w:t>30%</w:t>
            </w:r>
          </w:p>
        </w:tc>
      </w:tr>
      <w:tr w:rsidR="00EB2272">
        <w:tc>
          <w:tcPr>
            <w:tcW w:w="2914" w:type="dxa"/>
            <w:shd w:val="clear" w:color="auto" w:fill="auto"/>
            <w:tcMar>
              <w:top w:w="100" w:type="dxa"/>
              <w:left w:w="100" w:type="dxa"/>
              <w:bottom w:w="100" w:type="dxa"/>
              <w:right w:w="100" w:type="dxa"/>
            </w:tcMar>
          </w:tcPr>
          <w:p w:rsidR="00EB2272" w:rsidRDefault="00515C28">
            <w:r>
              <w:t>Final Project</w:t>
            </w:r>
            <w:r>
              <w:tab/>
            </w:r>
          </w:p>
        </w:tc>
        <w:tc>
          <w:tcPr>
            <w:tcW w:w="1838" w:type="dxa"/>
            <w:shd w:val="clear" w:color="auto" w:fill="auto"/>
            <w:tcMar>
              <w:top w:w="100" w:type="dxa"/>
              <w:left w:w="100" w:type="dxa"/>
              <w:bottom w:w="100" w:type="dxa"/>
              <w:right w:w="100" w:type="dxa"/>
            </w:tcMar>
          </w:tcPr>
          <w:p w:rsidR="00EB2272" w:rsidRDefault="00515C28">
            <w:pPr>
              <w:keepNext/>
              <w:jc w:val="center"/>
            </w:pPr>
            <w:r>
              <w:t>5%</w:t>
            </w:r>
          </w:p>
        </w:tc>
      </w:tr>
    </w:tbl>
    <w:p w:rsidR="00EB2272" w:rsidRDefault="00515C28">
      <w:pPr>
        <w:pBdr>
          <w:top w:val="nil"/>
          <w:left w:val="nil"/>
          <w:bottom w:val="nil"/>
          <w:right w:val="nil"/>
          <w:between w:val="nil"/>
        </w:pBdr>
        <w:spacing w:after="200"/>
        <w:rPr>
          <w:i/>
          <w:color w:val="44546A"/>
          <w:sz w:val="18"/>
          <w:szCs w:val="18"/>
        </w:rPr>
      </w:pPr>
      <w:r>
        <w:br w:type="column"/>
      </w:r>
    </w:p>
    <w:p w:rsidR="00EB2272" w:rsidRDefault="00EB2272">
      <w:pPr>
        <w:pBdr>
          <w:top w:val="nil"/>
          <w:left w:val="nil"/>
          <w:bottom w:val="nil"/>
          <w:right w:val="nil"/>
          <w:between w:val="nil"/>
        </w:pBdr>
        <w:spacing w:after="200"/>
        <w:rPr>
          <w:i/>
          <w:color w:val="44546A"/>
          <w:sz w:val="18"/>
          <w:szCs w:val="18"/>
        </w:rPr>
      </w:pPr>
    </w:p>
    <w:tbl>
      <w:tblPr>
        <w:tblStyle w:val="a6"/>
        <w:tblW w:w="241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tblGrid>
      <w:tr w:rsidR="00EB2272">
        <w:tc>
          <w:tcPr>
            <w:tcW w:w="2415" w:type="dxa"/>
            <w:shd w:val="clear" w:color="auto" w:fill="auto"/>
            <w:tcMar>
              <w:top w:w="100" w:type="dxa"/>
              <w:left w:w="100" w:type="dxa"/>
              <w:bottom w:w="100" w:type="dxa"/>
              <w:right w:w="100" w:type="dxa"/>
            </w:tcMar>
          </w:tcPr>
          <w:p w:rsidR="00EB2272" w:rsidRDefault="00515C28">
            <w:pPr>
              <w:pStyle w:val="Heading5"/>
              <w:widowControl w:val="0"/>
              <w:jc w:val="center"/>
            </w:pPr>
            <w:bookmarkStart w:id="9" w:name="_heading=h.4d34og8" w:colFirst="0" w:colLast="0"/>
            <w:bookmarkEnd w:id="9"/>
            <w:r>
              <w:t>Grading Scale</w:t>
            </w:r>
          </w:p>
        </w:tc>
      </w:tr>
      <w:tr w:rsidR="00EB2272">
        <w:trPr>
          <w:trHeight w:val="420"/>
        </w:trPr>
        <w:tc>
          <w:tcPr>
            <w:tcW w:w="2415" w:type="dxa"/>
            <w:shd w:val="clear" w:color="auto" w:fill="auto"/>
            <w:tcMar>
              <w:top w:w="100" w:type="dxa"/>
              <w:left w:w="100" w:type="dxa"/>
              <w:bottom w:w="100" w:type="dxa"/>
              <w:right w:w="100" w:type="dxa"/>
            </w:tcMar>
          </w:tcPr>
          <w:p w:rsidR="00EB2272" w:rsidRDefault="00515C28">
            <w:r>
              <w:t xml:space="preserve">A:  90 -100%  </w:t>
            </w:r>
          </w:p>
        </w:tc>
      </w:tr>
      <w:tr w:rsidR="00EB2272">
        <w:tc>
          <w:tcPr>
            <w:tcW w:w="2415" w:type="dxa"/>
            <w:shd w:val="clear" w:color="auto" w:fill="auto"/>
            <w:tcMar>
              <w:top w:w="100" w:type="dxa"/>
              <w:left w:w="100" w:type="dxa"/>
              <w:bottom w:w="100" w:type="dxa"/>
              <w:right w:w="100" w:type="dxa"/>
            </w:tcMar>
          </w:tcPr>
          <w:p w:rsidR="00EB2272" w:rsidRDefault="00515C28">
            <w:r>
              <w:t xml:space="preserve">B:  80 – 89% </w:t>
            </w:r>
          </w:p>
        </w:tc>
      </w:tr>
      <w:tr w:rsidR="00EB2272">
        <w:tc>
          <w:tcPr>
            <w:tcW w:w="2415" w:type="dxa"/>
            <w:shd w:val="clear" w:color="auto" w:fill="auto"/>
            <w:tcMar>
              <w:top w:w="100" w:type="dxa"/>
              <w:left w:w="100" w:type="dxa"/>
              <w:bottom w:w="100" w:type="dxa"/>
              <w:right w:w="100" w:type="dxa"/>
            </w:tcMar>
          </w:tcPr>
          <w:p w:rsidR="00EB2272" w:rsidRDefault="00515C28">
            <w:r>
              <w:t>C:  70 - 79%</w:t>
            </w:r>
          </w:p>
        </w:tc>
      </w:tr>
      <w:tr w:rsidR="00EB2272">
        <w:tc>
          <w:tcPr>
            <w:tcW w:w="2415" w:type="dxa"/>
            <w:shd w:val="clear" w:color="auto" w:fill="auto"/>
            <w:tcMar>
              <w:top w:w="100" w:type="dxa"/>
              <w:left w:w="100" w:type="dxa"/>
              <w:bottom w:w="100" w:type="dxa"/>
              <w:right w:w="100" w:type="dxa"/>
            </w:tcMar>
          </w:tcPr>
          <w:p w:rsidR="00EB2272" w:rsidRDefault="00515C28">
            <w:r>
              <w:t xml:space="preserve">D: 60 - 69% </w:t>
            </w:r>
          </w:p>
        </w:tc>
      </w:tr>
      <w:tr w:rsidR="00EB2272">
        <w:tc>
          <w:tcPr>
            <w:tcW w:w="2415" w:type="dxa"/>
            <w:shd w:val="clear" w:color="auto" w:fill="auto"/>
            <w:tcMar>
              <w:top w:w="100" w:type="dxa"/>
              <w:left w:w="100" w:type="dxa"/>
              <w:bottom w:w="100" w:type="dxa"/>
              <w:right w:w="100" w:type="dxa"/>
            </w:tcMar>
          </w:tcPr>
          <w:p w:rsidR="00EB2272" w:rsidRDefault="00515C28">
            <w:pPr>
              <w:keepNext/>
            </w:pPr>
            <w:r>
              <w:t>NP:  0 - 59%</w:t>
            </w:r>
          </w:p>
        </w:tc>
      </w:tr>
    </w:tbl>
    <w:p w:rsidR="00EB2272" w:rsidRDefault="00EB2272">
      <w:pPr>
        <w:pBdr>
          <w:top w:val="nil"/>
          <w:left w:val="nil"/>
          <w:bottom w:val="nil"/>
          <w:right w:val="nil"/>
          <w:between w:val="nil"/>
        </w:pBdr>
        <w:spacing w:after="200"/>
        <w:rPr>
          <w:i/>
          <w:color w:val="44546A"/>
          <w:sz w:val="18"/>
          <w:szCs w:val="18"/>
        </w:rPr>
        <w:sectPr w:rsidR="00EB2272">
          <w:type w:val="continuous"/>
          <w:pgSz w:w="12240" w:h="15840"/>
          <w:pgMar w:top="720" w:right="720" w:bottom="720" w:left="720" w:header="0" w:footer="720" w:gutter="0"/>
          <w:cols w:num="2" w:space="720" w:equalWidth="0">
            <w:col w:w="5040" w:space="720"/>
            <w:col w:w="5040" w:space="0"/>
          </w:cols>
        </w:sectPr>
      </w:pPr>
    </w:p>
    <w:p w:rsidR="00EB2272" w:rsidRPr="00EF7774" w:rsidRDefault="00515C28">
      <w:r w:rsidRPr="00EF7774">
        <w:t>Students may view their grades on the ALEKS website.</w:t>
      </w:r>
    </w:p>
    <w:p w:rsidR="00EB2272" w:rsidRDefault="00515C28">
      <w:bookmarkStart w:id="10" w:name="_heading=h.2s8eyo1" w:colFirst="0" w:colLast="0"/>
      <w:bookmarkEnd w:id="10"/>
      <w:r>
        <w:t xml:space="preserve">A grade of Incomplete may be assigned at the discretion of the instructor under special circumstances.  The student must have completed the majority of the course, been in </w:t>
      </w:r>
      <w:r>
        <w:t xml:space="preserve">regular attendance and passing the course prior to the “special circumstance”. </w:t>
      </w:r>
    </w:p>
    <w:p w:rsidR="00EB2272" w:rsidRDefault="00515C28">
      <w:pPr>
        <w:pStyle w:val="Heading2"/>
      </w:pPr>
      <w:bookmarkStart w:id="11" w:name="_heading=h.x18gyn2cfwzi" w:colFirst="0" w:colLast="0"/>
      <w:bookmarkEnd w:id="11"/>
      <w:r>
        <w:lastRenderedPageBreak/>
        <w:t>What can you do to increase your success in this course?</w:t>
      </w:r>
    </w:p>
    <w:p w:rsidR="00EB2272" w:rsidRDefault="00EB2272">
      <w:pPr>
        <w:pStyle w:val="Heading4"/>
        <w:spacing w:before="0"/>
      </w:pPr>
    </w:p>
    <w:p w:rsidR="00EB2272" w:rsidRDefault="00515C28">
      <w:pPr>
        <w:pStyle w:val="Heading4"/>
        <w:spacing w:before="0"/>
      </w:pPr>
      <w:r>
        <w:t>Ask for Help</w:t>
      </w:r>
    </w:p>
    <w:p w:rsidR="00EB2272" w:rsidRDefault="00515C28">
      <w:r>
        <w:t xml:space="preserve">If you have questions, PLEASE come see me and ask.  I have scheduled office hours but you are welcome to come in at other times too.  Study groups are encouraged!  Many students find that working with classmates is the best way to learn and understand the material.  Do not forget about the </w:t>
      </w:r>
      <w:r>
        <w:rPr>
          <w:b/>
        </w:rPr>
        <w:t>e-book and videos</w:t>
      </w:r>
      <w:r>
        <w:t xml:space="preserve"> available on ALEKS.</w:t>
      </w:r>
    </w:p>
    <w:p w:rsidR="00EB2272" w:rsidRDefault="00515C28">
      <w:pPr>
        <w:pStyle w:val="Heading4"/>
      </w:pPr>
      <w:bookmarkStart w:id="12" w:name="_heading=h.17dp8vu" w:colFirst="0" w:colLast="0"/>
      <w:bookmarkEnd w:id="12"/>
      <w:r>
        <w:t xml:space="preserve">Use the Learning Center </w:t>
      </w:r>
    </w:p>
    <w:p w:rsidR="00EB2272" w:rsidRDefault="00515C28">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w:t>
      </w:r>
      <w:r w:rsidR="00EF7774">
        <w:t xml:space="preserve"> on Main Campus</w:t>
      </w:r>
      <w:r>
        <w:t>, WH226, is an excellent place to study and to get help with</w:t>
      </w:r>
    </w:p>
    <w:p w:rsidR="00EB2272" w:rsidRDefault="00515C28">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w:t>
      </w:r>
    </w:p>
    <w:p w:rsidR="00EB2272" w:rsidRDefault="00515C28">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There is free wireless available in the Learning Center (and lots of places to plug in so your battery won’t be depleted.)</w:t>
      </w:r>
    </w:p>
    <w:p w:rsidR="00EB2272" w:rsidRDefault="00515C28">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relaxed atmosphere and table arrangement in the Learning Center provide a great location for study groups to meet and work.</w:t>
      </w:r>
    </w:p>
    <w:p w:rsidR="00EB2272" w:rsidRDefault="00515C28">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Instructional assistants are available at the help desk and the Math Angle to answer your math and ALEKS questions</w:t>
      </w:r>
    </w:p>
    <w:p w:rsidR="00EB2272" w:rsidRDefault="00515C28">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3" w:name="_heading=h.3rdcrjn" w:colFirst="0" w:colLast="0"/>
      <w:bookmarkEnd w:id="13"/>
      <w:r>
        <w:t>The Learning Center offers some free individual and small group tutoring in addition to the help desk.</w:t>
      </w:r>
    </w:p>
    <w:p w:rsidR="00EB2272" w:rsidRDefault="00515C28">
      <w:pPr>
        <w:pStyle w:val="Heading4"/>
      </w:pPr>
      <w:bookmarkStart w:id="14" w:name="_heading=h.yyo41ryka88i" w:colFirst="0" w:colLast="0"/>
      <w:bookmarkStart w:id="15" w:name="_heading=h.1d0ficha78ur" w:colFirst="0" w:colLast="0"/>
      <w:bookmarkEnd w:id="14"/>
      <w:bookmarkEnd w:id="15"/>
      <w:r>
        <w:t xml:space="preserve">Regular Access to a Computer </w:t>
      </w:r>
    </w:p>
    <w:p w:rsidR="00EB2272" w:rsidRDefault="00515C28">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Your homework for this class will mostly be online in ALEKS. Computer labs are open to students in the Library and in the Learning Center. Laptops are usually available for short-term check out from the Library.</w:t>
      </w:r>
    </w:p>
    <w:p w:rsidR="00EB2272" w:rsidRDefault="00515C28">
      <w:pPr>
        <w:pStyle w:val="Heading4"/>
      </w:pPr>
      <w:bookmarkStart w:id="16" w:name="_heading=h.lnxbz9" w:colFirst="0" w:colLast="0"/>
      <w:bookmarkEnd w:id="16"/>
      <w:r>
        <w:t>Other things I have noticed successful Math 75 students do:</w:t>
      </w:r>
    </w:p>
    <w:p w:rsidR="00EB2272" w:rsidRDefault="00515C28">
      <w:pPr>
        <w:numPr>
          <w:ilvl w:val="0"/>
          <w:numId w:val="2"/>
        </w:numPr>
      </w:pPr>
      <w:r>
        <w:t xml:space="preserve">They are involved in class.  This includes being present, asking </w:t>
      </w:r>
      <w:r>
        <w:t xml:space="preserve">questions and participating in discussions and group work.  </w:t>
      </w:r>
    </w:p>
    <w:p w:rsidR="00EB2272" w:rsidRDefault="00515C28">
      <w:pPr>
        <w:numPr>
          <w:ilvl w:val="0"/>
          <w:numId w:val="2"/>
        </w:numPr>
      </w:pPr>
      <w:r>
        <w:t>They come to class prepared (this means you should bring your notebook, tablet/laptop, etc. in addition to having your work with you).  They spend about 2 hours in ALEKS after each hour in class. I’ve noticed students that work on ALEKS regularly throughout the class are better prepared to learn the concepts in the activities.</w:t>
      </w:r>
    </w:p>
    <w:p w:rsidR="00EB2272" w:rsidRDefault="00515C28">
      <w:pPr>
        <w:pStyle w:val="Heading2"/>
      </w:pPr>
      <w:bookmarkStart w:id="17" w:name="_heading=h.k5trlazcx1k9" w:colFirst="0" w:colLast="0"/>
      <w:bookmarkEnd w:id="17"/>
      <w:r>
        <w:t xml:space="preserve">Course and Campus Policies </w:t>
      </w:r>
    </w:p>
    <w:p w:rsidR="00EB2272" w:rsidRDefault="00515C28">
      <w:pPr>
        <w:pStyle w:val="Heading4"/>
      </w:pPr>
      <w:bookmarkStart w:id="18" w:name="_heading=h.1ksv4uv" w:colFirst="0" w:colLast="0"/>
      <w:bookmarkEnd w:id="18"/>
      <w:r>
        <w:t>LBCC Email</w:t>
      </w:r>
    </w:p>
    <w:p w:rsidR="00EB2272" w:rsidRDefault="00515C28">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EF7774" w:rsidRDefault="00EF7774"/>
    <w:p w:rsidR="00EB2272" w:rsidRDefault="00515C28">
      <w:pPr>
        <w:pStyle w:val="Heading4"/>
      </w:pPr>
      <w:bookmarkStart w:id="19" w:name="_heading=h.44sinio" w:colFirst="0" w:colLast="0"/>
      <w:bookmarkEnd w:id="19"/>
      <w:r>
        <w:t xml:space="preserve">Academic Honesty  </w:t>
      </w:r>
    </w:p>
    <w:p w:rsidR="00EB2272" w:rsidRDefault="00515C28">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EB2272" w:rsidRDefault="00515C28">
      <w:pPr>
        <w:pStyle w:val="Heading4"/>
      </w:pPr>
      <w:bookmarkStart w:id="20" w:name="_heading=h.2jxsxqh" w:colFirst="0" w:colLast="0"/>
      <w:bookmarkEnd w:id="20"/>
      <w:r>
        <w:t xml:space="preserve">Special Circumstances or Accommodations </w:t>
      </w:r>
    </w:p>
    <w:p w:rsidR="00EB2272" w:rsidRDefault="00515C28">
      <w:r>
        <w:t xml:space="preserve">You should meet with your instructor during the first week of class if: </w:t>
      </w:r>
    </w:p>
    <w:p w:rsidR="00EB2272" w:rsidRDefault="00515C28">
      <w:pPr>
        <w:numPr>
          <w:ilvl w:val="0"/>
          <w:numId w:val="3"/>
        </w:numPr>
      </w:pPr>
      <w:r>
        <w:t xml:space="preserve">You have a documented disability and need accommodations. </w:t>
      </w:r>
    </w:p>
    <w:p w:rsidR="00EB2272" w:rsidRDefault="00515C28">
      <w:pPr>
        <w:numPr>
          <w:ilvl w:val="0"/>
          <w:numId w:val="3"/>
        </w:numPr>
      </w:pPr>
      <w:r>
        <w:t xml:space="preserve">Your instructor needs to know medical information about you. </w:t>
      </w:r>
    </w:p>
    <w:p w:rsidR="00EB2272" w:rsidRDefault="00515C28">
      <w:pPr>
        <w:numPr>
          <w:ilvl w:val="0"/>
          <w:numId w:val="3"/>
        </w:numPr>
      </w:pPr>
      <w:r>
        <w:t xml:space="preserve">You need special arrangements in the event of an emergency. </w:t>
      </w:r>
    </w:p>
    <w:p w:rsidR="00EB2272" w:rsidRDefault="00EB2272">
      <w:pPr>
        <w:ind w:left="720"/>
      </w:pPr>
    </w:p>
    <w:p w:rsidR="00EB2272" w:rsidRDefault="00515C28">
      <w:r>
        <w:lastRenderedPageBreak/>
        <w:t xml:space="preserve">If you have documented your disability, remember that you must make your request for accommodations through the Center for Accessibility Resources (CFAR) </w:t>
      </w:r>
      <w:hyperlink r:id="rId8">
        <w:r>
          <w:rPr>
            <w:color w:val="1155CC"/>
            <w:u w:val="single"/>
          </w:rPr>
          <w:t>Online Services webpage</w:t>
        </w:r>
      </w:hyperlink>
      <w:r>
        <w:t xml:space="preserve"> every term in order to receive accommodations. If you believe you may need accommodations but are not yet registered with CFAR, please visit the </w:t>
      </w:r>
      <w:hyperlink r:id="rId9">
        <w:r>
          <w:rPr>
            <w:color w:val="1155CC"/>
            <w:u w:val="single"/>
          </w:rPr>
          <w:t>CFAR Website</w:t>
        </w:r>
      </w:hyperlink>
      <w:r>
        <w:t xml:space="preserve"> for steps on how to apply for services or call (541) 917-4789. </w:t>
      </w:r>
    </w:p>
    <w:p w:rsidR="00EB2272" w:rsidRDefault="00EB2272"/>
    <w:p w:rsidR="00EB2272" w:rsidRDefault="00515C28">
      <w:pPr>
        <w:pStyle w:val="Heading4"/>
        <w:widowControl w:val="0"/>
        <w:spacing w:before="159"/>
        <w:ind w:left="119"/>
      </w:pPr>
      <w:bookmarkStart w:id="21" w:name="_heading=h.rrll7342g0cm" w:colFirst="0" w:colLast="0"/>
      <w:bookmarkEnd w:id="21"/>
      <w:r>
        <w:t xml:space="preserve">Basic Needs </w:t>
      </w:r>
    </w:p>
    <w:p w:rsidR="00EB2272" w:rsidRDefault="00515C28">
      <w: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at 541-917- 4877, or schedule an appointment on the web at </w:t>
      </w:r>
      <w:hyperlink r:id="rId10">
        <w:r>
          <w:rPr>
            <w:color w:val="1155CC"/>
            <w:u w:val="single"/>
          </w:rPr>
          <w:t>www.linnbenton.edu/rrc</w:t>
        </w:r>
      </w:hyperlink>
      <w:r>
        <w:t xml:space="preserve"> . Our office can help students get connected to resources to help. Furthermore, please notify the instructor if you are comfortable in doing so. This will enable them to provide any resources that they may possess.</w:t>
      </w:r>
    </w:p>
    <w:p w:rsidR="00EB2272" w:rsidRDefault="00515C28">
      <w:pPr>
        <w:pStyle w:val="Heading4"/>
      </w:pPr>
      <w:bookmarkStart w:id="22" w:name="_heading=h.3j2qqm3" w:colFirst="0" w:colLast="0"/>
      <w:bookmarkEnd w:id="22"/>
      <w:r>
        <w:t>LBCC Comprehensive Statement of Nondiscrimination</w:t>
      </w:r>
    </w:p>
    <w:p w:rsidR="00DF529D" w:rsidRPr="00DE28F8" w:rsidRDefault="00515C28">
      <w:pPr>
        <w:rPr>
          <w:b/>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1">
        <w:r>
          <w:rPr>
            <w:color w:val="1155CC"/>
            <w:u w:val="single"/>
          </w:rPr>
          <w:t xml:space="preserve"> Board Policies and Administrative Rules</w:t>
        </w:r>
      </w:hyperlink>
      <w:r>
        <w:t xml:space="preserve">. Title II, IX, &amp; Section 504: Scott </w:t>
      </w:r>
      <w:proofErr w:type="spellStart"/>
      <w:r>
        <w:t>Rolen</w:t>
      </w:r>
      <w:proofErr w:type="spellEnd"/>
      <w:r>
        <w:t xml:space="preserve">, CC-108, 541-917-4425; Lynne Cox, T-107B, 541-917-4806, LBCC, Albany, Oregon.  To report:  </w:t>
      </w:r>
      <w:hyperlink r:id="rId12">
        <w:r>
          <w:rPr>
            <w:color w:val="1155CC"/>
            <w:u w:val="single"/>
          </w:rPr>
          <w:t>linnbenton-advocate.symplicity.com/</w:t>
        </w:r>
        <w:proofErr w:type="spellStart"/>
        <w:r>
          <w:rPr>
            <w:color w:val="1155CC"/>
            <w:u w:val="single"/>
          </w:rPr>
          <w:t>public_report</w:t>
        </w:r>
        <w:proofErr w:type="spellEnd"/>
      </w:hyperlink>
    </w:p>
    <w:sectPr w:rsidR="00DF529D" w:rsidRPr="00DE28F8">
      <w:type w:val="continuous"/>
      <w:pgSz w:w="12240" w:h="15840"/>
      <w:pgMar w:top="720" w:right="720" w:bottom="720" w:left="720" w:header="0" w:footer="720" w:gutter="0"/>
      <w:cols w:num="2" w:space="720" w:equalWidth="0">
        <w:col w:w="4896" w:space="1008"/>
        <w:col w:w="489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821DE"/>
    <w:multiLevelType w:val="multilevel"/>
    <w:tmpl w:val="F7EA9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8F66C3"/>
    <w:multiLevelType w:val="multilevel"/>
    <w:tmpl w:val="0D10641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F131F6"/>
    <w:multiLevelType w:val="multilevel"/>
    <w:tmpl w:val="B9E6449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E5015F"/>
    <w:multiLevelType w:val="multilevel"/>
    <w:tmpl w:val="AC46A08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683789D"/>
    <w:multiLevelType w:val="multilevel"/>
    <w:tmpl w:val="0516823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E955E6"/>
    <w:multiLevelType w:val="multilevel"/>
    <w:tmpl w:val="1FB4A8D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6FB65F99"/>
    <w:multiLevelType w:val="multilevel"/>
    <w:tmpl w:val="62107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72"/>
    <w:rsid w:val="00515C28"/>
    <w:rsid w:val="00771374"/>
    <w:rsid w:val="00AA5C11"/>
    <w:rsid w:val="00DE28F8"/>
    <w:rsid w:val="00DF529D"/>
    <w:rsid w:val="00EB2272"/>
    <w:rsid w:val="00EF7774"/>
    <w:rsid w:val="00F9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27B91-F3EB-408B-A378-430BF79D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06D"/>
  </w:style>
  <w:style w:type="paragraph" w:styleId="Heading1">
    <w:name w:val="heading 1"/>
    <w:basedOn w:val="Normal"/>
    <w:next w:val="Normal"/>
    <w:uiPriority w:val="9"/>
    <w:qFormat/>
    <w:pPr>
      <w:keepNext/>
      <w:keepLines/>
      <w:spacing w:before="320" w:after="80"/>
      <w:ind w:left="360"/>
      <w:jc w:val="center"/>
      <w:outlineLvl w:val="0"/>
    </w:pPr>
    <w:rPr>
      <w:b/>
      <w:color w:val="434343"/>
      <w:sz w:val="28"/>
      <w:szCs w:val="28"/>
    </w:rPr>
  </w:style>
  <w:style w:type="paragraph" w:styleId="Heading2">
    <w:name w:val="heading 2"/>
    <w:basedOn w:val="Normal"/>
    <w:next w:val="Normal"/>
    <w:uiPriority w:val="9"/>
    <w:unhideWhenUsed/>
    <w:qFormat/>
    <w:pPr>
      <w:keepNext/>
      <w:keepLines/>
      <w:spacing w:before="320" w:after="80"/>
      <w:outlineLvl w:val="1"/>
    </w:pPr>
    <w:rPr>
      <w:b/>
      <w:color w:val="434343"/>
      <w:sz w:val="28"/>
      <w:szCs w:val="28"/>
    </w:rPr>
  </w:style>
  <w:style w:type="paragraph" w:styleId="Heading3">
    <w:name w:val="heading 3"/>
    <w:basedOn w:val="Normal"/>
    <w:next w:val="Normal"/>
    <w:uiPriority w:val="9"/>
    <w:unhideWhenUsed/>
    <w:qFormat/>
    <w:rsid w:val="007C0CA3"/>
    <w:pPr>
      <w:keepNext/>
      <w:keepLines/>
      <w:outlineLvl w:val="2"/>
    </w:pPr>
    <w:rPr>
      <w:color w:val="434343"/>
      <w:szCs w:val="28"/>
    </w:rPr>
  </w:style>
  <w:style w:type="paragraph" w:styleId="Heading4">
    <w:name w:val="heading 4"/>
    <w:basedOn w:val="Normal"/>
    <w:next w:val="Normal"/>
    <w:uiPriority w:val="9"/>
    <w:unhideWhenUsed/>
    <w:qFormat/>
    <w:rsid w:val="00FF4052"/>
    <w:pPr>
      <w:keepNext/>
      <w:keepLines/>
      <w:spacing w:before="360"/>
      <w:contextualSpacing/>
      <w:outlineLvl w:val="3"/>
    </w:pPr>
    <w:rPr>
      <w:b/>
    </w:rPr>
  </w:style>
  <w:style w:type="paragraph" w:styleId="Heading5">
    <w:name w:val="heading 5"/>
    <w:basedOn w:val="Normal"/>
    <w:next w:val="Normal"/>
    <w:uiPriority w:val="9"/>
    <w:unhideWhenUsed/>
    <w:qFormat/>
    <w:pPr>
      <w:keepNext/>
      <w:keepLines/>
      <w:spacing w:before="240" w:after="80"/>
      <w:outlineLvl w:val="4"/>
    </w:pPr>
    <w:rPr>
      <w:b/>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9935EA"/>
    <w:pPr>
      <w:ind w:left="720"/>
      <w:contextualSpacing/>
    </w:pPr>
  </w:style>
  <w:style w:type="paragraph" w:styleId="BalloonText">
    <w:name w:val="Balloon Text"/>
    <w:basedOn w:val="Normal"/>
    <w:link w:val="BalloonTextChar"/>
    <w:uiPriority w:val="99"/>
    <w:semiHidden/>
    <w:unhideWhenUsed/>
    <w:rsid w:val="00D72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F5B"/>
    <w:rPr>
      <w:rFonts w:ascii="Segoe UI" w:hAnsi="Segoe UI" w:cs="Segoe UI"/>
      <w:sz w:val="18"/>
      <w:szCs w:val="18"/>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scade.accessiblelearning.com/LB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12" Type="http://schemas.openxmlformats.org/officeDocument/2006/relationships/hyperlink" Target="http://linnbenton-advocate.symplicity.com/public_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nnbenton.edu/42145BA0-3DCC-11E3-AA36782BCB47BBE7" TargetMode="External"/><Relationship Id="rId5" Type="http://schemas.openxmlformats.org/officeDocument/2006/relationships/webSettings" Target="webSettings.xml"/><Relationship Id="rId10" Type="http://schemas.openxmlformats.org/officeDocument/2006/relationships/hyperlink" Target="http://www.linnbenton.edu/rrc" TargetMode="External"/><Relationship Id="rId4" Type="http://schemas.openxmlformats.org/officeDocument/2006/relationships/settings" Target="settings.xml"/><Relationship Id="rId9" Type="http://schemas.openxmlformats.org/officeDocument/2006/relationships/hyperlink" Target="https://www.linnbenton.edu/cf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QtF0n8/V53s+MvoVFKCCgGCcQ==">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Staff</cp:lastModifiedBy>
  <cp:revision>2</cp:revision>
  <dcterms:created xsi:type="dcterms:W3CDTF">2020-01-14T16:13:00Z</dcterms:created>
  <dcterms:modified xsi:type="dcterms:W3CDTF">2020-01-14T16:13:00Z</dcterms:modified>
</cp:coreProperties>
</file>