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VI</w:t>
      </w:r>
    </w:p>
    <w:p w:rsidR="00000000" w:rsidDel="00000000" w:rsidP="00000000" w:rsidRDefault="00000000" w:rsidRPr="00000000" w14:paraId="00000002">
      <w:pPr>
        <w:pStyle w:val="Title"/>
        <w:pageBreakBefore w:val="0"/>
        <w:widowControl w:val="0"/>
        <w:spacing w:after="0" w:lineRule="auto"/>
        <w:rPr>
          <w:rFonts w:ascii="Arial" w:cs="Arial" w:eastAsia="Arial" w:hAnsi="Arial"/>
        </w:rPr>
      </w:pPr>
      <w:r w:rsidDel="00000000" w:rsidR="00000000" w:rsidRPr="00000000">
        <w:rPr>
          <w:rFonts w:ascii="Arial" w:cs="Arial" w:eastAsia="Arial" w:hAnsi="Arial"/>
          <w:rtl w:val="0"/>
        </w:rPr>
        <w:t xml:space="preserve">MUS 223</w:t>
      </w:r>
    </w:p>
    <w:p w:rsidR="00000000" w:rsidDel="00000000" w:rsidP="00000000" w:rsidRDefault="00000000" w:rsidRPr="00000000" w14:paraId="00000003">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pageBreakBefore w:val="0"/>
        <w:rPr/>
      </w:pPr>
      <w:r w:rsidDel="00000000" w:rsidR="00000000" w:rsidRPr="00000000">
        <w:rPr>
          <w:rtl w:val="0"/>
        </w:rPr>
        <w:t xml:space="preserve">Instructor: Dr. Bill Whitley</w:t>
      </w:r>
    </w:p>
    <w:p w:rsidR="00000000" w:rsidDel="00000000" w:rsidP="00000000" w:rsidRDefault="00000000" w:rsidRPr="00000000" w14:paraId="00000007">
      <w:pPr>
        <w:pageBreakBefore w:val="0"/>
        <w:rPr/>
      </w:pPr>
      <w:r w:rsidDel="00000000" w:rsidR="00000000" w:rsidRPr="00000000">
        <w:rPr>
          <w:rtl w:val="0"/>
        </w:rPr>
        <w:t xml:space="preserve">Email: whitleb@linnbenton.edu</w:t>
      </w:r>
    </w:p>
    <w:p w:rsidR="00000000" w:rsidDel="00000000" w:rsidP="00000000" w:rsidRDefault="00000000" w:rsidRPr="00000000" w14:paraId="00000008">
      <w:pPr>
        <w:pageBreakBefore w:val="0"/>
        <w:widowControl w:val="0"/>
        <w:rPr/>
      </w:pPr>
      <w:r w:rsidDel="00000000" w:rsidR="00000000" w:rsidRPr="00000000">
        <w:rPr>
          <w:rtl w:val="0"/>
        </w:rPr>
        <w:t xml:space="preserve">Office hours: by appointment</w:t>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Course name: Lit and Materials of Music VI</w:t>
      </w:r>
    </w:p>
    <w:p w:rsidR="00000000" w:rsidDel="00000000" w:rsidP="00000000" w:rsidRDefault="00000000" w:rsidRPr="00000000" w14:paraId="0000000B">
      <w:pPr>
        <w:pageBreakBefore w:val="0"/>
        <w:widowControl w:val="0"/>
        <w:rPr/>
      </w:pPr>
      <w:r w:rsidDel="00000000" w:rsidR="00000000" w:rsidRPr="00000000">
        <w:rPr>
          <w:rtl w:val="0"/>
        </w:rPr>
        <w:t xml:space="preserve">Section number: 01</w:t>
      </w:r>
    </w:p>
    <w:p w:rsidR="00000000" w:rsidDel="00000000" w:rsidP="00000000" w:rsidRDefault="00000000" w:rsidRPr="00000000" w14:paraId="0000000C">
      <w:pPr>
        <w:pageBreakBefore w:val="0"/>
        <w:widowControl w:val="0"/>
        <w:rPr/>
      </w:pPr>
      <w:bookmarkStart w:colFirst="0" w:colLast="0" w:name="_heading=h.gjdgxs" w:id="0"/>
      <w:bookmarkEnd w:id="0"/>
      <w:r w:rsidDel="00000000" w:rsidR="00000000" w:rsidRPr="00000000">
        <w:rPr>
          <w:rtl w:val="0"/>
        </w:rPr>
        <w:t xml:space="preserve">CRN: 43773</w:t>
      </w:r>
    </w:p>
    <w:p w:rsidR="00000000" w:rsidDel="00000000" w:rsidP="00000000" w:rsidRDefault="00000000" w:rsidRPr="00000000" w14:paraId="0000000D">
      <w:pPr>
        <w:pageBreakBefore w:val="0"/>
        <w:widowControl w:val="0"/>
        <w:rPr/>
      </w:pPr>
      <w:r w:rsidDel="00000000" w:rsidR="00000000" w:rsidRPr="00000000">
        <w:rPr>
          <w:rtl w:val="0"/>
        </w:rPr>
        <w:t xml:space="preserve">Scheduled time/days: 10:00-11:20 MW</w:t>
      </w:r>
    </w:p>
    <w:p w:rsidR="00000000" w:rsidDel="00000000" w:rsidP="00000000" w:rsidRDefault="00000000" w:rsidRPr="00000000" w14:paraId="0000000E">
      <w:pPr>
        <w:pageBreakBefore w:val="0"/>
        <w:widowControl w:val="0"/>
        <w:rPr/>
      </w:pPr>
      <w:r w:rsidDel="00000000" w:rsidR="00000000" w:rsidRPr="00000000">
        <w:rPr>
          <w:rtl w:val="0"/>
        </w:rPr>
        <w:t xml:space="preserve">Number of credits: 3</w:t>
      </w:r>
    </w:p>
    <w:p w:rsidR="00000000" w:rsidDel="00000000" w:rsidP="00000000" w:rsidRDefault="00000000" w:rsidRPr="00000000" w14:paraId="0000000F">
      <w:pPr>
        <w:pageBreakBefore w:val="0"/>
        <w:widowControl w:val="0"/>
        <w:rPr/>
      </w:pPr>
      <w:r w:rsidDel="00000000" w:rsidR="00000000" w:rsidRPr="00000000">
        <w:rPr>
          <w:rtl w:val="0"/>
        </w:rPr>
        <w:t xml:space="preserve">Classroom: South Santiam Hall 213</w:t>
      </w:r>
    </w:p>
    <w:p w:rsidR="00000000" w:rsidDel="00000000" w:rsidP="00000000" w:rsidRDefault="00000000" w:rsidRPr="00000000" w14:paraId="00000010">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1">
      <w:pPr>
        <w:pageBreakBefore w:val="0"/>
        <w:rPr/>
      </w:pPr>
      <w:r w:rsidDel="00000000" w:rsidR="00000000" w:rsidRPr="00000000">
        <w:rPr>
          <w:rtl w:val="0"/>
        </w:rPr>
        <w:t xml:space="preserve">MUS 222 or Instructor Approval</w:t>
      </w:r>
    </w:p>
    <w:p w:rsidR="00000000" w:rsidDel="00000000" w:rsidP="00000000" w:rsidRDefault="00000000" w:rsidRPr="00000000" w14:paraId="00000012">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3">
      <w:pPr>
        <w:pageBreakBefore w:val="0"/>
        <w:widowControl w:val="0"/>
        <w:rPr/>
      </w:pPr>
      <w:r w:rsidDel="00000000" w:rsidR="00000000" w:rsidRPr="00000000">
        <w:rPr>
          <w:rtl w:val="0"/>
        </w:rPr>
        <w:t xml:space="preserve">Required:</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Staff Paper</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Pencils</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ind w:left="720" w:hanging="360"/>
        <w:rPr>
          <w:i w:val="1"/>
        </w:rPr>
      </w:pPr>
      <w:r w:rsidDel="00000000" w:rsidR="00000000" w:rsidRPr="00000000">
        <w:rPr>
          <w:i w:val="1"/>
          <w:rtl w:val="0"/>
        </w:rPr>
        <w:t xml:space="preserve">Music Theory Remixed</w:t>
      </w:r>
      <w:r w:rsidDel="00000000" w:rsidR="00000000" w:rsidRPr="00000000">
        <w:rPr>
          <w:rtl w:val="0"/>
        </w:rPr>
        <w:t xml:space="preserve">, Kevin Holm-Hudson (2017)</w:t>
      </w:r>
    </w:p>
    <w:p w:rsidR="00000000" w:rsidDel="00000000" w:rsidP="00000000" w:rsidRDefault="00000000" w:rsidRPr="00000000" w14:paraId="00000017">
      <w:pPr>
        <w:pageBreakBefore w:val="0"/>
        <w:ind w:left="360" w:hanging="360"/>
        <w:rPr/>
      </w:pPr>
      <w:r w:rsidDel="00000000" w:rsidR="00000000" w:rsidRPr="00000000">
        <w:rPr>
          <w:rtl w:val="0"/>
        </w:rPr>
      </w:r>
    </w:p>
    <w:p w:rsidR="00000000" w:rsidDel="00000000" w:rsidP="00000000" w:rsidRDefault="00000000" w:rsidRPr="00000000" w14:paraId="00000018">
      <w:pPr>
        <w:pageBreakBefore w:val="0"/>
        <w:widowControl w:val="0"/>
        <w:rPr>
          <w:i w:val="1"/>
          <w:color w:val="000000"/>
        </w:rPr>
      </w:pPr>
      <w:r w:rsidDel="00000000" w:rsidR="00000000" w:rsidRPr="00000000">
        <w:rPr>
          <w:rtl w:val="0"/>
        </w:rPr>
        <w:t xml:space="preserve">Optional:</w:t>
      </w:r>
      <w:r w:rsidDel="00000000" w:rsidR="00000000" w:rsidRPr="00000000">
        <w:rPr>
          <w:rtl w:val="0"/>
        </w:rPr>
      </w:r>
    </w:p>
    <w:p w:rsidR="00000000" w:rsidDel="00000000" w:rsidP="00000000" w:rsidRDefault="00000000" w:rsidRPr="00000000" w14:paraId="00000019">
      <w:pPr>
        <w:pageBreakBefore w:val="0"/>
        <w:numPr>
          <w:ilvl w:val="0"/>
          <w:numId w:val="4"/>
        </w:numPr>
        <w:ind w:left="720" w:hanging="360"/>
        <w:rPr/>
      </w:pPr>
      <w:r w:rsidDel="00000000" w:rsidR="00000000" w:rsidRPr="00000000">
        <w:rPr>
          <w:color w:val="000000"/>
          <w:rtl w:val="0"/>
        </w:rPr>
        <w:t xml:space="preserve">Developing Musicianship Through Aural Skills, 2</w:t>
      </w:r>
      <w:r w:rsidDel="00000000" w:rsidR="00000000" w:rsidRPr="00000000">
        <w:rPr>
          <w:color w:val="000000"/>
          <w:vertAlign w:val="superscript"/>
          <w:rtl w:val="0"/>
        </w:rPr>
        <w:t xml:space="preserve">nd</w:t>
      </w:r>
      <w:r w:rsidDel="00000000" w:rsidR="00000000" w:rsidRPr="00000000">
        <w:rPr>
          <w:color w:val="000000"/>
          <w:rtl w:val="0"/>
        </w:rPr>
        <w:t xml:space="preserve"> Edition (2010) by Kent Cleland and Mary Dobrea-Grindahl.</w:t>
      </w:r>
      <w:r w:rsidDel="00000000" w:rsidR="00000000" w:rsidRPr="00000000">
        <w:rPr>
          <w:rtl w:val="0"/>
        </w:rPr>
      </w:r>
    </w:p>
    <w:p w:rsidR="00000000" w:rsidDel="00000000" w:rsidP="00000000" w:rsidRDefault="00000000" w:rsidRPr="00000000" w14:paraId="0000001A">
      <w:pPr>
        <w:pStyle w:val="Heading2"/>
        <w:pageBreakBefore w:val="0"/>
        <w:spacing w:after="0" w:before="0" w:lineRule="auto"/>
        <w:rPr/>
      </w:pPr>
      <w:r w:rsidDel="00000000" w:rsidR="00000000" w:rsidRPr="00000000">
        <w:rPr>
          <w:rtl w:val="0"/>
        </w:rPr>
      </w:r>
    </w:p>
    <w:p w:rsidR="00000000" w:rsidDel="00000000" w:rsidP="00000000" w:rsidRDefault="00000000" w:rsidRPr="00000000" w14:paraId="0000001B">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1C">
      <w:pPr>
        <w:pageBreakBefore w:val="0"/>
        <w:rPr>
          <w:b w:val="1"/>
        </w:rPr>
      </w:pPr>
      <w:r w:rsidDel="00000000" w:rsidR="00000000" w:rsidRPr="00000000">
        <w:rPr>
          <w:rtl w:val="0"/>
        </w:rPr>
        <w:t xml:space="preserve">This course is designed for the advanced music student as well as those with some previous training in music theory and composition.  A working understanding of the fundamentals of rhythm, melody, harmony, form, notation and timbre in western music is required. </w:t>
      </w:r>
      <w:r w:rsidDel="00000000" w:rsidR="00000000" w:rsidRPr="00000000">
        <w:rPr>
          <w:b w:val="1"/>
          <w:i w:val="1"/>
          <w:rtl w:val="0"/>
        </w:rPr>
        <w:t xml:space="preserve">Topics: </w:t>
      </w:r>
      <w:r w:rsidDel="00000000" w:rsidR="00000000" w:rsidRPr="00000000">
        <w:rPr>
          <w:b w:val="1"/>
          <w:rtl w:val="0"/>
        </w:rPr>
        <w:t xml:space="preserve">Set Music, Serial Music, Indeterminate Music, Textural Music, Electronic Music, Minimal Music, Jazz Theory.</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0">
      <w:pPr>
        <w:pageBreakBefore w:val="0"/>
        <w:spacing w:line="331" w:lineRule="auto"/>
        <w:ind w:left="-540" w:firstLine="540"/>
        <w:rPr/>
      </w:pPr>
      <w:r w:rsidDel="00000000" w:rsidR="00000000" w:rsidRPr="00000000">
        <w:rPr>
          <w:rtl w:val="0"/>
        </w:rPr>
        <w:t xml:space="preserve">In this course we will:</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line="331" w:lineRule="auto"/>
        <w:rPr/>
      </w:pPr>
      <w:r w:rsidDel="00000000" w:rsidR="00000000" w:rsidRPr="00000000">
        <w:rPr>
          <w:rtl w:val="0"/>
        </w:rPr>
        <w:t xml:space="preserve"> Analyze and compose music based on 20th century Western Classical, and American Vernacular techniques.</w:t>
      </w:r>
    </w:p>
    <w:p w:rsidR="00000000" w:rsidDel="00000000" w:rsidP="00000000" w:rsidRDefault="00000000" w:rsidRPr="00000000" w14:paraId="00000023">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4">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5">
      <w:pPr>
        <w:pageBreakBefore w:val="0"/>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6">
      <w:pPr>
        <w:pageBreakBefore w:val="0"/>
        <w:widowControl w:val="0"/>
        <w:rPr/>
      </w:pPr>
      <w:r w:rsidDel="00000000" w:rsidR="00000000" w:rsidRPr="00000000">
        <w:rPr>
          <w:rtl w:val="0"/>
        </w:rPr>
      </w:r>
    </w:p>
    <w:p w:rsidR="00000000" w:rsidDel="00000000" w:rsidP="00000000" w:rsidRDefault="00000000" w:rsidRPr="00000000" w14:paraId="00000027">
      <w:pPr>
        <w:pageBreakBefore w:val="0"/>
        <w:rPr>
          <w:color w:val="000000"/>
          <w:u w:val="single"/>
        </w:rPr>
      </w:pPr>
      <w:r w:rsidDel="00000000" w:rsidR="00000000" w:rsidRPr="00000000">
        <w:rPr>
          <w:color w:val="000000"/>
          <w:u w:val="single"/>
          <w:rtl w:val="0"/>
        </w:rPr>
        <w:t xml:space="preserve">Participation</w:t>
      </w:r>
    </w:p>
    <w:p w:rsidR="00000000" w:rsidDel="00000000" w:rsidP="00000000" w:rsidRDefault="00000000" w:rsidRPr="00000000" w14:paraId="00000028">
      <w:pPr>
        <w:pageBreakBefore w:val="0"/>
        <w:rPr>
          <w:color w:val="000000"/>
        </w:rPr>
      </w:pPr>
      <w:r w:rsidDel="00000000" w:rsidR="00000000" w:rsidRPr="00000000">
        <w:rPr>
          <w:color w:val="000000"/>
          <w:rtl w:val="0"/>
        </w:rPr>
        <w:t xml:space="preserve">The student is expected to come to class having prepared his/her/their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29">
      <w:pPr>
        <w:pageBreakBefore w:val="0"/>
        <w:rPr>
          <w:rFonts w:ascii="Cambria" w:cs="Cambria" w:eastAsia="Cambria" w:hAnsi="Cambria"/>
          <w:color w:val="000000"/>
          <w:sz w:val="21"/>
          <w:szCs w:val="21"/>
        </w:rPr>
      </w:pPr>
      <w:r w:rsidDel="00000000" w:rsidR="00000000" w:rsidRPr="00000000">
        <w:rPr>
          <w:rtl w:val="0"/>
        </w:rPr>
      </w:r>
    </w:p>
    <w:p w:rsidR="00000000" w:rsidDel="00000000" w:rsidP="00000000" w:rsidRDefault="00000000" w:rsidRPr="00000000" w14:paraId="0000002A">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B">
      <w:pPr>
        <w:pageBreakBefore w:val="0"/>
        <w:rPr>
          <w:color w:val="000000"/>
        </w:rPr>
      </w:pPr>
      <w:r w:rsidDel="00000000" w:rsidR="00000000" w:rsidRPr="00000000">
        <w:rPr>
          <w:color w:val="000000"/>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Style w:val="Heading3"/>
        <w:keepNext w:val="0"/>
        <w:keepLines w:val="0"/>
        <w:pageBreakBefore w:val="0"/>
        <w:widowControl w:val="0"/>
        <w:rPr/>
      </w:pPr>
      <w:r w:rsidDel="00000000" w:rsidR="00000000" w:rsidRPr="00000000">
        <w:rPr>
          <w:rtl w:val="0"/>
        </w:rPr>
        <w:t xml:space="preserve">Use of cell phones</w:t>
      </w:r>
    </w:p>
    <w:p w:rsidR="00000000" w:rsidDel="00000000" w:rsidP="00000000" w:rsidRDefault="00000000" w:rsidRPr="00000000" w14:paraId="0000002E">
      <w:pPr>
        <w:pageBreakBefore w:val="0"/>
        <w:rPr>
          <w:color w:val="000000"/>
        </w:rPr>
      </w:pPr>
      <w:r w:rsidDel="00000000" w:rsidR="00000000" w:rsidRPr="00000000">
        <w:rPr>
          <w:color w:val="000000"/>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2"/>
        <w:pageBreakBefore w:val="0"/>
        <w:rPr/>
      </w:pPr>
      <w:r w:rsidDel="00000000" w:rsidR="00000000" w:rsidRPr="00000000">
        <w:rPr>
          <w:rtl w:val="0"/>
        </w:rPr>
        <w:t xml:space="preserve">Attendance/Tardiness Policy</w:t>
      </w:r>
    </w:p>
    <w:p w:rsidR="00000000" w:rsidDel="00000000" w:rsidP="00000000" w:rsidRDefault="00000000" w:rsidRPr="00000000" w14:paraId="00000031">
      <w:pPr>
        <w:pageBreakBefore w:val="0"/>
        <w:rPr/>
      </w:pPr>
      <w:r w:rsidDel="00000000" w:rsidR="00000000" w:rsidRPr="00000000">
        <w:rPr>
          <w:rtl w:val="0"/>
        </w:rPr>
        <w:t xml:space="preserve">Attendance makes up 30% of your grade in this class.  While tardiness does not count against you, it is very disruptive.</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36">
      <w:pPr>
        <w:pageBreakBefore w:val="0"/>
        <w:rPr/>
      </w:pPr>
      <w:r w:rsidDel="00000000" w:rsidR="00000000" w:rsidRPr="00000000">
        <w:rPr>
          <w:b w:val="1"/>
          <w:rtl w:val="0"/>
        </w:rPr>
        <w:t xml:space="preserve">Exams: </w:t>
      </w:r>
      <w:r w:rsidDel="00000000" w:rsidR="00000000" w:rsidRPr="00000000">
        <w:rPr>
          <w:rtl w:val="0"/>
        </w:rPr>
        <w:t xml:space="preserve">There will be two exams during the term: a midterm, and a final exam.  Both exams are cumulative.</w:t>
      </w:r>
    </w:p>
    <w:p w:rsidR="00000000" w:rsidDel="00000000" w:rsidP="00000000" w:rsidRDefault="00000000" w:rsidRPr="00000000" w14:paraId="00000037">
      <w:pPr>
        <w:pageBreakBefore w:val="0"/>
        <w:ind w:firstLine="720"/>
        <w:rPr/>
      </w:pPr>
      <w:r w:rsidDel="00000000" w:rsidR="00000000" w:rsidRPr="00000000">
        <w:rPr>
          <w:rtl w:val="0"/>
        </w:rPr>
      </w:r>
    </w:p>
    <w:p w:rsidR="00000000" w:rsidDel="00000000" w:rsidP="00000000" w:rsidRDefault="00000000" w:rsidRPr="00000000" w14:paraId="00000038">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39">
      <w:pPr>
        <w:pageBreakBefore w:val="0"/>
        <w:rPr/>
      </w:pPr>
      <w:r w:rsidDel="00000000" w:rsidR="00000000" w:rsidRPr="00000000">
        <w:rPr>
          <w:rtl w:val="0"/>
        </w:rPr>
        <w:t xml:space="preserve">Attendance 30%</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color w:val="000000"/>
        </w:rPr>
      </w:pPr>
      <w:r w:rsidDel="00000000" w:rsidR="00000000" w:rsidRPr="00000000">
        <w:rPr>
          <w:rtl w:val="0"/>
        </w:rPr>
        <w:t xml:space="preserve">Projects 30</w:t>
      </w:r>
      <w:r w:rsidDel="00000000" w:rsidR="00000000" w:rsidRPr="00000000">
        <w:rPr>
          <w:color w:val="000000"/>
          <w:rtl w:val="0"/>
        </w:rPr>
        <w:t xml:space="preserve">%</w:t>
      </w:r>
    </w:p>
    <w:p w:rsidR="00000000" w:rsidDel="00000000" w:rsidP="00000000" w:rsidRDefault="00000000" w:rsidRPr="00000000" w14:paraId="0000003C">
      <w:pPr>
        <w:pageBreakBefore w:val="0"/>
        <w:numPr>
          <w:ilvl w:val="0"/>
          <w:numId w:val="2"/>
        </w:numPr>
        <w:ind w:left="720" w:hanging="360"/>
        <w:rPr/>
      </w:pPr>
      <w:r w:rsidDel="00000000" w:rsidR="00000000" w:rsidRPr="00000000">
        <w:rPr>
          <w:rtl w:val="0"/>
        </w:rPr>
        <w:t xml:space="preserve">Assignments are done together in class. Students will choose any of the three assignments to refine and hand in as Projects.</w:t>
      </w:r>
    </w:p>
    <w:p w:rsidR="00000000" w:rsidDel="00000000" w:rsidP="00000000" w:rsidRDefault="00000000" w:rsidRPr="00000000" w14:paraId="0000003D">
      <w:pPr>
        <w:pageBreakBefore w:val="0"/>
        <w:rPr>
          <w:color w:val="000000"/>
        </w:rPr>
      </w:pP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Exams 40%</w:t>
      </w:r>
    </w:p>
    <w:p w:rsidR="00000000" w:rsidDel="00000000" w:rsidP="00000000" w:rsidRDefault="00000000" w:rsidRPr="00000000" w14:paraId="0000003F">
      <w:pPr>
        <w:pageBreakBefore w:val="0"/>
        <w:numPr>
          <w:ilvl w:val="0"/>
          <w:numId w:val="3"/>
        </w:numPr>
        <w:ind w:left="720" w:hanging="360"/>
        <w:rPr>
          <w:u w:val="none"/>
        </w:rPr>
      </w:pPr>
      <w:r w:rsidDel="00000000" w:rsidR="00000000" w:rsidRPr="00000000">
        <w:rPr>
          <w:rtl w:val="0"/>
        </w:rPr>
        <w:t xml:space="preserve">There will be two exams</w:t>
      </w:r>
    </w:p>
    <w:p w:rsidR="00000000" w:rsidDel="00000000" w:rsidP="00000000" w:rsidRDefault="00000000" w:rsidRPr="00000000" w14:paraId="00000040">
      <w:pPr>
        <w:pageBreakBefore w:val="0"/>
        <w:numPr>
          <w:ilvl w:val="1"/>
          <w:numId w:val="3"/>
        </w:numPr>
        <w:ind w:left="1440" w:hanging="360"/>
        <w:rPr>
          <w:u w:val="none"/>
        </w:rPr>
      </w:pPr>
      <w:r w:rsidDel="00000000" w:rsidR="00000000" w:rsidRPr="00000000">
        <w:rPr>
          <w:rtl w:val="0"/>
        </w:rPr>
        <w:t xml:space="preserve">Midterm</w:t>
      </w:r>
    </w:p>
    <w:p w:rsidR="00000000" w:rsidDel="00000000" w:rsidP="00000000" w:rsidRDefault="00000000" w:rsidRPr="00000000" w14:paraId="00000041">
      <w:pPr>
        <w:pageBreakBefore w:val="0"/>
        <w:numPr>
          <w:ilvl w:val="1"/>
          <w:numId w:val="3"/>
        </w:numPr>
        <w:ind w:left="1440" w:hanging="360"/>
        <w:rPr>
          <w:u w:val="none"/>
        </w:rPr>
      </w:pPr>
      <w:r w:rsidDel="00000000" w:rsidR="00000000" w:rsidRPr="00000000">
        <w:rPr>
          <w:rtl w:val="0"/>
        </w:rPr>
        <w:t xml:space="preserve">Final Exam</w:t>
      </w:r>
    </w:p>
    <w:p w:rsidR="00000000" w:rsidDel="00000000" w:rsidP="00000000" w:rsidRDefault="00000000" w:rsidRPr="00000000" w14:paraId="00000042">
      <w:pPr>
        <w:pageBreakBefore w:val="0"/>
        <w:widowControl w:val="0"/>
        <w:rPr/>
      </w:pPr>
      <w:r w:rsidDel="00000000" w:rsidR="00000000" w:rsidRPr="00000000">
        <w:rPr>
          <w:rtl w:val="0"/>
        </w:rPr>
      </w:r>
    </w:p>
    <w:tbl>
      <w:tblPr>
        <w:tblStyle w:val="Table1"/>
        <w:tblW w:w="5448.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bookmark=id.gjdgxs" w:id="1"/>
          <w:bookmarkEnd w:id="1"/>
          <w:p w:rsidR="00000000" w:rsidDel="00000000" w:rsidP="00000000" w:rsidRDefault="00000000" w:rsidRPr="00000000" w14:paraId="00000043">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44">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5">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46">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47">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8">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49">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4A">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B">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4C">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4D">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E">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4F">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50">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51">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52">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53">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54">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55">
      <w:pPr>
        <w:pageBreakBefore w:val="0"/>
        <w:widowControl w:val="0"/>
        <w:rPr/>
      </w:pPr>
      <w:r w:rsidDel="00000000" w:rsidR="00000000" w:rsidRPr="00000000">
        <w:rPr>
          <w:rtl w:val="0"/>
        </w:rPr>
      </w:r>
    </w:p>
    <w:p w:rsidR="00000000" w:rsidDel="00000000" w:rsidP="00000000" w:rsidRDefault="00000000" w:rsidRPr="00000000" w14:paraId="00000056">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57">
      <w:pPr>
        <w:pageBreakBefore w:val="0"/>
        <w:rPr/>
      </w:pPr>
      <w:r w:rsidDel="00000000" w:rsidR="00000000" w:rsidRPr="00000000">
        <w:rPr>
          <w:rtl w:val="0"/>
        </w:rPr>
        <w:t xml:space="preserve">Late work is not accepted.</w:t>
      </w:r>
    </w:p>
    <w:p w:rsidR="00000000" w:rsidDel="00000000" w:rsidP="00000000" w:rsidRDefault="00000000" w:rsidRPr="00000000" w14:paraId="00000058">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59">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5A">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B">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5C">
      <w:pPr>
        <w:pageBreakBefore w:val="0"/>
        <w:rPr/>
      </w:pPr>
      <w:r w:rsidDel="00000000" w:rsidR="00000000" w:rsidRPr="00000000">
        <w:rPr>
          <w:color w:val="333333"/>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b w:val="1"/>
            <w:color w:val="0b4da2"/>
            <w:u w:val="single"/>
            <w:rtl w:val="0"/>
          </w:rPr>
          <w:t xml:space="preserve">CFAR Website</w:t>
        </w:r>
      </w:hyperlink>
      <w:r w:rsidDel="00000000" w:rsidR="00000000" w:rsidRPr="00000000">
        <w:rPr>
          <w:b w:val="1"/>
          <w:color w:val="0b4da2"/>
          <w:u w:val="single"/>
          <w:rtl w:val="0"/>
        </w:rPr>
        <w:t xml:space="preserve"> for steps on how to apply for services or call </w:t>
      </w:r>
      <w:hyperlink r:id="rId9">
        <w:r w:rsidDel="00000000" w:rsidR="00000000" w:rsidRPr="00000000">
          <w:rPr>
            <w:color w:val="000000"/>
            <w:u w:val="single"/>
            <w:rtl w:val="0"/>
          </w:rPr>
          <w:t xml:space="preserve">(541) 917-4789</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D">
      <w:pPr>
        <w:pStyle w:val="Heading2"/>
        <w:pageBreakBefore w:val="0"/>
        <w:rPr/>
      </w:pPr>
      <w:r w:rsidDel="00000000" w:rsidR="00000000" w:rsidRPr="00000000">
        <w:rPr>
          <w:rtl w:val="0"/>
        </w:rPr>
      </w:r>
    </w:p>
    <w:p w:rsidR="00000000" w:rsidDel="00000000" w:rsidP="00000000" w:rsidRDefault="00000000" w:rsidRPr="00000000" w14:paraId="0000005E">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5F">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0">
      <w:pPr>
        <w:pStyle w:val="Heading2"/>
        <w:pageBreakBefore w:val="0"/>
        <w:rPr/>
      </w:pPr>
      <w:r w:rsidDel="00000000" w:rsidR="00000000" w:rsidRPr="00000000">
        <w:rPr>
          <w:rtl w:val="0"/>
        </w:rPr>
      </w:r>
    </w:p>
    <w:p w:rsidR="00000000" w:rsidDel="00000000" w:rsidP="00000000" w:rsidRDefault="00000000" w:rsidRPr="00000000" w14:paraId="00000061">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62">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3">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4">
      <w:pPr>
        <w:pageBreakBefore w:val="0"/>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rtl w:val="0"/>
          </w:rPr>
          <w:t xml:space="preserve">541-926-6855</w:t>
        </w:r>
      </w:hyperlink>
      <w:r w:rsidDel="00000000" w:rsidR="00000000" w:rsidRPr="00000000">
        <w:rPr>
          <w:rtl w:val="0"/>
        </w:rPr>
        <w:t xml:space="preserve"> and </w:t>
      </w:r>
      <w:hyperlink r:id="rId13">
        <w:r w:rsidDel="00000000" w:rsidR="00000000" w:rsidRPr="00000000">
          <w:rPr>
            <w:color w:val="000000"/>
            <w:rtl w:val="0"/>
          </w:rPr>
          <w:t xml:space="preserve">541-917-4440</w:t>
        </w:r>
      </w:hyperlink>
      <w:r w:rsidDel="00000000" w:rsidR="00000000" w:rsidRPr="00000000">
        <w:rPr>
          <w:rtl w:val="0"/>
        </w:rPr>
        <w:t xml:space="preserve">.</w:t>
      </w:r>
    </w:p>
    <w:p w:rsidR="00000000" w:rsidDel="00000000" w:rsidP="00000000" w:rsidRDefault="00000000" w:rsidRPr="00000000" w14:paraId="00000065">
      <w:pPr>
        <w:pageBreakBefore w:val="0"/>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6">
      <w:pPr>
        <w:pageBreakBefore w:val="0"/>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7">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68">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9">
      <w:pPr>
        <w:pageBreakBefore w:val="0"/>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keepNext w:val="0"/>
        <w:keepLines w:val="0"/>
        <w:pageBreakBefore w:val="0"/>
        <w:widowControl w:val="0"/>
        <w:rPr/>
      </w:pPr>
      <w:r w:rsidDel="00000000" w:rsidR="00000000" w:rsidRPr="00000000">
        <w:rPr>
          <w:rtl w:val="0"/>
        </w:rPr>
        <w:t xml:space="preserve">Class Schedule</w:t>
      </w:r>
    </w:p>
    <w:p w:rsidR="00000000" w:rsidDel="00000000" w:rsidP="00000000" w:rsidRDefault="00000000" w:rsidRPr="00000000" w14:paraId="0000006B">
      <w:pPr>
        <w:pageBreakBefore w:val="0"/>
        <w:widowControl w:val="0"/>
        <w:rPr/>
      </w:pPr>
      <w:r w:rsidDel="00000000" w:rsidR="00000000" w:rsidRPr="00000000">
        <w:rPr>
          <w:rtl w:val="0"/>
        </w:rPr>
      </w:r>
    </w:p>
    <w:tbl>
      <w:tblPr>
        <w:tblStyle w:val="Table2"/>
        <w:tblW w:w="7633.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1"/>
        <w:gridCol w:w="3216"/>
        <w:gridCol w:w="3216"/>
        <w:tblGridChange w:id="0">
          <w:tblGrid>
            <w:gridCol w:w="1201"/>
            <w:gridCol w:w="3216"/>
            <w:gridCol w:w="3216"/>
          </w:tblGrid>
        </w:tblGridChange>
      </w:tblGrid>
      <w:tr>
        <w:trPr>
          <w:cantSplit w:val="0"/>
          <w:trHeight w:val="270" w:hRule="atLeast"/>
          <w:tblHeader w:val="0"/>
        </w:trPr>
        <w:tc>
          <w:tcPr/>
          <w:p w:rsidR="00000000" w:rsidDel="00000000" w:rsidP="00000000" w:rsidRDefault="00000000" w:rsidRPr="00000000" w14:paraId="0000006C">
            <w:pPr>
              <w:pStyle w:val="Heading3"/>
              <w:pageBreakBefore w:val="0"/>
              <w:jc w:val="center"/>
              <w:rPr/>
            </w:pPr>
            <w:bookmarkStart w:colFirst="0" w:colLast="0" w:name="_heading=h.1fob9te" w:id="3"/>
            <w:bookmarkEnd w:id="3"/>
            <w:r w:rsidDel="00000000" w:rsidR="00000000" w:rsidRPr="00000000">
              <w:rPr>
                <w:rtl w:val="0"/>
              </w:rPr>
              <w:t xml:space="preserve">W</w:t>
            </w:r>
            <w:bookmarkStart w:colFirst="0" w:colLast="0" w:name="bookmark=id.30j0zll" w:id="2"/>
            <w:bookmarkEnd w:id="2"/>
            <w:r w:rsidDel="00000000" w:rsidR="00000000" w:rsidRPr="00000000">
              <w:rPr>
                <w:rtl w:val="0"/>
              </w:rPr>
              <w:t xml:space="preserve">eek</w:t>
            </w:r>
          </w:p>
        </w:tc>
        <w:tc>
          <w:tcPr/>
          <w:p w:rsidR="00000000" w:rsidDel="00000000" w:rsidP="00000000" w:rsidRDefault="00000000" w:rsidRPr="00000000" w14:paraId="0000006D">
            <w:pPr>
              <w:pStyle w:val="Heading3"/>
              <w:pageBreakBefore w:val="0"/>
              <w:rPr/>
            </w:pPr>
            <w:r w:rsidDel="00000000" w:rsidR="00000000" w:rsidRPr="00000000">
              <w:rPr>
                <w:rtl w:val="0"/>
              </w:rPr>
              <w:t xml:space="preserve">Topic</w:t>
            </w:r>
          </w:p>
        </w:tc>
        <w:tc>
          <w:tcPr/>
          <w:p w:rsidR="00000000" w:rsidDel="00000000" w:rsidP="00000000" w:rsidRDefault="00000000" w:rsidRPr="00000000" w14:paraId="0000006E">
            <w:pPr>
              <w:pStyle w:val="Heading3"/>
              <w:pageBreakBefore w:val="0"/>
              <w:rPr/>
            </w:pPr>
            <w:r w:rsidDel="00000000" w:rsidR="00000000" w:rsidRPr="00000000">
              <w:rPr>
                <w:rtl w:val="0"/>
              </w:rPr>
              <w:t xml:space="preserve">Textbook Chapter</w:t>
            </w:r>
          </w:p>
        </w:tc>
      </w:tr>
      <w:tr>
        <w:trPr>
          <w:cantSplit w:val="0"/>
          <w:trHeight w:val="270" w:hRule="atLeast"/>
          <w:tblHeader w:val="0"/>
        </w:trPr>
        <w:tc>
          <w:tcPr/>
          <w:p w:rsidR="00000000" w:rsidDel="00000000" w:rsidP="00000000" w:rsidRDefault="00000000" w:rsidRPr="00000000" w14:paraId="0000006F">
            <w:pPr>
              <w:pageBreakBefore w:val="0"/>
              <w:widowControl w:val="0"/>
              <w:jc w:val="center"/>
              <w:rPr/>
            </w:pPr>
            <w:r w:rsidDel="00000000" w:rsidR="00000000" w:rsidRPr="00000000">
              <w:rPr>
                <w:rtl w:val="0"/>
              </w:rPr>
              <w:t xml:space="preserve">1</w:t>
            </w:r>
          </w:p>
        </w:tc>
        <w:tc>
          <w:tcPr/>
          <w:p w:rsidR="00000000" w:rsidDel="00000000" w:rsidP="00000000" w:rsidRDefault="00000000" w:rsidRPr="00000000" w14:paraId="00000070">
            <w:pPr>
              <w:pageBreakBefore w:val="0"/>
              <w:widowControl w:val="0"/>
              <w:rPr/>
            </w:pPr>
            <w:r w:rsidDel="00000000" w:rsidR="00000000" w:rsidRPr="00000000">
              <w:rPr>
                <w:rtl w:val="0"/>
              </w:rPr>
              <w:t xml:space="preserve">Set Music</w:t>
            </w:r>
          </w:p>
        </w:tc>
        <w:tc>
          <w:tcPr/>
          <w:p w:rsidR="00000000" w:rsidDel="00000000" w:rsidP="00000000" w:rsidRDefault="00000000" w:rsidRPr="00000000" w14:paraId="00000071">
            <w:pPr>
              <w:pageBreakBefore w:val="0"/>
              <w:widowControl w:val="0"/>
              <w:rPr/>
            </w:pPr>
            <w:r w:rsidDel="00000000" w:rsidR="00000000" w:rsidRPr="00000000">
              <w:rPr>
                <w:rtl w:val="0"/>
              </w:rPr>
              <w:t xml:space="preserve">29</w:t>
            </w:r>
          </w:p>
        </w:tc>
      </w:tr>
      <w:tr>
        <w:trPr>
          <w:cantSplit w:val="0"/>
          <w:trHeight w:val="270" w:hRule="atLeast"/>
          <w:tblHeader w:val="0"/>
        </w:trPr>
        <w:tc>
          <w:tcPr/>
          <w:p w:rsidR="00000000" w:rsidDel="00000000" w:rsidP="00000000" w:rsidRDefault="00000000" w:rsidRPr="00000000" w14:paraId="00000072">
            <w:pPr>
              <w:pageBreakBefore w:val="0"/>
              <w:widowControl w:val="0"/>
              <w:jc w:val="center"/>
              <w:rPr/>
            </w:pPr>
            <w:r w:rsidDel="00000000" w:rsidR="00000000" w:rsidRPr="00000000">
              <w:rPr>
                <w:rtl w:val="0"/>
              </w:rPr>
              <w:t xml:space="preserve">2</w:t>
            </w:r>
          </w:p>
        </w:tc>
        <w:tc>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pacing w:after="160" w:lineRule="auto"/>
              <w:rPr>
                <w:color w:val="000000"/>
              </w:rPr>
            </w:pPr>
            <w:r w:rsidDel="00000000" w:rsidR="00000000" w:rsidRPr="00000000">
              <w:rPr>
                <w:rtl w:val="0"/>
              </w:rPr>
              <w:t xml:space="preserve">Serial Music</w:t>
            </w:r>
            <w:r w:rsidDel="00000000" w:rsidR="00000000" w:rsidRPr="00000000">
              <w:rPr>
                <w:rtl w:val="0"/>
              </w:rPr>
            </w:r>
          </w:p>
        </w:tc>
        <w:tc>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pacing w:after="160" w:lineRule="auto"/>
              <w:rPr/>
            </w:pPr>
            <w:r w:rsidDel="00000000" w:rsidR="00000000" w:rsidRPr="00000000">
              <w:rPr>
                <w:rtl w:val="0"/>
              </w:rPr>
              <w:t xml:space="preserve">29</w:t>
            </w:r>
          </w:p>
        </w:tc>
      </w:tr>
      <w:tr>
        <w:trPr>
          <w:cantSplit w:val="0"/>
          <w:trHeight w:val="259" w:hRule="atLeast"/>
          <w:tblHeader w:val="0"/>
        </w:trPr>
        <w:tc>
          <w:tcPr/>
          <w:p w:rsidR="00000000" w:rsidDel="00000000" w:rsidP="00000000" w:rsidRDefault="00000000" w:rsidRPr="00000000" w14:paraId="00000075">
            <w:pPr>
              <w:pageBreakBefore w:val="0"/>
              <w:widowControl w:val="0"/>
              <w:jc w:val="center"/>
              <w:rPr/>
            </w:pPr>
            <w:r w:rsidDel="00000000" w:rsidR="00000000" w:rsidRPr="00000000">
              <w:rPr>
                <w:rtl w:val="0"/>
              </w:rPr>
              <w:t xml:space="preserve">3</w:t>
            </w:r>
          </w:p>
        </w:tc>
        <w:tc>
          <w:tcPr/>
          <w:p w:rsidR="00000000" w:rsidDel="00000000" w:rsidP="00000000" w:rsidRDefault="00000000" w:rsidRPr="00000000" w14:paraId="00000076">
            <w:pPr>
              <w:pageBreakBefore w:val="0"/>
              <w:widowControl w:val="0"/>
              <w:spacing w:after="160" w:lineRule="auto"/>
              <w:rPr>
                <w:color w:val="000000"/>
              </w:rPr>
            </w:pPr>
            <w:r w:rsidDel="00000000" w:rsidR="00000000" w:rsidRPr="00000000">
              <w:rPr>
                <w:rtl w:val="0"/>
              </w:rPr>
              <w:t xml:space="preserve">Integral Serial Music</w:t>
            </w:r>
            <w:r w:rsidDel="00000000" w:rsidR="00000000" w:rsidRPr="00000000">
              <w:rPr>
                <w:rtl w:val="0"/>
              </w:rPr>
            </w:r>
          </w:p>
        </w:tc>
        <w:tc>
          <w:tcPr/>
          <w:p w:rsidR="00000000" w:rsidDel="00000000" w:rsidP="00000000" w:rsidRDefault="00000000" w:rsidRPr="00000000" w14:paraId="00000077">
            <w:pPr>
              <w:pageBreakBefore w:val="0"/>
              <w:widowControl w:val="0"/>
              <w:spacing w:after="160" w:lineRule="auto"/>
              <w:rPr/>
            </w:pPr>
            <w:r w:rsidDel="00000000" w:rsidR="00000000" w:rsidRPr="00000000">
              <w:rPr>
                <w:rtl w:val="0"/>
              </w:rPr>
              <w:t xml:space="preserve">29</w:t>
            </w:r>
          </w:p>
        </w:tc>
      </w:tr>
      <w:tr>
        <w:trPr>
          <w:cantSplit w:val="0"/>
          <w:trHeight w:val="270" w:hRule="atLeast"/>
          <w:tblHeader w:val="0"/>
        </w:trPr>
        <w:tc>
          <w:tcPr/>
          <w:p w:rsidR="00000000" w:rsidDel="00000000" w:rsidP="00000000" w:rsidRDefault="00000000" w:rsidRPr="00000000" w14:paraId="00000078">
            <w:pPr>
              <w:pageBreakBefore w:val="0"/>
              <w:widowControl w:val="0"/>
              <w:jc w:val="center"/>
              <w:rPr/>
            </w:pPr>
            <w:r w:rsidDel="00000000" w:rsidR="00000000" w:rsidRPr="00000000">
              <w:rPr>
                <w:rtl w:val="0"/>
              </w:rPr>
              <w:t xml:space="preserve">4</w:t>
            </w:r>
          </w:p>
        </w:tc>
        <w:tc>
          <w:tcPr/>
          <w:p w:rsidR="00000000" w:rsidDel="00000000" w:rsidP="00000000" w:rsidRDefault="00000000" w:rsidRPr="00000000" w14:paraId="00000079">
            <w:pPr>
              <w:pageBreakBefore w:val="0"/>
              <w:widowControl w:val="0"/>
              <w:spacing w:after="160" w:line="259" w:lineRule="auto"/>
              <w:rPr/>
            </w:pPr>
            <w:r w:rsidDel="00000000" w:rsidR="00000000" w:rsidRPr="00000000">
              <w:rPr>
                <w:rtl w:val="0"/>
              </w:rPr>
              <w:t xml:space="preserve">Indeterminate Music</w:t>
            </w:r>
          </w:p>
        </w:tc>
        <w:tc>
          <w:tcPr/>
          <w:p w:rsidR="00000000" w:rsidDel="00000000" w:rsidP="00000000" w:rsidRDefault="00000000" w:rsidRPr="00000000" w14:paraId="0000007A">
            <w:pPr>
              <w:pageBreakBefore w:val="0"/>
              <w:widowControl w:val="0"/>
              <w:spacing w:after="160" w:line="259" w:lineRule="auto"/>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7B">
            <w:pPr>
              <w:pageBreakBefore w:val="0"/>
              <w:widowControl w:val="0"/>
              <w:jc w:val="center"/>
              <w:rPr/>
            </w:pPr>
            <w:r w:rsidDel="00000000" w:rsidR="00000000" w:rsidRPr="00000000">
              <w:rPr>
                <w:rtl w:val="0"/>
              </w:rPr>
              <w:t xml:space="preserve">5</w:t>
            </w:r>
          </w:p>
        </w:tc>
        <w:tc>
          <w:tcPr/>
          <w:p w:rsidR="00000000" w:rsidDel="00000000" w:rsidP="00000000" w:rsidRDefault="00000000" w:rsidRPr="00000000" w14:paraId="0000007C">
            <w:pPr>
              <w:pageBreakBefore w:val="0"/>
              <w:widowControl w:val="0"/>
              <w:rPr/>
            </w:pPr>
            <w:r w:rsidDel="00000000" w:rsidR="00000000" w:rsidRPr="00000000">
              <w:rPr>
                <w:rtl w:val="0"/>
              </w:rPr>
              <w:t xml:space="preserve">Textural Music and Electronic Music</w:t>
            </w:r>
          </w:p>
        </w:tc>
        <w:tc>
          <w:tcPr/>
          <w:p w:rsidR="00000000" w:rsidDel="00000000" w:rsidP="00000000" w:rsidRDefault="00000000" w:rsidRPr="00000000" w14:paraId="0000007D">
            <w:pPr>
              <w:pageBreakBefore w:val="0"/>
              <w:widowControl w:val="0"/>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7E">
            <w:pPr>
              <w:pageBreakBefore w:val="0"/>
              <w:widowControl w:val="0"/>
              <w:jc w:val="center"/>
              <w:rPr/>
            </w:pPr>
            <w:r w:rsidDel="00000000" w:rsidR="00000000" w:rsidRPr="00000000">
              <w:rPr>
                <w:rtl w:val="0"/>
              </w:rPr>
              <w:t xml:space="preserve">6</w:t>
            </w:r>
          </w:p>
        </w:tc>
        <w:tc>
          <w:tcPr/>
          <w:p w:rsidR="00000000" w:rsidDel="00000000" w:rsidP="00000000" w:rsidRDefault="00000000" w:rsidRPr="00000000" w14:paraId="0000007F">
            <w:pPr>
              <w:pageBreakBefore w:val="0"/>
              <w:widowControl w:val="0"/>
              <w:rPr>
                <w:color w:val="000000"/>
              </w:rPr>
            </w:pPr>
            <w:r w:rsidDel="00000000" w:rsidR="00000000" w:rsidRPr="00000000">
              <w:rPr>
                <w:rtl w:val="0"/>
              </w:rPr>
              <w:t xml:space="preserve">Minimal Music</w:t>
            </w:r>
            <w:r w:rsidDel="00000000" w:rsidR="00000000" w:rsidRPr="00000000">
              <w:rPr>
                <w:rtl w:val="0"/>
              </w:rPr>
            </w:r>
          </w:p>
        </w:tc>
        <w:tc>
          <w:tcPr/>
          <w:p w:rsidR="00000000" w:rsidDel="00000000" w:rsidP="00000000" w:rsidRDefault="00000000" w:rsidRPr="00000000" w14:paraId="00000080">
            <w:pPr>
              <w:pageBreakBefore w:val="0"/>
              <w:widowControl w:val="0"/>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81">
            <w:pPr>
              <w:pageBreakBefore w:val="0"/>
              <w:widowControl w:val="0"/>
              <w:jc w:val="center"/>
              <w:rPr/>
            </w:pPr>
            <w:r w:rsidDel="00000000" w:rsidR="00000000" w:rsidRPr="00000000">
              <w:rPr>
                <w:rtl w:val="0"/>
              </w:rPr>
              <w:t xml:space="preserve">7</w:t>
            </w:r>
          </w:p>
        </w:tc>
        <w:tc>
          <w:tcPr/>
          <w:p w:rsidR="00000000" w:rsidDel="00000000" w:rsidP="00000000" w:rsidRDefault="00000000" w:rsidRPr="00000000" w14:paraId="00000082">
            <w:pPr>
              <w:pageBreakBefore w:val="0"/>
              <w:widowControl w:val="0"/>
              <w:rPr/>
            </w:pPr>
            <w:r w:rsidDel="00000000" w:rsidR="00000000" w:rsidRPr="00000000">
              <w:rPr>
                <w:rtl w:val="0"/>
              </w:rPr>
              <w:t xml:space="preserve">Jazz Chord Notation</w:t>
            </w:r>
          </w:p>
        </w:tc>
        <w:tc>
          <w:tcPr/>
          <w:p w:rsidR="00000000" w:rsidDel="00000000" w:rsidP="00000000" w:rsidRDefault="00000000" w:rsidRPr="00000000" w14:paraId="00000083">
            <w:pPr>
              <w:pageBreakBefore w:val="0"/>
              <w:widowControl w:val="0"/>
              <w:rPr/>
            </w:pPr>
            <w:r w:rsidDel="00000000" w:rsidR="00000000" w:rsidRPr="00000000">
              <w:rPr>
                <w:rtl w:val="0"/>
              </w:rPr>
              <w:t xml:space="preserve">N/A</w:t>
            </w:r>
          </w:p>
        </w:tc>
      </w:tr>
      <w:tr>
        <w:trPr>
          <w:cantSplit w:val="0"/>
          <w:trHeight w:val="270" w:hRule="atLeast"/>
          <w:tblHeader w:val="0"/>
        </w:trPr>
        <w:tc>
          <w:tcPr/>
          <w:p w:rsidR="00000000" w:rsidDel="00000000" w:rsidP="00000000" w:rsidRDefault="00000000" w:rsidRPr="00000000" w14:paraId="00000084">
            <w:pPr>
              <w:pageBreakBefore w:val="0"/>
              <w:widowControl w:val="0"/>
              <w:jc w:val="center"/>
              <w:rPr/>
            </w:pPr>
            <w:r w:rsidDel="00000000" w:rsidR="00000000" w:rsidRPr="00000000">
              <w:rPr>
                <w:rtl w:val="0"/>
              </w:rPr>
              <w:t xml:space="preserve">8</w:t>
            </w:r>
          </w:p>
        </w:tc>
        <w:tc>
          <w:tcPr/>
          <w:p w:rsidR="00000000" w:rsidDel="00000000" w:rsidP="00000000" w:rsidRDefault="00000000" w:rsidRPr="00000000" w14:paraId="00000085">
            <w:pPr>
              <w:pageBreakBefore w:val="0"/>
              <w:widowControl w:val="0"/>
              <w:spacing w:after="160" w:line="259" w:lineRule="auto"/>
              <w:rPr/>
            </w:pPr>
            <w:r w:rsidDel="00000000" w:rsidR="00000000" w:rsidRPr="00000000">
              <w:rPr>
                <w:rtl w:val="0"/>
              </w:rPr>
              <w:t xml:space="preserve">Voicing Tall Chords for Keyboard, SAB, and SATB</w:t>
            </w:r>
          </w:p>
        </w:tc>
        <w:tc>
          <w:tcPr/>
          <w:p w:rsidR="00000000" w:rsidDel="00000000" w:rsidP="00000000" w:rsidRDefault="00000000" w:rsidRPr="00000000" w14:paraId="00000086">
            <w:pPr>
              <w:pageBreakBefore w:val="0"/>
              <w:widowControl w:val="0"/>
              <w:spacing w:after="160" w:line="259" w:lineRule="auto"/>
              <w:rPr/>
            </w:pPr>
            <w:r w:rsidDel="00000000" w:rsidR="00000000" w:rsidRPr="00000000">
              <w:rPr>
                <w:rtl w:val="0"/>
              </w:rPr>
              <w:t xml:space="preserve">N/A</w:t>
            </w:r>
          </w:p>
        </w:tc>
      </w:tr>
      <w:tr>
        <w:trPr>
          <w:cantSplit w:val="0"/>
          <w:trHeight w:val="270" w:hRule="atLeast"/>
          <w:tblHeader w:val="0"/>
        </w:trPr>
        <w:tc>
          <w:tcPr/>
          <w:p w:rsidR="00000000" w:rsidDel="00000000" w:rsidP="00000000" w:rsidRDefault="00000000" w:rsidRPr="00000000" w14:paraId="00000087">
            <w:pPr>
              <w:pageBreakBefore w:val="0"/>
              <w:widowControl w:val="0"/>
              <w:jc w:val="center"/>
              <w:rPr/>
            </w:pPr>
            <w:r w:rsidDel="00000000" w:rsidR="00000000" w:rsidRPr="00000000">
              <w:rPr>
                <w:rtl w:val="0"/>
              </w:rPr>
              <w:t xml:space="preserve">9</w:t>
            </w:r>
          </w:p>
        </w:tc>
        <w:tc>
          <w:tcPr/>
          <w:p w:rsidR="00000000" w:rsidDel="00000000" w:rsidP="00000000" w:rsidRDefault="00000000" w:rsidRPr="00000000" w14:paraId="00000088">
            <w:pPr>
              <w:pageBreakBefore w:val="0"/>
              <w:widowControl w:val="0"/>
              <w:rPr/>
            </w:pPr>
            <w:r w:rsidDel="00000000" w:rsidR="00000000" w:rsidRPr="00000000">
              <w:rPr>
                <w:rtl w:val="0"/>
              </w:rPr>
              <w:t xml:space="preserve">Voice Leading Tall Chords...</w:t>
            </w:r>
          </w:p>
        </w:tc>
        <w:tc>
          <w:tcPr/>
          <w:p w:rsidR="00000000" w:rsidDel="00000000" w:rsidP="00000000" w:rsidRDefault="00000000" w:rsidRPr="00000000" w14:paraId="00000089">
            <w:pPr>
              <w:pageBreakBefore w:val="0"/>
              <w:widowControl w:val="0"/>
              <w:rPr/>
            </w:pPr>
            <w:r w:rsidDel="00000000" w:rsidR="00000000" w:rsidRPr="00000000">
              <w:rPr>
                <w:rtl w:val="0"/>
              </w:rPr>
              <w:t xml:space="preserve">N/A</w:t>
            </w:r>
          </w:p>
        </w:tc>
      </w:tr>
      <w:tr>
        <w:trPr>
          <w:cantSplit w:val="0"/>
          <w:trHeight w:val="270" w:hRule="atLeast"/>
          <w:tblHeader w:val="0"/>
        </w:trPr>
        <w:tc>
          <w:tcPr/>
          <w:p w:rsidR="00000000" w:rsidDel="00000000" w:rsidP="00000000" w:rsidRDefault="00000000" w:rsidRPr="00000000" w14:paraId="0000008A">
            <w:pPr>
              <w:pageBreakBefore w:val="0"/>
              <w:widowControl w:val="0"/>
              <w:jc w:val="center"/>
              <w:rPr/>
            </w:pPr>
            <w:r w:rsidDel="00000000" w:rsidR="00000000" w:rsidRPr="00000000">
              <w:rPr>
                <w:rtl w:val="0"/>
              </w:rPr>
              <w:t xml:space="preserve">10</w:t>
            </w:r>
          </w:p>
        </w:tc>
        <w:tc>
          <w:tcPr/>
          <w:p w:rsidR="00000000" w:rsidDel="00000000" w:rsidP="00000000" w:rsidRDefault="00000000" w:rsidRPr="00000000" w14:paraId="0000008B">
            <w:pPr>
              <w:pageBreakBefore w:val="0"/>
              <w:widowControl w:val="0"/>
              <w:rPr/>
            </w:pPr>
            <w:r w:rsidDel="00000000" w:rsidR="00000000" w:rsidRPr="00000000">
              <w:rPr>
                <w:rtl w:val="0"/>
              </w:rPr>
              <w:t xml:space="preserve">Standard Jazz Progressions</w:t>
            </w:r>
          </w:p>
        </w:tc>
        <w:tc>
          <w:tcPr/>
          <w:p w:rsidR="00000000" w:rsidDel="00000000" w:rsidP="00000000" w:rsidRDefault="00000000" w:rsidRPr="00000000" w14:paraId="0000008C">
            <w:pPr>
              <w:pageBreakBefore w:val="0"/>
              <w:widowControl w:val="0"/>
              <w:rPr/>
            </w:pPr>
            <w:r w:rsidDel="00000000" w:rsidR="00000000" w:rsidRPr="00000000">
              <w:rPr>
                <w:rtl w:val="0"/>
              </w:rPr>
              <w:t xml:space="preserve">N/A</w:t>
            </w:r>
          </w:p>
        </w:tc>
      </w:tr>
      <w:tr>
        <w:trPr>
          <w:cantSplit w:val="0"/>
          <w:trHeight w:val="270" w:hRule="atLeast"/>
          <w:tblHeader w:val="0"/>
        </w:trPr>
        <w:tc>
          <w:tcPr/>
          <w:p w:rsidR="00000000" w:rsidDel="00000000" w:rsidP="00000000" w:rsidRDefault="00000000" w:rsidRPr="00000000" w14:paraId="0000008D">
            <w:pPr>
              <w:pageBreakBefore w:val="0"/>
              <w:widowControl w:val="0"/>
              <w:jc w:val="center"/>
              <w:rPr/>
            </w:pPr>
            <w:r w:rsidDel="00000000" w:rsidR="00000000" w:rsidRPr="00000000">
              <w:rPr>
                <w:rtl w:val="0"/>
              </w:rPr>
              <w:t xml:space="preserve">Final</w:t>
            </w:r>
          </w:p>
        </w:tc>
        <w:tc>
          <w:tcPr/>
          <w:p w:rsidR="00000000" w:rsidDel="00000000" w:rsidP="00000000" w:rsidRDefault="00000000" w:rsidRPr="00000000" w14:paraId="0000008E">
            <w:pPr>
              <w:pageBreakBefore w:val="0"/>
              <w:widowControl w:val="0"/>
              <w:rPr/>
            </w:pPr>
            <w:r w:rsidDel="00000000" w:rsidR="00000000" w:rsidRPr="00000000">
              <w:rPr>
                <w:rtl w:val="0"/>
              </w:rPr>
            </w:r>
          </w:p>
        </w:tc>
        <w:tc>
          <w:tcPr/>
          <w:p w:rsidR="00000000" w:rsidDel="00000000" w:rsidP="00000000" w:rsidRDefault="00000000" w:rsidRPr="00000000" w14:paraId="0000008F">
            <w:pPr>
              <w:pageBreakBefore w:val="0"/>
              <w:widowControl w:val="0"/>
              <w:rPr/>
            </w:pPr>
            <w:r w:rsidDel="00000000" w:rsidR="00000000" w:rsidRPr="00000000">
              <w:rPr>
                <w:rtl w:val="0"/>
              </w:rPr>
            </w:r>
          </w:p>
        </w:tc>
      </w:tr>
    </w:tbl>
    <w:p w:rsidR="00000000" w:rsidDel="00000000" w:rsidP="00000000" w:rsidRDefault="00000000" w:rsidRPr="00000000" w14:paraId="00000090">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Normal" w:default="1">
    <w:name w:val="Normal"/>
    <w:qFormat w:val="1"/>
    <w:rsid w:val="00D17948"/>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aVkdv3efoQeOkNWmwLDXf4dHg==">AMUW2mWqgOwGFaPG/TXzat61B0pJh5UhullH2HqYbCnnLkdIylJ9rEZcexXcyxJFzgeL6pygnn+oyv94l5+M2T8i7+EQVLvnUEiRItfWBnkx7scrBMq/JO+WFcKZh2IWO2kvWmH+177ylF6vnEruN14WPGnK8aEWxoBuozBvMmZNhWa9YC7XD9g=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2020-03-31T12:51:00Z</dcterms:created>
  <dc:creator>Bill Whitley</dc:creator>
</cp:coreProperties>
</file>