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407" w:rsidRDefault="004524D1">
      <w:pPr>
        <w:pStyle w:val="Title"/>
        <w:widowControl w:val="0"/>
        <w:rPr>
          <w:rFonts w:ascii="Arial" w:eastAsia="Arial" w:hAnsi="Arial" w:cs="Arial"/>
        </w:rPr>
      </w:pPr>
      <w:bookmarkStart w:id="0" w:name="_GoBack"/>
      <w:bookmarkEnd w:id="0"/>
      <w:r>
        <w:rPr>
          <w:rFonts w:ascii="Arial" w:eastAsia="Arial" w:hAnsi="Arial" w:cs="Arial"/>
        </w:rPr>
        <w:t>English Composition, WR121 Syllabus</w:t>
      </w:r>
    </w:p>
    <w:p w:rsidR="00F71407" w:rsidRDefault="004524D1">
      <w:pPr>
        <w:pStyle w:val="Heading1"/>
        <w:keepNext w:val="0"/>
        <w:keepLines w:val="0"/>
        <w:widowControl w:val="0"/>
      </w:pPr>
      <w:r>
        <w:t>General Information</w:t>
      </w:r>
    </w:p>
    <w:p w:rsidR="00F71407" w:rsidRDefault="004524D1">
      <w:pPr>
        <w:pStyle w:val="Heading2"/>
        <w:keepNext w:val="0"/>
        <w:keepLines w:val="0"/>
        <w:widowControl w:val="0"/>
      </w:pPr>
      <w:r>
        <w:t>Instructor Information and Availability</w:t>
      </w:r>
    </w:p>
    <w:p w:rsidR="00F71407" w:rsidRDefault="004524D1">
      <w:pPr>
        <w:widowControl w:val="0"/>
      </w:pPr>
      <w:r>
        <w:t>Tristan Striker</w:t>
      </w:r>
    </w:p>
    <w:p w:rsidR="00F71407" w:rsidRDefault="004524D1">
      <w:pPr>
        <w:widowControl w:val="0"/>
      </w:pPr>
      <w:r>
        <w:t xml:space="preserve">Phone number: 4574 </w:t>
      </w:r>
    </w:p>
    <w:p w:rsidR="00F71407" w:rsidRDefault="004524D1">
      <w:pPr>
        <w:widowControl w:val="0"/>
      </w:pPr>
      <w:r>
        <w:t>E-mail: striket@linnbenton.edu</w:t>
      </w:r>
    </w:p>
    <w:p w:rsidR="00F71407" w:rsidRDefault="004524D1">
      <w:pPr>
        <w:widowControl w:val="0"/>
      </w:pPr>
      <w:r>
        <w:t xml:space="preserve">Office Hours: Monday, Wednesday, and Friday 11-12 </w:t>
      </w:r>
    </w:p>
    <w:p w:rsidR="00F71407" w:rsidRDefault="004524D1">
      <w:pPr>
        <w:widowControl w:val="0"/>
      </w:pPr>
      <w:r>
        <w:t>Office Location: North Santiam Hall 214</w:t>
      </w:r>
    </w:p>
    <w:p w:rsidR="00F71407" w:rsidRDefault="004524D1">
      <w:pPr>
        <w:pStyle w:val="Heading2"/>
        <w:keepNext w:val="0"/>
        <w:keepLines w:val="0"/>
        <w:widowControl w:val="0"/>
      </w:pPr>
      <w:r>
        <w:t>Course Information</w:t>
      </w:r>
    </w:p>
    <w:p w:rsidR="00F71407" w:rsidRDefault="004524D1">
      <w:pPr>
        <w:widowControl w:val="0"/>
      </w:pPr>
      <w:r>
        <w:t xml:space="preserve">Course name: WR 121 English Composition  </w:t>
      </w:r>
    </w:p>
    <w:p w:rsidR="00F71407" w:rsidRDefault="004524D1">
      <w:pPr>
        <w:widowControl w:val="0"/>
      </w:pPr>
      <w:r>
        <w:t>Section number: 02 and AL2</w:t>
      </w:r>
    </w:p>
    <w:p w:rsidR="00F71407" w:rsidRDefault="004524D1">
      <w:pPr>
        <w:widowControl w:val="0"/>
      </w:pPr>
      <w:r>
        <w:t>CRN: 43794 and 42876</w:t>
      </w:r>
    </w:p>
    <w:p w:rsidR="00F71407" w:rsidRDefault="004524D1">
      <w:pPr>
        <w:widowControl w:val="0"/>
      </w:pPr>
      <w:bookmarkStart w:id="1" w:name="_gjdgxs" w:colFirst="0" w:colLast="0"/>
      <w:bookmarkEnd w:id="1"/>
      <w:r>
        <w:t>Scheduled time/days: MWF 12-12:50</w:t>
      </w:r>
    </w:p>
    <w:p w:rsidR="00F71407" w:rsidRDefault="004524D1">
      <w:pPr>
        <w:widowControl w:val="0"/>
      </w:pPr>
      <w:r>
        <w:t xml:space="preserve">Number of credits: </w:t>
      </w:r>
      <w:proofErr w:type="gramStart"/>
      <w:r>
        <w:t>3</w:t>
      </w:r>
      <w:proofErr w:type="gramEnd"/>
    </w:p>
    <w:p w:rsidR="00F71407" w:rsidRDefault="004524D1">
      <w:pPr>
        <w:widowControl w:val="0"/>
      </w:pPr>
      <w:r>
        <w:t>Classroom(s): North Santiam Hall 107</w:t>
      </w:r>
    </w:p>
    <w:p w:rsidR="00F71407" w:rsidRDefault="004524D1">
      <w:pPr>
        <w:pStyle w:val="Heading3"/>
        <w:keepNext w:val="0"/>
        <w:keepLines w:val="0"/>
        <w:widowControl w:val="0"/>
      </w:pPr>
      <w:r>
        <w:t>Prerequisites:</w:t>
      </w:r>
    </w:p>
    <w:p w:rsidR="00F71407" w:rsidRDefault="004524D1">
      <w:r>
        <w:t>Placement into WR 121 and/or ALP</w:t>
      </w:r>
    </w:p>
    <w:p w:rsidR="00F71407" w:rsidRDefault="00F71407">
      <w:pPr>
        <w:widowControl w:val="0"/>
      </w:pPr>
    </w:p>
    <w:p w:rsidR="00F71407" w:rsidRDefault="004524D1">
      <w:pPr>
        <w:pStyle w:val="Heading2"/>
        <w:keepNext w:val="0"/>
        <w:keepLines w:val="0"/>
        <w:widowControl w:val="0"/>
      </w:pPr>
      <w:r>
        <w:t>Course</w:t>
      </w:r>
      <w:r>
        <w:t xml:space="preserve"> Materials</w:t>
      </w:r>
    </w:p>
    <w:p w:rsidR="00F71407" w:rsidRDefault="004524D1">
      <w:pPr>
        <w:widowControl w:val="0"/>
      </w:pPr>
      <w:r>
        <w:t>Required:</w:t>
      </w:r>
    </w:p>
    <w:p w:rsidR="00F71407" w:rsidRDefault="004524D1">
      <w:pPr>
        <w:widowControl w:val="0"/>
        <w:numPr>
          <w:ilvl w:val="0"/>
          <w:numId w:val="6"/>
        </w:numPr>
        <w:pBdr>
          <w:top w:val="nil"/>
          <w:left w:val="nil"/>
          <w:bottom w:val="nil"/>
          <w:right w:val="nil"/>
          <w:between w:val="nil"/>
        </w:pBdr>
        <w:rPr>
          <w:color w:val="000000"/>
        </w:rPr>
      </w:pPr>
      <w:r>
        <w:rPr>
          <w:i/>
          <w:color w:val="000000"/>
        </w:rPr>
        <w:t xml:space="preserve">They Say/ I </w:t>
      </w:r>
      <w:proofErr w:type="gramStart"/>
      <w:r>
        <w:rPr>
          <w:i/>
          <w:color w:val="000000"/>
        </w:rPr>
        <w:t>Say:</w:t>
      </w:r>
      <w:proofErr w:type="gramEnd"/>
      <w:r>
        <w:rPr>
          <w:i/>
          <w:color w:val="000000"/>
        </w:rPr>
        <w:t xml:space="preserve"> The Moves That Matter in Academic Writing</w:t>
      </w:r>
      <w:r>
        <w:rPr>
          <w:color w:val="000000"/>
        </w:rPr>
        <w:t xml:space="preserve">. Edited by Gerald Graff and Cathy </w:t>
      </w:r>
      <w:proofErr w:type="spellStart"/>
      <w:r>
        <w:rPr>
          <w:color w:val="000000"/>
        </w:rPr>
        <w:t>Birkenstein</w:t>
      </w:r>
      <w:proofErr w:type="spellEnd"/>
      <w:r>
        <w:rPr>
          <w:color w:val="000000"/>
        </w:rPr>
        <w:t xml:space="preserve">. </w:t>
      </w:r>
      <w:proofErr w:type="gramStart"/>
      <w:r>
        <w:rPr>
          <w:color w:val="000000"/>
        </w:rPr>
        <w:t>4</w:t>
      </w:r>
      <w:r>
        <w:rPr>
          <w:color w:val="000000"/>
          <w:vertAlign w:val="superscript"/>
        </w:rPr>
        <w:t>th</w:t>
      </w:r>
      <w:proofErr w:type="gramEnd"/>
      <w:r>
        <w:rPr>
          <w:color w:val="000000"/>
        </w:rPr>
        <w:t xml:space="preserve"> Edition. Published by W.W. Norton and Company. ISBN: 978-0-393-63167-8</w:t>
      </w:r>
    </w:p>
    <w:p w:rsidR="00F71407" w:rsidRDefault="004524D1">
      <w:pPr>
        <w:widowControl w:val="0"/>
        <w:numPr>
          <w:ilvl w:val="0"/>
          <w:numId w:val="6"/>
        </w:numPr>
        <w:pBdr>
          <w:top w:val="nil"/>
          <w:left w:val="nil"/>
          <w:bottom w:val="nil"/>
          <w:right w:val="nil"/>
          <w:between w:val="nil"/>
        </w:pBdr>
        <w:rPr>
          <w:color w:val="000000"/>
        </w:rPr>
      </w:pPr>
      <w:r>
        <w:rPr>
          <w:color w:val="000000"/>
        </w:rPr>
        <w:t xml:space="preserve">All other readings and materials </w:t>
      </w:r>
      <w:proofErr w:type="gramStart"/>
      <w:r>
        <w:rPr>
          <w:color w:val="000000"/>
        </w:rPr>
        <w:t>will be posted</w:t>
      </w:r>
      <w:proofErr w:type="gramEnd"/>
      <w:r>
        <w:rPr>
          <w:color w:val="000000"/>
        </w:rPr>
        <w:t xml:space="preserve"> on Moodle! </w:t>
      </w:r>
      <w:proofErr w:type="gramStart"/>
      <w:r>
        <w:rPr>
          <w:color w:val="000000"/>
        </w:rPr>
        <w:t>For Free</w:t>
      </w:r>
      <w:proofErr w:type="gramEnd"/>
      <w:r>
        <w:rPr>
          <w:color w:val="000000"/>
        </w:rPr>
        <w:t xml:space="preserve">! </w:t>
      </w:r>
    </w:p>
    <w:p w:rsidR="00F71407" w:rsidRDefault="004524D1">
      <w:pPr>
        <w:widowControl w:val="0"/>
      </w:pPr>
      <w:r>
        <w:t>Optional:</w:t>
      </w:r>
    </w:p>
    <w:p w:rsidR="00F71407" w:rsidRDefault="004524D1">
      <w:pPr>
        <w:widowControl w:val="0"/>
        <w:numPr>
          <w:ilvl w:val="0"/>
          <w:numId w:val="7"/>
        </w:numPr>
        <w:pBdr>
          <w:top w:val="nil"/>
          <w:left w:val="nil"/>
          <w:bottom w:val="nil"/>
          <w:right w:val="nil"/>
          <w:between w:val="nil"/>
        </w:pBdr>
        <w:rPr>
          <w:color w:val="000000"/>
        </w:rPr>
      </w:pPr>
      <w:r>
        <w:rPr>
          <w:color w:val="000000"/>
        </w:rPr>
        <w:t>A dictionary (dictionary.com will work just fine!)</w:t>
      </w:r>
    </w:p>
    <w:p w:rsidR="00F71407" w:rsidRDefault="004524D1">
      <w:pPr>
        <w:widowControl w:val="0"/>
        <w:numPr>
          <w:ilvl w:val="0"/>
          <w:numId w:val="7"/>
        </w:numPr>
        <w:pBdr>
          <w:top w:val="nil"/>
          <w:left w:val="nil"/>
          <w:bottom w:val="nil"/>
          <w:right w:val="nil"/>
          <w:between w:val="nil"/>
        </w:pBdr>
        <w:rPr>
          <w:color w:val="000000"/>
        </w:rPr>
      </w:pPr>
      <w:r>
        <w:rPr>
          <w:color w:val="000000"/>
        </w:rPr>
        <w:t>The Purdue Online Writing Lab (OWL)</w:t>
      </w:r>
    </w:p>
    <w:p w:rsidR="00F71407" w:rsidRDefault="004524D1">
      <w:pPr>
        <w:widowControl w:val="0"/>
        <w:numPr>
          <w:ilvl w:val="0"/>
          <w:numId w:val="7"/>
        </w:numPr>
        <w:pBdr>
          <w:top w:val="nil"/>
          <w:left w:val="nil"/>
          <w:bottom w:val="nil"/>
          <w:right w:val="nil"/>
          <w:between w:val="nil"/>
        </w:pBdr>
        <w:rPr>
          <w:color w:val="000000"/>
        </w:rPr>
      </w:pPr>
      <w:r>
        <w:rPr>
          <w:i/>
          <w:color w:val="000000"/>
        </w:rPr>
        <w:t>The Little Seagull Handbook with Exercises</w:t>
      </w:r>
      <w:r>
        <w:rPr>
          <w:color w:val="000000"/>
        </w:rPr>
        <w:t xml:space="preserve">. Edited by Richard Bullock, Michal Brody, and Francine Weinberg. </w:t>
      </w:r>
      <w:proofErr w:type="gramStart"/>
      <w:r>
        <w:rPr>
          <w:color w:val="000000"/>
        </w:rPr>
        <w:t>3</w:t>
      </w:r>
      <w:r>
        <w:rPr>
          <w:color w:val="000000"/>
          <w:vertAlign w:val="superscript"/>
        </w:rPr>
        <w:t>rd</w:t>
      </w:r>
      <w:proofErr w:type="gramEnd"/>
      <w:r>
        <w:rPr>
          <w:color w:val="000000"/>
        </w:rPr>
        <w:t xml:space="preserve"> Edition. Published by W.W. Norton and Company. ISBN: 978-0-393-60264-7</w:t>
      </w:r>
    </w:p>
    <w:p w:rsidR="00F71407" w:rsidRDefault="004524D1">
      <w:pPr>
        <w:pStyle w:val="Heading2"/>
        <w:keepNext w:val="0"/>
        <w:keepLines w:val="0"/>
        <w:widowControl w:val="0"/>
      </w:pPr>
      <w:r>
        <w:t>Course-Specific Requirements</w:t>
      </w:r>
    </w:p>
    <w:p w:rsidR="00F71407" w:rsidRDefault="004524D1">
      <w:pPr>
        <w:widowControl w:val="0"/>
      </w:pPr>
      <w:r>
        <w:t>Your presence and a high tolerance for puns and bad jokes.</w:t>
      </w:r>
    </w:p>
    <w:p w:rsidR="00F71407" w:rsidRDefault="004524D1">
      <w:pPr>
        <w:pStyle w:val="Heading2"/>
        <w:keepNext w:val="0"/>
        <w:keepLines w:val="0"/>
        <w:widowControl w:val="0"/>
      </w:pPr>
      <w:r>
        <w:t>Course Description</w:t>
      </w:r>
    </w:p>
    <w:p w:rsidR="00F71407" w:rsidRDefault="004524D1">
      <w:r>
        <w:t xml:space="preserve">Welcome </w:t>
      </w:r>
      <w:r>
        <w:t>to English Composition! For many of you, this is your first encounter with college-level writing, and I am thrilled to be your guide through this exciting process. Writing is a journey. Ok, I know that is a cliché, but it really is. One of the key goals fo</w:t>
      </w:r>
      <w:r>
        <w:t xml:space="preserve">r </w:t>
      </w:r>
      <w:r>
        <w:lastRenderedPageBreak/>
        <w:t>us in this class will be to explore your unique writing process. For all of us, this process involves three basic steps: prewriting (exploring, brainstorming, drafting), writing (exploring, brainstorming, drafting), and rewriting (</w:t>
      </w:r>
      <w:proofErr w:type="spellStart"/>
      <w:r>
        <w:t>explo</w:t>
      </w:r>
      <w:proofErr w:type="spellEnd"/>
      <w:r>
        <w:t>…wait, this sounds</w:t>
      </w:r>
      <w:r>
        <w:t xml:space="preserve"> familiar!). Think of writing as a wonderful, never-ending cycle of creating, testing out, recreating, revising, creating again, and eventually tearing yourself away from your writing because you must submit it. While there may not be a straightforward “pr</w:t>
      </w:r>
      <w:r>
        <w:t xml:space="preserve">ocess” or “method” to writing (and this is what makes it so wonderful!), there are skills and models we can use as springboards. </w:t>
      </w:r>
      <w:proofErr w:type="gramStart"/>
      <w:r>
        <w:t>Let’s</w:t>
      </w:r>
      <w:proofErr w:type="gramEnd"/>
      <w:r>
        <w:t xml:space="preserve"> dive in!</w:t>
      </w:r>
    </w:p>
    <w:p w:rsidR="00F71407" w:rsidRDefault="00F71407"/>
    <w:p w:rsidR="00F71407" w:rsidRDefault="004524D1">
      <w:r>
        <w:t>In terms of tangible assignments and assessments, we will be exploring three types of writing: a reflective car</w:t>
      </w:r>
      <w:r>
        <w:t>eer narrative, an exploratory informative essay, and a persuasive research essay. We will devote our time together exploring grammar, rhetorical strategies, and the conversation skills from They Say I Say (our main textbook) to get ourselves a solid founda</w:t>
      </w:r>
      <w:r>
        <w:t>tion upon which we can build our unique writing styles.</w:t>
      </w:r>
    </w:p>
    <w:p w:rsidR="00F71407" w:rsidRDefault="004524D1">
      <w:pPr>
        <w:pStyle w:val="Heading2"/>
        <w:keepNext w:val="0"/>
        <w:keepLines w:val="0"/>
        <w:widowControl w:val="0"/>
      </w:pPr>
      <w:r>
        <w:t>WR 121 Student Learning Outcomes</w:t>
      </w:r>
    </w:p>
    <w:p w:rsidR="00F71407" w:rsidRDefault="004524D1">
      <w:pPr>
        <w:numPr>
          <w:ilvl w:val="0"/>
          <w:numId w:val="1"/>
        </w:numPr>
      </w:pPr>
      <w:r>
        <w:rPr>
          <w:i/>
        </w:rPr>
        <w:t>Analyze the</w:t>
      </w:r>
      <w:r>
        <w:t xml:space="preserve"> </w:t>
      </w:r>
      <w:r>
        <w:rPr>
          <w:i/>
        </w:rPr>
        <w:t>rhetorical needs</w:t>
      </w:r>
      <w:r>
        <w:t xml:space="preserve"> (audiences, purpose, and subject) of a variety of academic and practical writing assignments.</w:t>
      </w:r>
    </w:p>
    <w:p w:rsidR="00F71407" w:rsidRDefault="004524D1">
      <w:pPr>
        <w:numPr>
          <w:ilvl w:val="0"/>
          <w:numId w:val="1"/>
        </w:numPr>
      </w:pPr>
      <w:r>
        <w:rPr>
          <w:i/>
        </w:rPr>
        <w:t>Apply critical thinking strategies</w:t>
      </w:r>
      <w:r>
        <w:t xml:space="preserve"> (knowledg</w:t>
      </w:r>
      <w:r>
        <w:t>e, comprehension, application, analysis, synthesis, evaluation) in response to the rhetorical needs of an assignment.</w:t>
      </w:r>
    </w:p>
    <w:p w:rsidR="00F71407" w:rsidRDefault="004524D1">
      <w:pPr>
        <w:numPr>
          <w:ilvl w:val="0"/>
          <w:numId w:val="1"/>
        </w:numPr>
      </w:pPr>
      <w:r>
        <w:rPr>
          <w:i/>
        </w:rPr>
        <w:t>Implement appropriate rhetorical elements and organization</w:t>
      </w:r>
      <w:r>
        <w:t xml:space="preserve"> (introduction, thesis, development and support, rebuttal, visuals, narration, c</w:t>
      </w:r>
      <w:r>
        <w:t>onclusion, etc.) in response to the rhetorical needs of an assignment.</w:t>
      </w:r>
    </w:p>
    <w:p w:rsidR="00F71407" w:rsidRDefault="004524D1">
      <w:pPr>
        <w:numPr>
          <w:ilvl w:val="0"/>
          <w:numId w:val="1"/>
        </w:numPr>
      </w:pPr>
      <w:r>
        <w:rPr>
          <w:i/>
        </w:rPr>
        <w:t>Locate, evaluate, and integrate</w:t>
      </w:r>
      <w:r>
        <w:t xml:space="preserve"> </w:t>
      </w:r>
      <w:r>
        <w:rPr>
          <w:i/>
        </w:rPr>
        <w:t>high-quality information and opinion</w:t>
      </w:r>
      <w:r>
        <w:t xml:space="preserve"> in response to the rhetorical needs of an assignment.</w:t>
      </w:r>
    </w:p>
    <w:p w:rsidR="00F71407" w:rsidRDefault="004524D1">
      <w:pPr>
        <w:numPr>
          <w:ilvl w:val="0"/>
          <w:numId w:val="1"/>
        </w:numPr>
      </w:pPr>
      <w:proofErr w:type="gramStart"/>
      <w:r>
        <w:rPr>
          <w:i/>
        </w:rPr>
        <w:t>Craft</w:t>
      </w:r>
      <w:proofErr w:type="gramEnd"/>
      <w:r>
        <w:rPr>
          <w:i/>
        </w:rPr>
        <w:t xml:space="preserve"> sentences and paragraphs</w:t>
      </w:r>
      <w:r>
        <w:t xml:space="preserve"> that communicate ideas clearly and effectively using words, sentence patterns, and writing conventions to make writing clear, credible, and persuasive.</w:t>
      </w:r>
    </w:p>
    <w:p w:rsidR="00F71407" w:rsidRDefault="00F71407"/>
    <w:p w:rsidR="00F71407" w:rsidRDefault="004524D1">
      <w:pPr>
        <w:pStyle w:val="Heading1"/>
        <w:keepNext w:val="0"/>
        <w:keepLines w:val="0"/>
        <w:widowControl w:val="0"/>
      </w:pPr>
      <w:r>
        <w:t>Class Policies</w:t>
      </w:r>
    </w:p>
    <w:p w:rsidR="00F71407" w:rsidRDefault="004524D1">
      <w:pPr>
        <w:pStyle w:val="Heading2"/>
        <w:keepNext w:val="0"/>
        <w:keepLines w:val="0"/>
        <w:widowControl w:val="0"/>
      </w:pPr>
      <w:r>
        <w:t>Behavior and Expectations</w:t>
      </w:r>
    </w:p>
    <w:p w:rsidR="00F71407" w:rsidRDefault="004524D1">
      <w:pPr>
        <w:widowControl w:val="0"/>
      </w:pPr>
      <w:r>
        <w:t xml:space="preserve">You </w:t>
      </w:r>
      <w:proofErr w:type="gramStart"/>
      <w:r>
        <w:t>are held</w:t>
      </w:r>
      <w:proofErr w:type="gramEnd"/>
      <w:r>
        <w:t xml:space="preserve"> accountable to the </w:t>
      </w:r>
      <w:hyperlink r:id="rId5">
        <w:r>
          <w:rPr>
            <w:color w:val="0563C1"/>
            <w:u w:val="single"/>
          </w:rPr>
          <w:t>Student Code of Conduct</w:t>
        </w:r>
      </w:hyperlink>
      <w:r>
        <w:t xml:space="preserve">, which outlines expectations pertaining to academic honesty (including cheating and plagiarism), classroom conduct, and general conduct. </w:t>
      </w:r>
    </w:p>
    <w:p w:rsidR="00F71407" w:rsidRDefault="00F71407">
      <w:pPr>
        <w:widowControl w:val="0"/>
      </w:pPr>
    </w:p>
    <w:p w:rsidR="00F71407" w:rsidRDefault="004524D1">
      <w:pPr>
        <w:pStyle w:val="Heading3"/>
        <w:keepNext w:val="0"/>
        <w:keepLines w:val="0"/>
        <w:widowControl w:val="0"/>
      </w:pPr>
      <w:r>
        <w:t>Guidelines for communication</w:t>
      </w:r>
    </w:p>
    <w:p w:rsidR="00F71407" w:rsidRDefault="004524D1">
      <w:pPr>
        <w:widowControl w:val="0"/>
        <w:numPr>
          <w:ilvl w:val="0"/>
          <w:numId w:val="3"/>
        </w:numPr>
        <w:pBdr>
          <w:top w:val="nil"/>
          <w:left w:val="nil"/>
          <w:bottom w:val="nil"/>
          <w:right w:val="nil"/>
          <w:between w:val="nil"/>
        </w:pBdr>
        <w:rPr>
          <w:color w:val="000000"/>
        </w:rPr>
      </w:pPr>
      <w:r>
        <w:rPr>
          <w:color w:val="000000"/>
        </w:rPr>
        <w:t>Stay focused on the conversation. Refer back to texts we are reading in class to make y</w:t>
      </w:r>
      <w:r>
        <w:rPr>
          <w:color w:val="000000"/>
        </w:rPr>
        <w:t>our points.</w:t>
      </w:r>
    </w:p>
    <w:p w:rsidR="00F71407" w:rsidRDefault="004524D1">
      <w:pPr>
        <w:widowControl w:val="0"/>
        <w:numPr>
          <w:ilvl w:val="0"/>
          <w:numId w:val="3"/>
        </w:numPr>
        <w:pBdr>
          <w:top w:val="nil"/>
          <w:left w:val="nil"/>
          <w:bottom w:val="nil"/>
          <w:right w:val="nil"/>
          <w:between w:val="nil"/>
        </w:pBdr>
        <w:rPr>
          <w:color w:val="000000"/>
        </w:rPr>
      </w:pPr>
      <w:r>
        <w:rPr>
          <w:color w:val="000000"/>
        </w:rPr>
        <w:t>Engage ideas instead of attacking each other.</w:t>
      </w:r>
    </w:p>
    <w:p w:rsidR="00F71407" w:rsidRDefault="004524D1">
      <w:pPr>
        <w:widowControl w:val="0"/>
        <w:numPr>
          <w:ilvl w:val="0"/>
          <w:numId w:val="3"/>
        </w:numPr>
        <w:pBdr>
          <w:top w:val="nil"/>
          <w:left w:val="nil"/>
          <w:bottom w:val="nil"/>
          <w:right w:val="nil"/>
          <w:between w:val="nil"/>
        </w:pBdr>
        <w:rPr>
          <w:color w:val="000000"/>
        </w:rPr>
      </w:pPr>
      <w:r>
        <w:rPr>
          <w:color w:val="000000"/>
        </w:rPr>
        <w:lastRenderedPageBreak/>
        <w:t xml:space="preserve">If you start feeling defensive, attacked, or put on the spot, try asking yourself why you feel that way. Share your feelings with the class. </w:t>
      </w:r>
    </w:p>
    <w:p w:rsidR="00F71407" w:rsidRDefault="004524D1">
      <w:pPr>
        <w:pStyle w:val="Heading3"/>
        <w:keepNext w:val="0"/>
        <w:keepLines w:val="0"/>
        <w:widowControl w:val="0"/>
      </w:pPr>
      <w:r>
        <w:t>Use of cell phones</w:t>
      </w:r>
    </w:p>
    <w:p w:rsidR="00F71407" w:rsidRDefault="004524D1">
      <w:pPr>
        <w:widowControl w:val="0"/>
      </w:pPr>
      <w:r>
        <w:t>Please put away your cell phones unti</w:t>
      </w:r>
      <w:r>
        <w:t xml:space="preserve">l class is finished. See it as a test to determine if screens and electronic devices really are addictive. </w:t>
      </w:r>
    </w:p>
    <w:p w:rsidR="00F71407" w:rsidRDefault="004524D1">
      <w:pPr>
        <w:pStyle w:val="Heading2"/>
        <w:keepNext w:val="0"/>
        <w:keepLines w:val="0"/>
        <w:widowControl w:val="0"/>
      </w:pPr>
      <w:r>
        <w:t>Attendance/Tardiness Policy</w:t>
      </w:r>
    </w:p>
    <w:p w:rsidR="00F71407" w:rsidRDefault="004524D1">
      <w:pPr>
        <w:widowControl w:val="0"/>
      </w:pPr>
      <w:r>
        <w:t>I expect you to be on time and to attend every class. Attendance is worth 10 points out of 100 for the course. I underst</w:t>
      </w:r>
      <w:r>
        <w:t xml:space="preserve">and that life happens. You have two (2) </w:t>
      </w:r>
      <w:proofErr w:type="gramStart"/>
      <w:r>
        <w:t>freebies,</w:t>
      </w:r>
      <w:proofErr w:type="gramEnd"/>
      <w:r>
        <w:t xml:space="preserve"> or absences that will not count against your final grade. My policy is simple:</w:t>
      </w:r>
    </w:p>
    <w:p w:rsidR="00F71407" w:rsidRDefault="004524D1">
      <w:pPr>
        <w:widowControl w:val="0"/>
        <w:numPr>
          <w:ilvl w:val="0"/>
          <w:numId w:val="5"/>
        </w:numPr>
        <w:pBdr>
          <w:top w:val="nil"/>
          <w:left w:val="nil"/>
          <w:bottom w:val="nil"/>
          <w:right w:val="nil"/>
          <w:between w:val="nil"/>
        </w:pBdr>
        <w:rPr>
          <w:color w:val="000000"/>
        </w:rPr>
      </w:pPr>
      <w:r>
        <w:rPr>
          <w:color w:val="000000"/>
        </w:rPr>
        <w:t xml:space="preserve">Each absence is worth two (2) points. This means that each time you are absent beyond the two freebies, you will lose two points.  </w:t>
      </w:r>
    </w:p>
    <w:p w:rsidR="00F71407" w:rsidRDefault="004524D1">
      <w:pPr>
        <w:widowControl w:val="0"/>
        <w:numPr>
          <w:ilvl w:val="0"/>
          <w:numId w:val="5"/>
        </w:numPr>
        <w:pBdr>
          <w:top w:val="nil"/>
          <w:left w:val="nil"/>
          <w:bottom w:val="nil"/>
          <w:right w:val="nil"/>
          <w:between w:val="nil"/>
        </w:pBdr>
        <w:rPr>
          <w:color w:val="000000"/>
        </w:rPr>
      </w:pPr>
      <w:r>
        <w:rPr>
          <w:color w:val="000000"/>
        </w:rPr>
        <w:t xml:space="preserve">Every two </w:t>
      </w:r>
      <w:proofErr w:type="spellStart"/>
      <w:r>
        <w:rPr>
          <w:color w:val="000000"/>
        </w:rPr>
        <w:t>tardies</w:t>
      </w:r>
      <w:proofErr w:type="spellEnd"/>
      <w:r>
        <w:rPr>
          <w:color w:val="000000"/>
        </w:rPr>
        <w:t xml:space="preserve">, or every two times you are late to class, will count as one absence. </w:t>
      </w:r>
      <w:proofErr w:type="gramStart"/>
      <w:r>
        <w:rPr>
          <w:color w:val="000000"/>
        </w:rPr>
        <w:t>So</w:t>
      </w:r>
      <w:proofErr w:type="gramEnd"/>
      <w:r>
        <w:rPr>
          <w:color w:val="000000"/>
        </w:rPr>
        <w:t>, if you are tardy four times, tha</w:t>
      </w:r>
      <w:r>
        <w:rPr>
          <w:color w:val="000000"/>
        </w:rPr>
        <w:t xml:space="preserve">t counts as two absences. </w:t>
      </w:r>
    </w:p>
    <w:p w:rsidR="00F71407" w:rsidRDefault="004524D1">
      <w:pPr>
        <w:pStyle w:val="Heading2"/>
        <w:keepNext w:val="0"/>
        <w:keepLines w:val="0"/>
        <w:widowControl w:val="0"/>
      </w:pPr>
      <w:r>
        <w:t>Testing</w:t>
      </w:r>
    </w:p>
    <w:p w:rsidR="00F71407" w:rsidRDefault="004524D1">
      <w:pPr>
        <w:widowControl w:val="0"/>
      </w:pPr>
      <w:r>
        <w:t xml:space="preserve">One of our writing assignments will be the final exam for this class. The Final Exam will count for 30% of your final grade. This exam </w:t>
      </w:r>
      <w:proofErr w:type="gramStart"/>
      <w:r>
        <w:t>will be made up</w:t>
      </w:r>
      <w:proofErr w:type="gramEnd"/>
      <w:r>
        <w:t xml:space="preserve"> of two days. On the first day, you will write a rough draft of a given</w:t>
      </w:r>
      <w:r>
        <w:t xml:space="preserve"> writing prompt. The second day is your chance to revise your essay. We will also have a practice run for this final exam towards the end of the quarter. </w:t>
      </w:r>
    </w:p>
    <w:p w:rsidR="00F71407" w:rsidRDefault="004524D1">
      <w:pPr>
        <w:widowControl w:val="0"/>
        <w:numPr>
          <w:ilvl w:val="0"/>
          <w:numId w:val="2"/>
        </w:numPr>
        <w:pBdr>
          <w:top w:val="nil"/>
          <w:left w:val="nil"/>
          <w:bottom w:val="nil"/>
          <w:right w:val="nil"/>
          <w:between w:val="nil"/>
        </w:pBdr>
        <w:rPr>
          <w:color w:val="000000"/>
        </w:rPr>
      </w:pPr>
      <w:r>
        <w:rPr>
          <w:color w:val="000000"/>
        </w:rPr>
        <w:t xml:space="preserve">Our final exam </w:t>
      </w:r>
      <w:proofErr w:type="gramStart"/>
      <w:r>
        <w:rPr>
          <w:color w:val="000000"/>
        </w:rPr>
        <w:t>is scheduled</w:t>
      </w:r>
      <w:proofErr w:type="gramEnd"/>
      <w:r>
        <w:rPr>
          <w:color w:val="000000"/>
        </w:rPr>
        <w:t xml:space="preserve"> for the following days during Finals week: Monday, 12-12:50, and Tuesday,</w:t>
      </w:r>
      <w:r>
        <w:rPr>
          <w:color w:val="000000"/>
        </w:rPr>
        <w:t xml:space="preserve"> 11:30-12:20. Students must test both days.</w:t>
      </w:r>
    </w:p>
    <w:p w:rsidR="00F71407" w:rsidRDefault="004524D1">
      <w:pPr>
        <w:pStyle w:val="Heading2"/>
        <w:keepNext w:val="0"/>
        <w:keepLines w:val="0"/>
        <w:widowControl w:val="0"/>
      </w:pPr>
      <w:r>
        <w:t>Grading</w:t>
      </w:r>
    </w:p>
    <w:p w:rsidR="00F71407" w:rsidRDefault="004524D1">
      <w:pPr>
        <w:widowControl w:val="0"/>
      </w:pPr>
      <w:proofErr w:type="gramStart"/>
      <w:r>
        <w:t>Here’s</w:t>
      </w:r>
      <w:proofErr w:type="gramEnd"/>
      <w:r>
        <w:t xml:space="preserve"> how the class breaks down (out of 100 points):</w:t>
      </w:r>
    </w:p>
    <w:p w:rsidR="00F71407" w:rsidRDefault="00F71407">
      <w:pPr>
        <w:widowControl w:val="0"/>
      </w:pPr>
    </w:p>
    <w:p w:rsidR="00F71407" w:rsidRDefault="004524D1">
      <w:pPr>
        <w:widowControl w:val="0"/>
        <w:numPr>
          <w:ilvl w:val="0"/>
          <w:numId w:val="2"/>
        </w:numPr>
        <w:pBdr>
          <w:top w:val="nil"/>
          <w:left w:val="nil"/>
          <w:bottom w:val="nil"/>
          <w:right w:val="nil"/>
          <w:between w:val="nil"/>
        </w:pBdr>
      </w:pPr>
      <w:r>
        <w:rPr>
          <w:color w:val="000000"/>
        </w:rPr>
        <w:t xml:space="preserve">Career Narrative paper- </w:t>
      </w:r>
      <w:r>
        <w:t>25</w:t>
      </w:r>
      <w:r>
        <w:rPr>
          <w:color w:val="000000"/>
        </w:rPr>
        <w:t xml:space="preserve"> points</w:t>
      </w:r>
    </w:p>
    <w:p w:rsidR="00F71407" w:rsidRDefault="004524D1">
      <w:pPr>
        <w:widowControl w:val="0"/>
        <w:numPr>
          <w:ilvl w:val="0"/>
          <w:numId w:val="2"/>
        </w:numPr>
        <w:pBdr>
          <w:top w:val="nil"/>
          <w:left w:val="nil"/>
          <w:bottom w:val="nil"/>
          <w:right w:val="nil"/>
          <w:between w:val="nil"/>
        </w:pBdr>
      </w:pPr>
      <w:r>
        <w:rPr>
          <w:color w:val="000000"/>
        </w:rPr>
        <w:t xml:space="preserve">Informative paper- </w:t>
      </w:r>
      <w:r>
        <w:t>20</w:t>
      </w:r>
      <w:r>
        <w:rPr>
          <w:color w:val="000000"/>
        </w:rPr>
        <w:t xml:space="preserve"> points</w:t>
      </w:r>
    </w:p>
    <w:p w:rsidR="00F71407" w:rsidRDefault="004524D1">
      <w:pPr>
        <w:widowControl w:val="0"/>
        <w:numPr>
          <w:ilvl w:val="0"/>
          <w:numId w:val="2"/>
        </w:numPr>
        <w:pBdr>
          <w:top w:val="nil"/>
          <w:left w:val="nil"/>
          <w:bottom w:val="nil"/>
          <w:right w:val="nil"/>
          <w:between w:val="nil"/>
        </w:pBdr>
      </w:pPr>
      <w:r>
        <w:rPr>
          <w:color w:val="000000"/>
        </w:rPr>
        <w:t xml:space="preserve">Persuasive paper- </w:t>
      </w:r>
      <w:r>
        <w:t>30</w:t>
      </w:r>
      <w:r>
        <w:rPr>
          <w:color w:val="000000"/>
        </w:rPr>
        <w:t xml:space="preserve"> points</w:t>
      </w:r>
    </w:p>
    <w:p w:rsidR="00F71407" w:rsidRDefault="004524D1">
      <w:pPr>
        <w:widowControl w:val="0"/>
        <w:numPr>
          <w:ilvl w:val="0"/>
          <w:numId w:val="2"/>
        </w:numPr>
        <w:pBdr>
          <w:top w:val="nil"/>
          <w:left w:val="nil"/>
          <w:bottom w:val="nil"/>
          <w:right w:val="nil"/>
          <w:between w:val="nil"/>
        </w:pBdr>
      </w:pPr>
      <w:r>
        <w:rPr>
          <w:color w:val="000000"/>
        </w:rPr>
        <w:t>Practice Final Exam- 10 points</w:t>
      </w:r>
    </w:p>
    <w:p w:rsidR="00F71407" w:rsidRDefault="004524D1">
      <w:pPr>
        <w:widowControl w:val="0"/>
        <w:numPr>
          <w:ilvl w:val="0"/>
          <w:numId w:val="2"/>
        </w:numPr>
        <w:pBdr>
          <w:top w:val="nil"/>
          <w:left w:val="nil"/>
          <w:bottom w:val="nil"/>
          <w:right w:val="nil"/>
          <w:between w:val="nil"/>
        </w:pBdr>
      </w:pPr>
      <w:r>
        <w:t>In Class Participation- 5 p</w:t>
      </w:r>
      <w:r>
        <w:t>oints</w:t>
      </w:r>
    </w:p>
    <w:p w:rsidR="00F71407" w:rsidRDefault="004524D1">
      <w:pPr>
        <w:widowControl w:val="0"/>
        <w:numPr>
          <w:ilvl w:val="0"/>
          <w:numId w:val="2"/>
        </w:numPr>
        <w:pBdr>
          <w:top w:val="nil"/>
          <w:left w:val="nil"/>
          <w:bottom w:val="nil"/>
          <w:right w:val="nil"/>
          <w:between w:val="nil"/>
        </w:pBdr>
      </w:pPr>
      <w:r>
        <w:rPr>
          <w:color w:val="000000"/>
        </w:rPr>
        <w:t>Attendance- 10 points</w:t>
      </w:r>
    </w:p>
    <w:p w:rsidR="00F71407" w:rsidRDefault="00F71407">
      <w:pPr>
        <w:widowControl w:val="0"/>
      </w:pPr>
    </w:p>
    <w:p w:rsidR="00F71407" w:rsidRDefault="004524D1">
      <w:pPr>
        <w:widowControl w:val="0"/>
      </w:pPr>
      <w:r>
        <w:t xml:space="preserve">IMPORTANT: The Final Exam </w:t>
      </w:r>
      <w:proofErr w:type="gramStart"/>
      <w:r>
        <w:t>is not factored</w:t>
      </w:r>
      <w:proofErr w:type="gramEnd"/>
      <w:r>
        <w:t xml:space="preserve"> into these 100 points. The final exam grade, which is 30% of your final grade, </w:t>
      </w:r>
      <w:proofErr w:type="gramStart"/>
      <w:r>
        <w:t>will be added</w:t>
      </w:r>
      <w:proofErr w:type="gramEnd"/>
      <w:r>
        <w:t xml:space="preserve"> to the class grade at the end of the </w:t>
      </w:r>
      <w:proofErr w:type="spellStart"/>
      <w:r>
        <w:t>term.The</w:t>
      </w:r>
      <w:proofErr w:type="spellEnd"/>
      <w:r>
        <w:t xml:space="preserve"> first three papers will be broken down into sm</w:t>
      </w:r>
      <w:r>
        <w:t xml:space="preserve">aller parts. Each part will have you address a specific part of each assignment that connects to specific learning objective or goal. The smaller parts will add up to the overall assignment. </w:t>
      </w:r>
    </w:p>
    <w:p w:rsidR="00F71407" w:rsidRDefault="00F71407">
      <w:pPr>
        <w:widowControl w:val="0"/>
      </w:pPr>
    </w:p>
    <w:p w:rsidR="00F71407" w:rsidRDefault="004524D1">
      <w:pPr>
        <w:widowControl w:val="0"/>
      </w:pPr>
      <w:r>
        <w:t>Final Grade Calculation:</w:t>
      </w:r>
    </w:p>
    <w:p w:rsidR="00F71407" w:rsidRDefault="00F71407">
      <w:pPr>
        <w:widowControl w:val="0"/>
      </w:pPr>
    </w:p>
    <w:tbl>
      <w:tblPr>
        <w:tblStyle w:val="a"/>
        <w:tblW w:w="5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gridCol w:w="2027"/>
      </w:tblGrid>
      <w:tr w:rsidR="00F71407">
        <w:tc>
          <w:tcPr>
            <w:tcW w:w="1777" w:type="dxa"/>
          </w:tcPr>
          <w:p w:rsidR="00F71407" w:rsidRDefault="004524D1">
            <w:pPr>
              <w:pStyle w:val="Heading3"/>
              <w:outlineLvl w:val="2"/>
            </w:pPr>
            <w:bookmarkStart w:id="2" w:name="30j0zll" w:colFirst="0" w:colLast="0"/>
            <w:bookmarkEnd w:id="2"/>
            <w:r>
              <w:lastRenderedPageBreak/>
              <w:t>Letter Grade</w:t>
            </w:r>
          </w:p>
        </w:tc>
        <w:tc>
          <w:tcPr>
            <w:tcW w:w="1644" w:type="dxa"/>
          </w:tcPr>
          <w:p w:rsidR="00F71407" w:rsidRDefault="004524D1">
            <w:pPr>
              <w:pStyle w:val="Heading3"/>
              <w:outlineLvl w:val="2"/>
            </w:pPr>
            <w:r>
              <w:t>Percentage</w:t>
            </w:r>
          </w:p>
        </w:tc>
        <w:tc>
          <w:tcPr>
            <w:tcW w:w="2027" w:type="dxa"/>
            <w:tcMar>
              <w:left w:w="144" w:type="dxa"/>
              <w:right w:w="115" w:type="dxa"/>
            </w:tcMar>
          </w:tcPr>
          <w:p w:rsidR="00F71407" w:rsidRDefault="004524D1">
            <w:pPr>
              <w:pStyle w:val="Heading3"/>
              <w:outlineLvl w:val="2"/>
            </w:pPr>
            <w:r>
              <w:t>Performance</w:t>
            </w:r>
          </w:p>
        </w:tc>
      </w:tr>
      <w:tr w:rsidR="00F71407">
        <w:tc>
          <w:tcPr>
            <w:tcW w:w="1777" w:type="dxa"/>
          </w:tcPr>
          <w:p w:rsidR="00F71407" w:rsidRDefault="004524D1">
            <w:pPr>
              <w:keepNext/>
              <w:keepLines/>
              <w:jc w:val="center"/>
            </w:pPr>
            <w:r>
              <w:t>A</w:t>
            </w:r>
          </w:p>
        </w:tc>
        <w:tc>
          <w:tcPr>
            <w:tcW w:w="1644" w:type="dxa"/>
          </w:tcPr>
          <w:p w:rsidR="00F71407" w:rsidRDefault="004524D1">
            <w:pPr>
              <w:keepNext/>
              <w:keepLines/>
              <w:jc w:val="center"/>
            </w:pPr>
            <w:r>
              <w:t>90-100%</w:t>
            </w:r>
          </w:p>
        </w:tc>
        <w:tc>
          <w:tcPr>
            <w:tcW w:w="2027" w:type="dxa"/>
            <w:tcMar>
              <w:left w:w="144" w:type="dxa"/>
              <w:right w:w="115" w:type="dxa"/>
            </w:tcMar>
          </w:tcPr>
          <w:p w:rsidR="00F71407" w:rsidRDefault="004524D1">
            <w:pPr>
              <w:keepNext/>
              <w:keepLines/>
            </w:pPr>
            <w:r>
              <w:t>Excellent Work</w:t>
            </w:r>
          </w:p>
        </w:tc>
      </w:tr>
      <w:tr w:rsidR="00F71407">
        <w:tc>
          <w:tcPr>
            <w:tcW w:w="1777" w:type="dxa"/>
          </w:tcPr>
          <w:p w:rsidR="00F71407" w:rsidRDefault="004524D1">
            <w:pPr>
              <w:keepNext/>
              <w:keepLines/>
              <w:jc w:val="center"/>
            </w:pPr>
            <w:r>
              <w:t>B</w:t>
            </w:r>
          </w:p>
        </w:tc>
        <w:tc>
          <w:tcPr>
            <w:tcW w:w="1644" w:type="dxa"/>
          </w:tcPr>
          <w:p w:rsidR="00F71407" w:rsidRDefault="004524D1">
            <w:pPr>
              <w:keepNext/>
              <w:keepLines/>
              <w:jc w:val="center"/>
            </w:pPr>
            <w:r>
              <w:t>80-89%</w:t>
            </w:r>
          </w:p>
        </w:tc>
        <w:tc>
          <w:tcPr>
            <w:tcW w:w="2027" w:type="dxa"/>
            <w:tcMar>
              <w:left w:w="144" w:type="dxa"/>
              <w:right w:w="115" w:type="dxa"/>
            </w:tcMar>
          </w:tcPr>
          <w:p w:rsidR="00F71407" w:rsidRDefault="004524D1">
            <w:pPr>
              <w:keepNext/>
              <w:keepLines/>
            </w:pPr>
            <w:r>
              <w:t>Good Work</w:t>
            </w:r>
          </w:p>
        </w:tc>
      </w:tr>
      <w:tr w:rsidR="00F71407">
        <w:tc>
          <w:tcPr>
            <w:tcW w:w="1777" w:type="dxa"/>
          </w:tcPr>
          <w:p w:rsidR="00F71407" w:rsidRDefault="004524D1">
            <w:pPr>
              <w:keepNext/>
              <w:keepLines/>
              <w:jc w:val="center"/>
            </w:pPr>
            <w:r>
              <w:t>C</w:t>
            </w:r>
          </w:p>
        </w:tc>
        <w:tc>
          <w:tcPr>
            <w:tcW w:w="1644" w:type="dxa"/>
          </w:tcPr>
          <w:p w:rsidR="00F71407" w:rsidRDefault="004524D1">
            <w:pPr>
              <w:keepNext/>
              <w:keepLines/>
              <w:jc w:val="center"/>
            </w:pPr>
            <w:r>
              <w:t>70-79%</w:t>
            </w:r>
          </w:p>
        </w:tc>
        <w:tc>
          <w:tcPr>
            <w:tcW w:w="2027" w:type="dxa"/>
            <w:tcMar>
              <w:left w:w="144" w:type="dxa"/>
              <w:right w:w="115" w:type="dxa"/>
            </w:tcMar>
          </w:tcPr>
          <w:p w:rsidR="00F71407" w:rsidRDefault="004524D1">
            <w:pPr>
              <w:keepNext/>
              <w:keepLines/>
            </w:pPr>
            <w:r>
              <w:t>Average Work</w:t>
            </w:r>
          </w:p>
        </w:tc>
      </w:tr>
      <w:tr w:rsidR="00F71407">
        <w:tc>
          <w:tcPr>
            <w:tcW w:w="1777" w:type="dxa"/>
          </w:tcPr>
          <w:p w:rsidR="00F71407" w:rsidRDefault="004524D1">
            <w:pPr>
              <w:keepNext/>
              <w:keepLines/>
              <w:jc w:val="center"/>
            </w:pPr>
            <w:r>
              <w:t>D</w:t>
            </w:r>
          </w:p>
        </w:tc>
        <w:tc>
          <w:tcPr>
            <w:tcW w:w="1644" w:type="dxa"/>
          </w:tcPr>
          <w:p w:rsidR="00F71407" w:rsidRDefault="004524D1">
            <w:pPr>
              <w:keepNext/>
              <w:keepLines/>
              <w:jc w:val="center"/>
            </w:pPr>
            <w:r>
              <w:t>60-69%</w:t>
            </w:r>
          </w:p>
        </w:tc>
        <w:tc>
          <w:tcPr>
            <w:tcW w:w="2027" w:type="dxa"/>
            <w:tcMar>
              <w:left w:w="144" w:type="dxa"/>
              <w:right w:w="115" w:type="dxa"/>
            </w:tcMar>
          </w:tcPr>
          <w:p w:rsidR="00F71407" w:rsidRDefault="004524D1">
            <w:pPr>
              <w:keepNext/>
              <w:keepLines/>
            </w:pPr>
            <w:r>
              <w:t>Poor Work</w:t>
            </w:r>
          </w:p>
        </w:tc>
      </w:tr>
      <w:tr w:rsidR="00F71407">
        <w:tc>
          <w:tcPr>
            <w:tcW w:w="1777" w:type="dxa"/>
          </w:tcPr>
          <w:p w:rsidR="00F71407" w:rsidRDefault="004524D1">
            <w:pPr>
              <w:keepNext/>
              <w:keepLines/>
              <w:jc w:val="center"/>
            </w:pPr>
            <w:r>
              <w:t>F</w:t>
            </w:r>
          </w:p>
        </w:tc>
        <w:tc>
          <w:tcPr>
            <w:tcW w:w="1644" w:type="dxa"/>
          </w:tcPr>
          <w:p w:rsidR="00F71407" w:rsidRDefault="004524D1">
            <w:pPr>
              <w:keepNext/>
              <w:keepLines/>
              <w:jc w:val="center"/>
            </w:pPr>
            <w:r>
              <w:t>0-59%</w:t>
            </w:r>
          </w:p>
        </w:tc>
        <w:tc>
          <w:tcPr>
            <w:tcW w:w="2027" w:type="dxa"/>
            <w:tcMar>
              <w:left w:w="144" w:type="dxa"/>
              <w:right w:w="115" w:type="dxa"/>
            </w:tcMar>
          </w:tcPr>
          <w:p w:rsidR="00F71407" w:rsidRDefault="004524D1">
            <w:pPr>
              <w:keepNext/>
              <w:keepLines/>
            </w:pPr>
            <w:r>
              <w:t>Failing Work</w:t>
            </w:r>
          </w:p>
        </w:tc>
      </w:tr>
    </w:tbl>
    <w:p w:rsidR="00F71407" w:rsidRDefault="00F71407">
      <w:pPr>
        <w:widowControl w:val="0"/>
      </w:pPr>
    </w:p>
    <w:p w:rsidR="00F71407" w:rsidRDefault="00F71407"/>
    <w:p w:rsidR="00F71407" w:rsidRDefault="00F71407"/>
    <w:p w:rsidR="00F71407" w:rsidRDefault="00F71407"/>
    <w:p w:rsidR="00F71407" w:rsidRDefault="00F71407">
      <w:pPr>
        <w:widowControl w:val="0"/>
      </w:pPr>
    </w:p>
    <w:p w:rsidR="00F71407" w:rsidRDefault="00F71407">
      <w:pPr>
        <w:widowControl w:val="0"/>
      </w:pPr>
    </w:p>
    <w:p w:rsidR="00F71407" w:rsidRDefault="004524D1">
      <w:pPr>
        <w:widowControl w:val="0"/>
      </w:pPr>
      <w:r>
        <w:br/>
      </w:r>
    </w:p>
    <w:p w:rsidR="00F71407" w:rsidRDefault="004524D1">
      <w:pPr>
        <w:pStyle w:val="Heading3"/>
        <w:keepNext w:val="0"/>
        <w:keepLines w:val="0"/>
        <w:widowControl w:val="0"/>
      </w:pPr>
      <w:r>
        <w:t>Late Assignment Policy</w:t>
      </w:r>
    </w:p>
    <w:p w:rsidR="00F71407" w:rsidRDefault="004524D1">
      <w:pPr>
        <w:widowControl w:val="0"/>
      </w:pPr>
      <w:r>
        <w:t>Because of how short quarters are, I cannot and will not accept late papers. However, do not hesitate to contact me if you are feeling overwhelmed or something happens. It is always better to let me know than to not hand anything in.</w:t>
      </w:r>
    </w:p>
    <w:p w:rsidR="00F71407" w:rsidRDefault="004524D1">
      <w:pPr>
        <w:pStyle w:val="Heading1"/>
        <w:keepNext w:val="0"/>
        <w:keepLines w:val="0"/>
        <w:widowControl w:val="0"/>
      </w:pPr>
      <w:r>
        <w:t>College Policies</w:t>
      </w:r>
    </w:p>
    <w:p w:rsidR="00F71407" w:rsidRDefault="004524D1">
      <w:pPr>
        <w:pStyle w:val="Heading2"/>
        <w:keepNext w:val="0"/>
        <w:keepLines w:val="0"/>
        <w:widowControl w:val="0"/>
      </w:pPr>
      <w:r>
        <w:t xml:space="preserve">LBCC </w:t>
      </w:r>
      <w:r>
        <w:t>Email and Course Communications</w:t>
      </w:r>
    </w:p>
    <w:p w:rsidR="00F71407" w:rsidRDefault="004524D1">
      <w:pPr>
        <w:widowControl w:val="0"/>
      </w:pPr>
      <w:r>
        <w:t>You are responsible for all communications sent via Moodle and to your LBCC email account.  You are required to use your LBCC provided email account for all email communications at the College.  You may access your LBCC stud</w:t>
      </w:r>
      <w:r>
        <w:t>ent email account through Student Email and your Moodle account through Moodle.</w:t>
      </w:r>
    </w:p>
    <w:p w:rsidR="00F71407" w:rsidRDefault="004524D1">
      <w:pPr>
        <w:pStyle w:val="Heading2"/>
      </w:pPr>
      <w:r>
        <w:t>Disability and Access Statement</w:t>
      </w:r>
    </w:p>
    <w:p w:rsidR="00F71407" w:rsidRDefault="004524D1">
      <w:pPr>
        <w:widowControl w:val="0"/>
      </w:pPr>
      <w:r>
        <w:t xml:space="preserve">LBCC is committed to inclusiveness and equal access to higher education. </w:t>
      </w:r>
      <w:proofErr w:type="gramStart"/>
      <w:r>
        <w:t>If you have approved accommodations through the Center for Accessibilit</w:t>
      </w:r>
      <w:r>
        <w:t>y Resources (CFAR) and would like to use your accommodations in the class,</w:t>
      </w:r>
      <w:proofErr w:type="gramEnd"/>
      <w:r>
        <w:t xml:space="preserve"> please talk to your instructor as soon as possible to discuss your needs. If you believe you may need accommodations but </w:t>
      </w:r>
      <w:proofErr w:type="gramStart"/>
      <w:r>
        <w:t>are not yet registered</w:t>
      </w:r>
      <w:proofErr w:type="gramEnd"/>
      <w:r>
        <w:t xml:space="preserve"> with CFAR, please visit the </w:t>
      </w:r>
      <w:hyperlink r:id="rId6">
        <w:r>
          <w:rPr>
            <w:color w:val="0563C1"/>
            <w:u w:val="single"/>
          </w:rPr>
          <w:t>CFAR Website</w:t>
        </w:r>
      </w:hyperlink>
      <w:r>
        <w:t> for steps on how to apply for services or call 541-917-4789. </w:t>
      </w:r>
    </w:p>
    <w:p w:rsidR="00F71407" w:rsidRDefault="004524D1">
      <w:pPr>
        <w:pStyle w:val="Heading2"/>
      </w:pPr>
      <w:r>
        <w:t>Statement of Inclusion</w:t>
      </w:r>
    </w:p>
    <w:p w:rsidR="00F71407" w:rsidRDefault="004524D1">
      <w:pPr>
        <w:widowControl w:val="0"/>
      </w:pPr>
      <w:r>
        <w:t xml:space="preserve">To promote academic excellence and learning environments that encourage multiple perspectives and the free exchange </w:t>
      </w:r>
      <w:r>
        <w:t xml:space="preserve">of ideas, all courses at LBCC will provide students the opportunity to interact with values, opinions, and/or beliefs different </w:t>
      </w:r>
      <w:proofErr w:type="gramStart"/>
      <w:r>
        <w:t>than</w:t>
      </w:r>
      <w:proofErr w:type="gramEnd"/>
      <w:r>
        <w:t xml:space="preserve"> their own in safe, positive and nurturing learning environments. LBCC is committed to producing culturally literate individ</w:t>
      </w:r>
      <w:r>
        <w:t xml:space="preserve">uals capable of interacting, collaborating and </w:t>
      </w:r>
      <w:proofErr w:type="gramStart"/>
      <w:r>
        <w:t>problem-solving</w:t>
      </w:r>
      <w:proofErr w:type="gramEnd"/>
      <w:r>
        <w:t xml:space="preserve"> in an ever-changing community and diverse workforce.</w:t>
      </w:r>
    </w:p>
    <w:p w:rsidR="00F71407" w:rsidRDefault="004524D1">
      <w:pPr>
        <w:pStyle w:val="Heading2"/>
      </w:pPr>
      <w:r>
        <w:lastRenderedPageBreak/>
        <w:t>Title IX Reporting Policy</w:t>
      </w:r>
    </w:p>
    <w:p w:rsidR="00F71407" w:rsidRDefault="004524D1">
      <w:pPr>
        <w:widowControl w:val="0"/>
      </w:pPr>
      <w:r>
        <w:t>If you or another student are the victim of any form of sexual misconduct (including dating/domestic violence, sta</w:t>
      </w:r>
      <w:r>
        <w:t>lking, sexual harassment), or any form of gender discrimination, LBCC can assist you. You can</w:t>
      </w:r>
      <w:r>
        <w:rPr>
          <w:color w:val="0070C0"/>
          <w:u w:val="single"/>
        </w:rPr>
        <w:t xml:space="preserve"> </w:t>
      </w:r>
      <w:hyperlink r:id="rId7">
        <w:r>
          <w:rPr>
            <w:color w:val="0070C0"/>
            <w:u w:val="single"/>
          </w:rPr>
          <w:t>report</w:t>
        </w:r>
      </w:hyperlink>
      <w:r>
        <w:t xml:space="preserve"> a violation of our sexual misconduct policy directly to ou</w:t>
      </w:r>
      <w:r>
        <w:t xml:space="preserve">r Title IX Coordinator.  You may also report the issue to a faculty member, who is required to notify the Coordinator, or you may make an appointment to speak confidentially to our Advising and Career Center by calling 541-917-4780. </w:t>
      </w:r>
    </w:p>
    <w:p w:rsidR="00F71407" w:rsidRDefault="00F71407">
      <w:pPr>
        <w:widowControl w:val="0"/>
      </w:pPr>
    </w:p>
    <w:p w:rsidR="00F71407" w:rsidRDefault="00F71407">
      <w:pPr>
        <w:widowControl w:val="0"/>
      </w:pPr>
    </w:p>
    <w:p w:rsidR="00F71407" w:rsidRDefault="00F71407">
      <w:pPr>
        <w:widowControl w:val="0"/>
      </w:pPr>
    </w:p>
    <w:p w:rsidR="00F71407" w:rsidRDefault="004524D1">
      <w:pPr>
        <w:pStyle w:val="Heading2"/>
        <w:rPr>
          <w:rFonts w:ascii="Verdana" w:eastAsia="Verdana" w:hAnsi="Verdana" w:cs="Verdana"/>
          <w:color w:val="222222"/>
          <w:sz w:val="24"/>
          <w:szCs w:val="24"/>
        </w:rPr>
      </w:pPr>
      <w:r>
        <w:t>Public Safety/Campu</w:t>
      </w:r>
      <w:r>
        <w:t>s Security/</w:t>
      </w:r>
      <w:hyperlink r:id="rId8">
        <w:r>
          <w:rPr>
            <w:color w:val="000000"/>
          </w:rPr>
          <w:t>Emergency Resources</w:t>
        </w:r>
      </w:hyperlink>
      <w:r>
        <w:t>:</w:t>
      </w:r>
    </w:p>
    <w:p w:rsidR="00F71407" w:rsidRDefault="004524D1">
      <w:pPr>
        <w:shd w:val="clear" w:color="auto" w:fill="FFFFFF"/>
      </w:pPr>
      <w:r>
        <w:rPr>
          <w:color w:val="000000"/>
        </w:rPr>
        <w:t xml:space="preserve">In an emergency, call 911. Also, call LBCC Campus Security/Public Safety at </w:t>
      </w:r>
      <w:hyperlink r:id="rId9">
        <w:r>
          <w:rPr>
            <w:color w:val="000000"/>
          </w:rPr>
          <w:t>541-926-6855</w:t>
        </w:r>
      </w:hyperlink>
      <w:r>
        <w:t xml:space="preserve"> and </w:t>
      </w:r>
      <w:hyperlink r:id="rId10">
        <w:r>
          <w:rPr>
            <w:color w:val="000000"/>
          </w:rPr>
          <w:t>541-917-4440</w:t>
        </w:r>
      </w:hyperlink>
      <w:r>
        <w:t>.</w:t>
      </w:r>
    </w:p>
    <w:p w:rsidR="00F71407" w:rsidRDefault="00F71407">
      <w:pPr>
        <w:shd w:val="clear" w:color="auto" w:fill="FFFFFF"/>
        <w:rPr>
          <w:rFonts w:ascii="Verdana" w:eastAsia="Verdana" w:hAnsi="Verdana" w:cs="Verdana"/>
          <w:color w:val="222222"/>
        </w:rPr>
      </w:pPr>
    </w:p>
    <w:p w:rsidR="00F71407" w:rsidRDefault="004524D1">
      <w:pPr>
        <w:shd w:val="clear" w:color="auto" w:fill="FFFFFF"/>
        <w:rPr>
          <w:rFonts w:ascii="Verdana" w:eastAsia="Verdana" w:hAnsi="Verdana" w:cs="Verdana"/>
          <w:color w:val="222222"/>
        </w:rPr>
      </w:pPr>
      <w:r>
        <w:rPr>
          <w:color w:val="000000"/>
        </w:rPr>
        <w:t xml:space="preserve">From any LBCC phone, you may alternatively dial extension 411 or 4440. LBCC has a </w:t>
      </w:r>
      <w:hyperlink r:id="rId11">
        <w:r>
          <w:rPr>
            <w:color w:val="0070C0"/>
            <w:u w:val="single"/>
          </w:rPr>
          <w:t>public safety app</w:t>
        </w:r>
      </w:hyperlink>
      <w:hyperlink r:id="rId12">
        <w:r>
          <w:rPr>
            <w:color w:val="1155CC"/>
            <w:u w:val="single"/>
          </w:rPr>
          <w:t xml:space="preserve"> </w:t>
        </w:r>
      </w:hyperlink>
      <w:r>
        <w:rPr>
          <w:color w:val="000000"/>
        </w:rPr>
        <w:t xml:space="preserve">available </w:t>
      </w:r>
      <w:proofErr w:type="gramStart"/>
      <w:r>
        <w:rPr>
          <w:color w:val="000000"/>
        </w:rPr>
        <w:t>for free</w:t>
      </w:r>
      <w:proofErr w:type="gramEnd"/>
      <w:r>
        <w:rPr>
          <w:color w:val="000000"/>
        </w:rPr>
        <w:t>. We encourage people to download it to their cell phones. Public Safety also is the home for LBCC's Lost &amp; Found. They provide escorts for safety when needed. Visit them</w:t>
      </w:r>
      <w:r>
        <w:rPr>
          <w:color w:val="000000"/>
        </w:rPr>
        <w:t xml:space="preserve"> to learn more.</w:t>
      </w:r>
    </w:p>
    <w:p w:rsidR="00F71407" w:rsidRDefault="004524D1">
      <w:pPr>
        <w:pStyle w:val="Heading1"/>
        <w:keepNext w:val="0"/>
        <w:keepLines w:val="0"/>
        <w:widowControl w:val="0"/>
      </w:pPr>
      <w:r>
        <w:t>Campus Resources</w:t>
      </w:r>
    </w:p>
    <w:p w:rsidR="00F71407" w:rsidRDefault="004524D1">
      <w:pPr>
        <w:pStyle w:val="Heading2"/>
        <w:keepNext w:val="0"/>
        <w:keepLines w:val="0"/>
        <w:widowControl w:val="0"/>
      </w:pPr>
      <w:r>
        <w:t>Learning Center</w:t>
      </w:r>
    </w:p>
    <w:p w:rsidR="00F71407" w:rsidRDefault="004524D1">
      <w:pPr>
        <w:widowControl w:val="0"/>
      </w:pPr>
      <w:r>
        <w:t>This is an amazing resource. You should go here for all of your classes. For this class, you can go to the Writing Center for help with your writing assignments. I strongly encourage all of you to use this r</w:t>
      </w:r>
      <w:r>
        <w:t xml:space="preserve">esource as much as you can. Many studies have shown that students who use the Writing Center perform better on their assignments. Did I mention that </w:t>
      </w:r>
      <w:proofErr w:type="gramStart"/>
      <w:r>
        <w:t>it’s</w:t>
      </w:r>
      <w:proofErr w:type="gramEnd"/>
      <w:r>
        <w:t xml:space="preserve"> free?</w:t>
      </w:r>
    </w:p>
    <w:p w:rsidR="00F71407" w:rsidRDefault="004524D1">
      <w:pPr>
        <w:pStyle w:val="Heading2"/>
        <w:keepNext w:val="0"/>
        <w:keepLines w:val="0"/>
        <w:widowControl w:val="0"/>
      </w:pPr>
      <w:r>
        <w:t>Library</w:t>
      </w:r>
    </w:p>
    <w:p w:rsidR="00F71407" w:rsidRDefault="004524D1">
      <w:pPr>
        <w:widowControl w:val="0"/>
      </w:pPr>
      <w:r>
        <w:t xml:space="preserve">The library is your best friend. We have excellent librarians here who </w:t>
      </w:r>
      <w:proofErr w:type="gramStart"/>
      <w:r>
        <w:t>are trained</w:t>
      </w:r>
      <w:proofErr w:type="gramEnd"/>
      <w:r>
        <w:t xml:space="preserve"> in he</w:t>
      </w:r>
      <w:r>
        <w:t xml:space="preserve">lping you with your research projects. You can use the library online or in person. Either way, use it! It is such a wonderful place. Why </w:t>
      </w:r>
      <w:proofErr w:type="gramStart"/>
      <w:r>
        <w:t>wouldn’t</w:t>
      </w:r>
      <w:proofErr w:type="gramEnd"/>
      <w:r>
        <w:t xml:space="preserve"> you want to go? </w:t>
      </w:r>
    </w:p>
    <w:p w:rsidR="00F71407" w:rsidRDefault="004524D1">
      <w:pPr>
        <w:pStyle w:val="Heading2"/>
        <w:keepNext w:val="0"/>
        <w:keepLines w:val="0"/>
        <w:widowControl w:val="0"/>
      </w:pPr>
      <w:r>
        <w:t>Me</w:t>
      </w:r>
    </w:p>
    <w:p w:rsidR="00F71407" w:rsidRDefault="004524D1">
      <w:pPr>
        <w:widowControl w:val="0"/>
      </w:pPr>
      <w:r>
        <w:t xml:space="preserve">Seriously? Seriously. I am here for you. I want you to succeed. I am not a gatekeeper. I </w:t>
      </w:r>
      <w:r>
        <w:t>am not here to see whether you make the cut. I am here to do whatever I can to get you where you want to go. We are in this together, so please remember that I would LOVE to help you succeed in this class beyond our given class time. Use my office hours or</w:t>
      </w:r>
      <w:r>
        <w:t xml:space="preserve"> let me know if there is a better time for you. We can make it work.</w:t>
      </w:r>
    </w:p>
    <w:p w:rsidR="00F71407" w:rsidRDefault="004524D1">
      <w:pPr>
        <w:pStyle w:val="Heading1"/>
        <w:keepNext w:val="0"/>
        <w:keepLines w:val="0"/>
        <w:widowControl w:val="0"/>
      </w:pPr>
      <w:r>
        <w:lastRenderedPageBreak/>
        <w:t>Tips for Success in This Class</w:t>
      </w:r>
    </w:p>
    <w:p w:rsidR="00F71407" w:rsidRDefault="004524D1">
      <w:pPr>
        <w:widowControl w:val="0"/>
        <w:numPr>
          <w:ilvl w:val="0"/>
          <w:numId w:val="4"/>
        </w:numPr>
        <w:pBdr>
          <w:top w:val="nil"/>
          <w:left w:val="nil"/>
          <w:bottom w:val="nil"/>
          <w:right w:val="nil"/>
          <w:between w:val="nil"/>
        </w:pBdr>
        <w:rPr>
          <w:color w:val="000000"/>
        </w:rPr>
      </w:pPr>
      <w:r>
        <w:rPr>
          <w:color w:val="000000"/>
        </w:rPr>
        <w:t xml:space="preserve">Hand in your assignments, even if they </w:t>
      </w:r>
      <w:proofErr w:type="gramStart"/>
      <w:r>
        <w:rPr>
          <w:color w:val="000000"/>
        </w:rPr>
        <w:t>aren’t</w:t>
      </w:r>
      <w:proofErr w:type="gramEnd"/>
      <w:r>
        <w:rPr>
          <w:color w:val="000000"/>
        </w:rPr>
        <w:t xml:space="preserve"> finished. </w:t>
      </w:r>
    </w:p>
    <w:p w:rsidR="00F71407" w:rsidRDefault="004524D1">
      <w:pPr>
        <w:widowControl w:val="0"/>
        <w:numPr>
          <w:ilvl w:val="0"/>
          <w:numId w:val="4"/>
        </w:numPr>
        <w:pBdr>
          <w:top w:val="nil"/>
          <w:left w:val="nil"/>
          <w:bottom w:val="nil"/>
          <w:right w:val="nil"/>
          <w:between w:val="nil"/>
        </w:pBdr>
        <w:rPr>
          <w:color w:val="000000"/>
        </w:rPr>
      </w:pPr>
      <w:r>
        <w:rPr>
          <w:color w:val="000000"/>
        </w:rPr>
        <w:t>Take on the mindset that you are coming to class on time every day. Treat our class like a professional environment.</w:t>
      </w:r>
    </w:p>
    <w:p w:rsidR="00F71407" w:rsidRDefault="004524D1">
      <w:pPr>
        <w:widowControl w:val="0"/>
        <w:numPr>
          <w:ilvl w:val="0"/>
          <w:numId w:val="4"/>
        </w:numPr>
        <w:pBdr>
          <w:top w:val="nil"/>
          <w:left w:val="nil"/>
          <w:bottom w:val="nil"/>
          <w:right w:val="nil"/>
          <w:between w:val="nil"/>
        </w:pBdr>
        <w:rPr>
          <w:color w:val="000000"/>
        </w:rPr>
      </w:pPr>
      <w:r>
        <w:rPr>
          <w:color w:val="000000"/>
        </w:rPr>
        <w:t xml:space="preserve">Come to office hours or communicate with me in some other way. Do this as often as you want </w:t>
      </w:r>
      <w:proofErr w:type="gramStart"/>
      <w:r>
        <w:rPr>
          <w:color w:val="000000"/>
        </w:rPr>
        <w:t>to.</w:t>
      </w:r>
      <w:proofErr w:type="gramEnd"/>
      <w:r>
        <w:rPr>
          <w:color w:val="000000"/>
        </w:rPr>
        <w:t xml:space="preserve"> The relationships you build with your instr</w:t>
      </w:r>
      <w:r>
        <w:rPr>
          <w:color w:val="000000"/>
        </w:rPr>
        <w:t>uctors here are vital to your success.</w:t>
      </w:r>
    </w:p>
    <w:p w:rsidR="00F71407" w:rsidRDefault="004524D1">
      <w:pPr>
        <w:widowControl w:val="0"/>
        <w:numPr>
          <w:ilvl w:val="0"/>
          <w:numId w:val="4"/>
        </w:numPr>
        <w:pBdr>
          <w:top w:val="nil"/>
          <w:left w:val="nil"/>
          <w:bottom w:val="nil"/>
          <w:right w:val="nil"/>
          <w:between w:val="nil"/>
        </w:pBdr>
        <w:rPr>
          <w:color w:val="000000"/>
        </w:rPr>
      </w:pPr>
      <w:r>
        <w:rPr>
          <w:color w:val="000000"/>
        </w:rPr>
        <w:t xml:space="preserve">Make friends and build a community here! Your classmates are perhaps your most valuable resource (even more valuable than me, and </w:t>
      </w:r>
      <w:proofErr w:type="gramStart"/>
      <w:r>
        <w:rPr>
          <w:color w:val="000000"/>
        </w:rPr>
        <w:t>that’s</w:t>
      </w:r>
      <w:proofErr w:type="gramEnd"/>
      <w:r>
        <w:rPr>
          <w:color w:val="000000"/>
        </w:rPr>
        <w:t xml:space="preserve"> saying something). </w:t>
      </w:r>
    </w:p>
    <w:p w:rsidR="00F71407" w:rsidRDefault="004524D1">
      <w:pPr>
        <w:pStyle w:val="Heading1"/>
        <w:keepNext w:val="0"/>
        <w:keepLines w:val="0"/>
        <w:widowControl w:val="0"/>
      </w:pPr>
      <w:r>
        <w:t>Changes to the Syllabus</w:t>
      </w:r>
    </w:p>
    <w:p w:rsidR="00F71407" w:rsidRDefault="004524D1">
      <w:pPr>
        <w:widowControl w:val="0"/>
      </w:pPr>
      <w:r>
        <w:t>I reserve the right to change the co</w:t>
      </w:r>
      <w:r>
        <w:t xml:space="preserve">ntents of this syllabus due to unforeseen circumstances. You </w:t>
      </w:r>
      <w:proofErr w:type="gramStart"/>
      <w:r>
        <w:t>will be given</w:t>
      </w:r>
      <w:proofErr w:type="gramEnd"/>
      <w:r>
        <w:t xml:space="preserve"> notice of relevant changes in class, through a Moodle Announcement, or through LBCC e-mail.</w:t>
      </w:r>
    </w:p>
    <w:p w:rsidR="00F71407" w:rsidRDefault="00F71407">
      <w:pPr>
        <w:widowControl w:val="0"/>
      </w:pPr>
    </w:p>
    <w:p w:rsidR="00F71407" w:rsidRDefault="004524D1">
      <w:pPr>
        <w:spacing w:line="240" w:lineRule="auto"/>
        <w:rPr>
          <w:rFonts w:ascii="Times New Roman" w:eastAsia="Times New Roman" w:hAnsi="Times New Roman" w:cs="Times New Roman"/>
        </w:rPr>
      </w:pPr>
      <w:r>
        <w:rPr>
          <w:b/>
          <w:color w:val="000000"/>
          <w:sz w:val="22"/>
          <w:szCs w:val="22"/>
        </w:rPr>
        <w:t xml:space="preserve">Unit 1: Writing for Yourself, Writing Yourself </w:t>
      </w:r>
    </w:p>
    <w:p w:rsidR="00F71407" w:rsidRDefault="00F71407">
      <w:pPr>
        <w:spacing w:line="240" w:lineRule="auto"/>
        <w:rPr>
          <w:rFonts w:ascii="Times New Roman" w:eastAsia="Times New Roman" w:hAnsi="Times New Roman" w:cs="Times New Roman"/>
        </w:rPr>
      </w:pPr>
    </w:p>
    <w:p w:rsidR="00F71407" w:rsidRDefault="004524D1">
      <w:pPr>
        <w:spacing w:line="240" w:lineRule="auto"/>
        <w:rPr>
          <w:rFonts w:ascii="Times New Roman" w:eastAsia="Times New Roman" w:hAnsi="Times New Roman" w:cs="Times New Roman"/>
        </w:rPr>
      </w:pPr>
      <w:r>
        <w:rPr>
          <w:color w:val="000000"/>
          <w:sz w:val="22"/>
          <w:szCs w:val="22"/>
        </w:rPr>
        <w:t xml:space="preserve">To </w:t>
      </w:r>
      <w:proofErr w:type="gramStart"/>
      <w:r>
        <w:rPr>
          <w:color w:val="000000"/>
          <w:sz w:val="22"/>
          <w:szCs w:val="22"/>
        </w:rPr>
        <w:t>start off</w:t>
      </w:r>
      <w:proofErr w:type="gramEnd"/>
      <w:r>
        <w:rPr>
          <w:color w:val="000000"/>
          <w:sz w:val="22"/>
          <w:szCs w:val="22"/>
        </w:rPr>
        <w:t xml:space="preserve"> the semester, we will expl</w:t>
      </w:r>
      <w:r>
        <w:rPr>
          <w:color w:val="000000"/>
          <w:sz w:val="22"/>
          <w:szCs w:val="22"/>
        </w:rPr>
        <w:t>ore how writing can be used as a tool for personal reflection and growth. The first part of this unit will have us look at how writing is a form of critical thinking. When we write about complex ideas, thoughts, and even emotions, we are actually putting t</w:t>
      </w:r>
      <w:r>
        <w:rPr>
          <w:color w:val="000000"/>
          <w:sz w:val="22"/>
          <w:szCs w:val="22"/>
        </w:rPr>
        <w:t xml:space="preserve">hese ideas, thoughts, and emotions outside ourselves onto a piece of paper, allowing us to create what is called critical distance between </w:t>
      </w:r>
      <w:proofErr w:type="gramStart"/>
      <w:r>
        <w:rPr>
          <w:color w:val="000000"/>
          <w:sz w:val="22"/>
          <w:szCs w:val="22"/>
        </w:rPr>
        <w:t>ourselves and the ideas</w:t>
      </w:r>
      <w:proofErr w:type="gramEnd"/>
      <w:r>
        <w:rPr>
          <w:color w:val="000000"/>
          <w:sz w:val="22"/>
          <w:szCs w:val="22"/>
        </w:rPr>
        <w:t xml:space="preserve">. This critical distance is like hindsight. When we write, we tap into a subconscious part of </w:t>
      </w:r>
      <w:r>
        <w:rPr>
          <w:color w:val="000000"/>
          <w:sz w:val="22"/>
          <w:szCs w:val="22"/>
        </w:rPr>
        <w:t>our brains that houses all kinds of nifty information. Critical distance allows us to apply this untapped knowledge to things we are grappling with in our conscious brain.</w:t>
      </w:r>
    </w:p>
    <w:p w:rsidR="00F71407" w:rsidRDefault="00F71407">
      <w:pPr>
        <w:spacing w:line="240" w:lineRule="auto"/>
        <w:rPr>
          <w:rFonts w:ascii="Times New Roman" w:eastAsia="Times New Roman" w:hAnsi="Times New Roman" w:cs="Times New Roman"/>
        </w:rPr>
      </w:pPr>
    </w:p>
    <w:p w:rsidR="00F71407" w:rsidRDefault="004524D1">
      <w:pPr>
        <w:spacing w:line="240" w:lineRule="auto"/>
        <w:rPr>
          <w:rFonts w:ascii="Times New Roman" w:eastAsia="Times New Roman" w:hAnsi="Times New Roman" w:cs="Times New Roman"/>
        </w:rPr>
      </w:pPr>
      <w:r>
        <w:rPr>
          <w:color w:val="000000"/>
          <w:sz w:val="22"/>
          <w:szCs w:val="22"/>
        </w:rPr>
        <w:t>In this first of four units, we will build up to a narrative reflection. This refle</w:t>
      </w:r>
      <w:r>
        <w:rPr>
          <w:color w:val="000000"/>
          <w:sz w:val="22"/>
          <w:szCs w:val="22"/>
        </w:rPr>
        <w:t xml:space="preserve">ction will be centered </w:t>
      </w:r>
      <w:proofErr w:type="gramStart"/>
      <w:r>
        <w:rPr>
          <w:color w:val="000000"/>
          <w:sz w:val="22"/>
          <w:szCs w:val="22"/>
        </w:rPr>
        <w:t>around</w:t>
      </w:r>
      <w:proofErr w:type="gramEnd"/>
      <w:r>
        <w:rPr>
          <w:color w:val="000000"/>
          <w:sz w:val="22"/>
          <w:szCs w:val="22"/>
        </w:rPr>
        <w:t xml:space="preserve"> our perception of ourselves as burgeoning professionals. Our first assignment will be a brief summary of a job ad that interests us. After we have found a job we may want to apply for in the future, we will write a full-fledge</w:t>
      </w:r>
      <w:r>
        <w:rPr>
          <w:color w:val="000000"/>
          <w:sz w:val="22"/>
          <w:szCs w:val="22"/>
        </w:rPr>
        <w:t xml:space="preserve">d cover letter for said job. Finally, we will write a narrative reflection on how we see ourselves as professionals, how we envision our futures, and how we cope with uncertainty, fear of failure, and feeling overwhelmed. </w:t>
      </w:r>
    </w:p>
    <w:p w:rsidR="00F71407" w:rsidRDefault="00F71407">
      <w:pPr>
        <w:spacing w:line="240" w:lineRule="auto"/>
        <w:rPr>
          <w:rFonts w:ascii="Times New Roman" w:eastAsia="Times New Roman" w:hAnsi="Times New Roman" w:cs="Times New Roman"/>
        </w:rPr>
      </w:pPr>
    </w:p>
    <w:p w:rsidR="00F71407" w:rsidRDefault="004524D1">
      <w:pPr>
        <w:spacing w:line="240" w:lineRule="auto"/>
        <w:rPr>
          <w:rFonts w:ascii="Times New Roman" w:eastAsia="Times New Roman" w:hAnsi="Times New Roman" w:cs="Times New Roman"/>
        </w:rPr>
      </w:pPr>
      <w:r>
        <w:rPr>
          <w:color w:val="000000"/>
          <w:sz w:val="22"/>
          <w:szCs w:val="22"/>
        </w:rPr>
        <w:t xml:space="preserve">Please </w:t>
      </w:r>
      <w:proofErr w:type="gramStart"/>
      <w:r>
        <w:rPr>
          <w:color w:val="000000"/>
          <w:sz w:val="22"/>
          <w:szCs w:val="22"/>
        </w:rPr>
        <w:t>take a look</w:t>
      </w:r>
      <w:proofErr w:type="gramEnd"/>
      <w:r>
        <w:rPr>
          <w:color w:val="000000"/>
          <w:sz w:val="22"/>
          <w:szCs w:val="22"/>
        </w:rPr>
        <w:t xml:space="preserve"> at the schedu</w:t>
      </w:r>
      <w:r>
        <w:rPr>
          <w:color w:val="000000"/>
          <w:sz w:val="22"/>
          <w:szCs w:val="22"/>
        </w:rPr>
        <w:t>le below for detailed, step-by-step instructions for each class day and each assignment. If you have any questions, please do not hesitate to contact me, and like always, I reserve the right to make changes to this schedule based on need.</w:t>
      </w:r>
    </w:p>
    <w:p w:rsidR="00F71407" w:rsidRDefault="00F71407">
      <w:pPr>
        <w:spacing w:after="240" w:line="240" w:lineRule="auto"/>
        <w:rPr>
          <w:rFonts w:ascii="Times New Roman" w:eastAsia="Times New Roman" w:hAnsi="Times New Roman" w:cs="Times New Roman"/>
        </w:rPr>
      </w:pPr>
    </w:p>
    <w:tbl>
      <w:tblPr>
        <w:tblStyle w:val="a0"/>
        <w:tblW w:w="9340" w:type="dxa"/>
        <w:tblLayout w:type="fixed"/>
        <w:tblLook w:val="0400" w:firstRow="0" w:lastRow="0" w:firstColumn="0" w:lastColumn="0" w:noHBand="0" w:noVBand="1"/>
      </w:tblPr>
      <w:tblGrid>
        <w:gridCol w:w="835"/>
        <w:gridCol w:w="3687"/>
        <w:gridCol w:w="4818"/>
      </w:tblGrid>
      <w:tr w:rsidR="00F71407">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b/>
                <w:sz w:val="22"/>
                <w:szCs w:val="22"/>
              </w:rPr>
              <w:t>Week</w:t>
            </w:r>
          </w:p>
        </w:tc>
        <w:tc>
          <w:tcPr>
            <w:tcW w:w="3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b/>
                <w:color w:val="000000"/>
                <w:sz w:val="22"/>
                <w:szCs w:val="22"/>
              </w:rPr>
              <w:t>In-Class Di</w:t>
            </w:r>
            <w:r>
              <w:rPr>
                <w:b/>
                <w:color w:val="000000"/>
                <w:sz w:val="22"/>
                <w:szCs w:val="22"/>
              </w:rPr>
              <w:t>scussion/Activity</w:t>
            </w:r>
          </w:p>
        </w:tc>
        <w:tc>
          <w:tcPr>
            <w:tcW w:w="4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b/>
                <w:color w:val="000000"/>
                <w:sz w:val="22"/>
                <w:szCs w:val="22"/>
              </w:rPr>
              <w:t>Homework for Next Class</w:t>
            </w:r>
          </w:p>
        </w:tc>
      </w:tr>
      <w:tr w:rsidR="00F71407">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1</w:t>
            </w:r>
          </w:p>
        </w:tc>
        <w:tc>
          <w:tcPr>
            <w:tcW w:w="3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Introductions</w:t>
            </w:r>
          </w:p>
          <w:p w:rsidR="00F71407" w:rsidRDefault="004524D1">
            <w:pPr>
              <w:spacing w:line="240" w:lineRule="auto"/>
              <w:rPr>
                <w:rFonts w:ascii="Times New Roman" w:eastAsia="Times New Roman" w:hAnsi="Times New Roman" w:cs="Times New Roman"/>
              </w:rPr>
            </w:pPr>
            <w:r>
              <w:rPr>
                <w:color w:val="000000"/>
                <w:sz w:val="22"/>
                <w:szCs w:val="22"/>
              </w:rPr>
              <w:t>Syllabus Activity (Job Ad for Syllabus)</w:t>
            </w:r>
          </w:p>
        </w:tc>
        <w:tc>
          <w:tcPr>
            <w:tcW w:w="4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Read the Syllabus Carefully!</w:t>
            </w:r>
          </w:p>
          <w:p w:rsidR="00F71407" w:rsidRDefault="00F71407">
            <w:pPr>
              <w:spacing w:line="240" w:lineRule="auto"/>
              <w:rPr>
                <w:rFonts w:ascii="Times New Roman" w:eastAsia="Times New Roman" w:hAnsi="Times New Roman" w:cs="Times New Roman"/>
              </w:rPr>
            </w:pPr>
          </w:p>
        </w:tc>
      </w:tr>
      <w:tr w:rsidR="00F71407">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1</w:t>
            </w:r>
          </w:p>
        </w:tc>
        <w:tc>
          <w:tcPr>
            <w:tcW w:w="3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How to write a cover letter (Discussion)</w:t>
            </w:r>
          </w:p>
          <w:p w:rsidR="00F71407" w:rsidRDefault="00F71407">
            <w:pPr>
              <w:spacing w:line="240" w:lineRule="auto"/>
              <w:rPr>
                <w:rFonts w:ascii="Times New Roman" w:eastAsia="Times New Roman" w:hAnsi="Times New Roman" w:cs="Times New Roman"/>
              </w:rPr>
            </w:pPr>
          </w:p>
        </w:tc>
        <w:tc>
          <w:tcPr>
            <w:tcW w:w="4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 xml:space="preserve">Read Toni Morrison’s “The Reader as Artist” and Chapter 14 in </w:t>
            </w:r>
            <w:r>
              <w:rPr>
                <w:i/>
                <w:color w:val="000000"/>
                <w:sz w:val="22"/>
                <w:szCs w:val="22"/>
              </w:rPr>
              <w:t>TSIS</w:t>
            </w:r>
          </w:p>
          <w:p w:rsidR="00F71407" w:rsidRDefault="00F71407">
            <w:pPr>
              <w:spacing w:line="240" w:lineRule="auto"/>
              <w:rPr>
                <w:rFonts w:ascii="Times New Roman" w:eastAsia="Times New Roman" w:hAnsi="Times New Roman" w:cs="Times New Roman"/>
              </w:rPr>
            </w:pPr>
          </w:p>
        </w:tc>
      </w:tr>
      <w:tr w:rsidR="00F71407">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1</w:t>
            </w:r>
          </w:p>
        </w:tc>
        <w:tc>
          <w:tcPr>
            <w:tcW w:w="3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Job Hunter Assignment Due</w:t>
            </w:r>
          </w:p>
          <w:p w:rsidR="00F71407" w:rsidRDefault="004524D1">
            <w:pPr>
              <w:spacing w:line="240" w:lineRule="auto"/>
              <w:rPr>
                <w:rFonts w:ascii="Times New Roman" w:eastAsia="Times New Roman" w:hAnsi="Times New Roman" w:cs="Times New Roman"/>
              </w:rPr>
            </w:pPr>
            <w:r>
              <w:rPr>
                <w:color w:val="000000"/>
                <w:sz w:val="22"/>
                <w:szCs w:val="22"/>
              </w:rPr>
              <w:t>Close Reading (Reading Passage activity)</w:t>
            </w:r>
          </w:p>
          <w:p w:rsidR="00F71407" w:rsidRDefault="004524D1">
            <w:pPr>
              <w:spacing w:line="240" w:lineRule="auto"/>
              <w:rPr>
                <w:rFonts w:ascii="Times New Roman" w:eastAsia="Times New Roman" w:hAnsi="Times New Roman" w:cs="Times New Roman"/>
              </w:rPr>
            </w:pPr>
            <w:r>
              <w:rPr>
                <w:color w:val="000000"/>
                <w:sz w:val="22"/>
                <w:szCs w:val="22"/>
              </w:rPr>
              <w:t>Writing Center Tour 12:30-12:50</w:t>
            </w:r>
          </w:p>
        </w:tc>
        <w:tc>
          <w:tcPr>
            <w:tcW w:w="4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 xml:space="preserve">Read Chapter 8 in </w:t>
            </w:r>
            <w:r>
              <w:rPr>
                <w:i/>
                <w:color w:val="000000"/>
                <w:sz w:val="22"/>
                <w:szCs w:val="22"/>
              </w:rPr>
              <w:t>TSIS</w:t>
            </w:r>
          </w:p>
          <w:p w:rsidR="00F71407" w:rsidRDefault="00F71407">
            <w:pPr>
              <w:spacing w:after="240" w:line="240" w:lineRule="auto"/>
              <w:rPr>
                <w:rFonts w:ascii="Times New Roman" w:eastAsia="Times New Roman" w:hAnsi="Times New Roman" w:cs="Times New Roman"/>
              </w:rPr>
            </w:pPr>
          </w:p>
        </w:tc>
      </w:tr>
      <w:tr w:rsidR="00F71407">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2</w:t>
            </w:r>
          </w:p>
        </w:tc>
        <w:tc>
          <w:tcPr>
            <w:tcW w:w="3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Cover Letter Assignment Due</w:t>
            </w:r>
          </w:p>
          <w:p w:rsidR="00F71407" w:rsidRDefault="004524D1">
            <w:pPr>
              <w:spacing w:line="240" w:lineRule="auto"/>
              <w:rPr>
                <w:rFonts w:ascii="Times New Roman" w:eastAsia="Times New Roman" w:hAnsi="Times New Roman" w:cs="Times New Roman"/>
              </w:rPr>
            </w:pPr>
            <w:r>
              <w:rPr>
                <w:color w:val="000000"/>
                <w:sz w:val="22"/>
                <w:szCs w:val="22"/>
              </w:rPr>
              <w:t>Last Day to Add/Drop</w:t>
            </w:r>
          </w:p>
          <w:p w:rsidR="00F71407" w:rsidRDefault="004524D1">
            <w:pPr>
              <w:spacing w:line="240" w:lineRule="auto"/>
              <w:rPr>
                <w:rFonts w:ascii="Times New Roman" w:eastAsia="Times New Roman" w:hAnsi="Times New Roman" w:cs="Times New Roman"/>
              </w:rPr>
            </w:pPr>
            <w:r>
              <w:rPr>
                <w:color w:val="000000"/>
                <w:sz w:val="22"/>
                <w:szCs w:val="22"/>
              </w:rPr>
              <w:t>Payment Due Date</w:t>
            </w:r>
          </w:p>
        </w:tc>
        <w:tc>
          <w:tcPr>
            <w:tcW w:w="4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Read A. Van Jordan’s “From”</w:t>
            </w:r>
          </w:p>
          <w:p w:rsidR="00F71407" w:rsidRDefault="00F71407">
            <w:pPr>
              <w:spacing w:line="240" w:lineRule="auto"/>
              <w:rPr>
                <w:rFonts w:ascii="Times New Roman" w:eastAsia="Times New Roman" w:hAnsi="Times New Roman" w:cs="Times New Roman"/>
              </w:rPr>
            </w:pPr>
          </w:p>
        </w:tc>
      </w:tr>
      <w:tr w:rsidR="00F71407">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2</w:t>
            </w:r>
          </w:p>
        </w:tc>
        <w:tc>
          <w:tcPr>
            <w:tcW w:w="3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 xml:space="preserve">Preposition/Conjunctions Activity (A. Van Jordan’s </w:t>
            </w:r>
            <w:r>
              <w:rPr>
                <w:i/>
                <w:color w:val="000000"/>
                <w:sz w:val="22"/>
                <w:szCs w:val="22"/>
              </w:rPr>
              <w:t>From</w:t>
            </w:r>
            <w:r>
              <w:rPr>
                <w:color w:val="000000"/>
                <w:sz w:val="22"/>
                <w:szCs w:val="22"/>
              </w:rPr>
              <w:t>)</w:t>
            </w:r>
          </w:p>
        </w:tc>
        <w:tc>
          <w:tcPr>
            <w:tcW w:w="4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 xml:space="preserve">Read p. 70-73 in </w:t>
            </w:r>
            <w:r>
              <w:rPr>
                <w:i/>
                <w:color w:val="000000"/>
                <w:sz w:val="22"/>
                <w:szCs w:val="22"/>
              </w:rPr>
              <w:t>Little Seagull</w:t>
            </w:r>
          </w:p>
        </w:tc>
      </w:tr>
      <w:tr w:rsidR="00F71407">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2</w:t>
            </w:r>
          </w:p>
        </w:tc>
        <w:tc>
          <w:tcPr>
            <w:tcW w:w="3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 xml:space="preserve">Career Reflection Activity </w:t>
            </w:r>
          </w:p>
        </w:tc>
        <w:tc>
          <w:tcPr>
            <w:tcW w:w="4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Read Chapter 2 in TSIS</w:t>
            </w:r>
          </w:p>
        </w:tc>
      </w:tr>
      <w:tr w:rsidR="00F71407">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3</w:t>
            </w:r>
          </w:p>
        </w:tc>
        <w:tc>
          <w:tcPr>
            <w:tcW w:w="3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No Class: Dr. Martin Luther King Jr. Day</w:t>
            </w:r>
          </w:p>
        </w:tc>
        <w:tc>
          <w:tcPr>
            <w:tcW w:w="4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F71407">
            <w:pPr>
              <w:spacing w:line="240" w:lineRule="auto"/>
              <w:rPr>
                <w:rFonts w:ascii="Times New Roman" w:eastAsia="Times New Roman" w:hAnsi="Times New Roman" w:cs="Times New Roman"/>
              </w:rPr>
            </w:pPr>
          </w:p>
        </w:tc>
      </w:tr>
      <w:tr w:rsidR="00F71407">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3</w:t>
            </w:r>
          </w:p>
        </w:tc>
        <w:tc>
          <w:tcPr>
            <w:tcW w:w="3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Career Reflection Paper Due</w:t>
            </w:r>
          </w:p>
        </w:tc>
        <w:tc>
          <w:tcPr>
            <w:tcW w:w="4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 xml:space="preserve">Read J.M. </w:t>
            </w:r>
            <w:proofErr w:type="spellStart"/>
            <w:r>
              <w:rPr>
                <w:color w:val="000000"/>
                <w:sz w:val="22"/>
                <w:szCs w:val="22"/>
              </w:rPr>
              <w:t>Metzl</w:t>
            </w:r>
            <w:proofErr w:type="spellEnd"/>
            <w:r>
              <w:rPr>
                <w:color w:val="000000"/>
                <w:sz w:val="22"/>
                <w:szCs w:val="22"/>
              </w:rPr>
              <w:t xml:space="preserve"> and Kenneth T. MacLei</w:t>
            </w:r>
            <w:r>
              <w:rPr>
                <w:color w:val="000000"/>
                <w:sz w:val="22"/>
                <w:szCs w:val="22"/>
              </w:rPr>
              <w:t>sh’s “Mental Illness, Mass Shootings, and the Politics of American Firearms”</w:t>
            </w:r>
          </w:p>
        </w:tc>
      </w:tr>
    </w:tbl>
    <w:p w:rsidR="00F71407" w:rsidRDefault="00F71407">
      <w:pPr>
        <w:spacing w:line="240" w:lineRule="auto"/>
        <w:rPr>
          <w:rFonts w:ascii="Times New Roman" w:eastAsia="Times New Roman" w:hAnsi="Times New Roman" w:cs="Times New Roman"/>
        </w:rPr>
      </w:pPr>
    </w:p>
    <w:p w:rsidR="00F71407" w:rsidRDefault="004524D1">
      <w:pPr>
        <w:spacing w:line="240" w:lineRule="auto"/>
        <w:rPr>
          <w:rFonts w:ascii="Times New Roman" w:eastAsia="Times New Roman" w:hAnsi="Times New Roman" w:cs="Times New Roman"/>
        </w:rPr>
      </w:pPr>
      <w:r>
        <w:rPr>
          <w:b/>
          <w:color w:val="000000"/>
          <w:sz w:val="22"/>
          <w:szCs w:val="22"/>
        </w:rPr>
        <w:t xml:space="preserve">Unit 2: Writing About Others </w:t>
      </w:r>
      <w:proofErr w:type="gramStart"/>
      <w:r>
        <w:rPr>
          <w:b/>
          <w:color w:val="000000"/>
          <w:sz w:val="22"/>
          <w:szCs w:val="22"/>
        </w:rPr>
        <w:t>For</w:t>
      </w:r>
      <w:proofErr w:type="gramEnd"/>
      <w:r>
        <w:rPr>
          <w:b/>
          <w:color w:val="000000"/>
          <w:sz w:val="22"/>
          <w:szCs w:val="22"/>
        </w:rPr>
        <w:t xml:space="preserve"> Others </w:t>
      </w:r>
    </w:p>
    <w:p w:rsidR="00F71407" w:rsidRDefault="00F71407">
      <w:pPr>
        <w:spacing w:line="240" w:lineRule="auto"/>
        <w:rPr>
          <w:rFonts w:ascii="Times New Roman" w:eastAsia="Times New Roman" w:hAnsi="Times New Roman" w:cs="Times New Roman"/>
        </w:rPr>
      </w:pPr>
    </w:p>
    <w:p w:rsidR="00F71407" w:rsidRDefault="004524D1">
      <w:pPr>
        <w:spacing w:line="240" w:lineRule="auto"/>
        <w:rPr>
          <w:rFonts w:ascii="Times New Roman" w:eastAsia="Times New Roman" w:hAnsi="Times New Roman" w:cs="Times New Roman"/>
        </w:rPr>
      </w:pPr>
      <w:r>
        <w:rPr>
          <w:color w:val="000000"/>
          <w:sz w:val="22"/>
          <w:szCs w:val="22"/>
        </w:rPr>
        <w:t>Now that we have some writing under our belt, and now that we have explored audience, purpose, close readings, and some basic grammar devices, we can begin writing about others and for others. In this unit, we will learn how to use our close reading skills</w:t>
      </w:r>
      <w:r>
        <w:rPr>
          <w:color w:val="000000"/>
          <w:sz w:val="22"/>
          <w:szCs w:val="22"/>
        </w:rPr>
        <w:t xml:space="preserve"> </w:t>
      </w:r>
      <w:proofErr w:type="gramStart"/>
      <w:r>
        <w:rPr>
          <w:color w:val="000000"/>
          <w:sz w:val="22"/>
          <w:szCs w:val="22"/>
        </w:rPr>
        <w:t>to not just understand</w:t>
      </w:r>
      <w:proofErr w:type="gramEnd"/>
      <w:r>
        <w:rPr>
          <w:color w:val="000000"/>
          <w:sz w:val="22"/>
          <w:szCs w:val="22"/>
        </w:rPr>
        <w:t xml:space="preserve"> what others are saying, but to think about how we fit into the larger conversation. We will also expand on rhetorical strategies, audience, and grammar. Where in Unit 1 we wrote a cover letter and reflected on our career aspirations</w:t>
      </w:r>
      <w:r>
        <w:rPr>
          <w:color w:val="000000"/>
          <w:sz w:val="22"/>
          <w:szCs w:val="22"/>
        </w:rPr>
        <w:t>, in this unit we will build on summarizing and paraphrasing towards creating an informative paper.</w:t>
      </w:r>
    </w:p>
    <w:p w:rsidR="00F71407" w:rsidRDefault="00F71407">
      <w:pPr>
        <w:spacing w:line="240" w:lineRule="auto"/>
        <w:rPr>
          <w:rFonts w:ascii="Times New Roman" w:eastAsia="Times New Roman" w:hAnsi="Times New Roman" w:cs="Times New Roman"/>
        </w:rPr>
      </w:pPr>
    </w:p>
    <w:p w:rsidR="00F71407" w:rsidRDefault="004524D1">
      <w:pPr>
        <w:spacing w:line="240" w:lineRule="auto"/>
        <w:rPr>
          <w:rFonts w:ascii="Times New Roman" w:eastAsia="Times New Roman" w:hAnsi="Times New Roman" w:cs="Times New Roman"/>
        </w:rPr>
      </w:pPr>
      <w:r>
        <w:rPr>
          <w:color w:val="000000"/>
          <w:sz w:val="22"/>
          <w:szCs w:val="22"/>
        </w:rPr>
        <w:t>For this informative paper, we will have to pick a topic or issue that matters to you. Once we have picked an issue, and once we have practiced summarizing</w:t>
      </w:r>
      <w:r>
        <w:rPr>
          <w:color w:val="000000"/>
          <w:sz w:val="22"/>
          <w:szCs w:val="22"/>
        </w:rPr>
        <w:t xml:space="preserve">, paraphrasing, and quoting, we will </w:t>
      </w:r>
      <w:proofErr w:type="gramStart"/>
      <w:r>
        <w:rPr>
          <w:color w:val="000000"/>
          <w:sz w:val="22"/>
          <w:szCs w:val="22"/>
        </w:rPr>
        <w:t>craft</w:t>
      </w:r>
      <w:proofErr w:type="gramEnd"/>
      <w:r>
        <w:rPr>
          <w:color w:val="000000"/>
          <w:sz w:val="22"/>
          <w:szCs w:val="22"/>
        </w:rPr>
        <w:t xml:space="preserve"> a paper with as little bias as possible. </w:t>
      </w:r>
      <w:proofErr w:type="gramStart"/>
      <w:r>
        <w:rPr>
          <w:color w:val="000000"/>
          <w:sz w:val="22"/>
          <w:szCs w:val="22"/>
        </w:rPr>
        <w:t>So</w:t>
      </w:r>
      <w:proofErr w:type="gramEnd"/>
      <w:r>
        <w:rPr>
          <w:color w:val="000000"/>
          <w:sz w:val="22"/>
          <w:szCs w:val="22"/>
        </w:rPr>
        <w:t>, instead of marketing ourselves and reflecting on our own experiences, desires, and emotions, we will inform our peers about an issue or topic. Since we are choosing a t</w:t>
      </w:r>
      <w:r>
        <w:rPr>
          <w:color w:val="000000"/>
          <w:sz w:val="22"/>
          <w:szCs w:val="22"/>
        </w:rPr>
        <w:t>opic about which we care deeply and for which we may feel strong emotions, we must learn to distance ourselves from what we are writing. The goal here is to understand as thoroughly as possible every dimension of our chosen topic or issue so that we can ul</w:t>
      </w:r>
      <w:r>
        <w:rPr>
          <w:color w:val="000000"/>
          <w:sz w:val="22"/>
          <w:szCs w:val="22"/>
        </w:rPr>
        <w:t>timately join the conversation in a responsible, ethical, and productive way.</w:t>
      </w:r>
    </w:p>
    <w:p w:rsidR="00F71407" w:rsidRDefault="00F71407">
      <w:pPr>
        <w:spacing w:line="240" w:lineRule="auto"/>
        <w:rPr>
          <w:rFonts w:ascii="Times New Roman" w:eastAsia="Times New Roman" w:hAnsi="Times New Roman" w:cs="Times New Roman"/>
        </w:rPr>
      </w:pPr>
    </w:p>
    <w:p w:rsidR="00F71407" w:rsidRDefault="004524D1">
      <w:pPr>
        <w:spacing w:line="240" w:lineRule="auto"/>
        <w:rPr>
          <w:rFonts w:ascii="Times New Roman" w:eastAsia="Times New Roman" w:hAnsi="Times New Roman" w:cs="Times New Roman"/>
        </w:rPr>
      </w:pPr>
      <w:r>
        <w:rPr>
          <w:color w:val="000000"/>
          <w:sz w:val="22"/>
          <w:szCs w:val="22"/>
        </w:rPr>
        <w:t xml:space="preserve">Please </w:t>
      </w:r>
      <w:proofErr w:type="gramStart"/>
      <w:r>
        <w:rPr>
          <w:color w:val="000000"/>
          <w:sz w:val="22"/>
          <w:szCs w:val="22"/>
        </w:rPr>
        <w:t>take a look</w:t>
      </w:r>
      <w:proofErr w:type="gramEnd"/>
      <w:r>
        <w:rPr>
          <w:color w:val="000000"/>
          <w:sz w:val="22"/>
          <w:szCs w:val="22"/>
        </w:rPr>
        <w:t xml:space="preserve"> at the schedule below for detailed, step-by-step instructions for each class day and each assignment. If you have any questions, please do not hesitate to contact me, and like always, I reserve the right to make changes to this schedule </w:t>
      </w:r>
      <w:r>
        <w:rPr>
          <w:color w:val="000000"/>
          <w:sz w:val="22"/>
          <w:szCs w:val="22"/>
        </w:rPr>
        <w:t>based on need.</w:t>
      </w:r>
    </w:p>
    <w:p w:rsidR="00F71407" w:rsidRDefault="00F71407">
      <w:pPr>
        <w:spacing w:after="240" w:line="240" w:lineRule="auto"/>
        <w:rPr>
          <w:rFonts w:ascii="Times New Roman" w:eastAsia="Times New Roman" w:hAnsi="Times New Roman" w:cs="Times New Roman"/>
        </w:rPr>
      </w:pPr>
    </w:p>
    <w:tbl>
      <w:tblPr>
        <w:tblStyle w:val="a1"/>
        <w:tblW w:w="9340" w:type="dxa"/>
        <w:tblLayout w:type="fixed"/>
        <w:tblLook w:val="0400" w:firstRow="0" w:lastRow="0" w:firstColumn="0" w:lastColumn="0" w:noHBand="0" w:noVBand="1"/>
      </w:tblPr>
      <w:tblGrid>
        <w:gridCol w:w="1112"/>
        <w:gridCol w:w="3579"/>
        <w:gridCol w:w="4649"/>
      </w:tblGrid>
      <w:tr w:rsidR="00F71407">
        <w:tc>
          <w:tcPr>
            <w:tcW w:w="1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b/>
                <w:sz w:val="22"/>
                <w:szCs w:val="22"/>
              </w:rPr>
              <w:t>Week</w:t>
            </w:r>
          </w:p>
        </w:tc>
        <w:tc>
          <w:tcPr>
            <w:tcW w:w="35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b/>
                <w:color w:val="000000"/>
                <w:sz w:val="22"/>
                <w:szCs w:val="22"/>
              </w:rPr>
              <w:t>In-Class Discussion/Activity</w:t>
            </w:r>
          </w:p>
        </w:tc>
        <w:tc>
          <w:tcPr>
            <w:tcW w:w="4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b/>
                <w:color w:val="000000"/>
                <w:sz w:val="22"/>
                <w:szCs w:val="22"/>
              </w:rPr>
              <w:t>Homework for Next Class</w:t>
            </w:r>
          </w:p>
        </w:tc>
      </w:tr>
      <w:tr w:rsidR="00F71407">
        <w:tc>
          <w:tcPr>
            <w:tcW w:w="1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3</w:t>
            </w:r>
          </w:p>
        </w:tc>
        <w:tc>
          <w:tcPr>
            <w:tcW w:w="35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Summary Assignment Due</w:t>
            </w:r>
          </w:p>
          <w:p w:rsidR="00F71407" w:rsidRDefault="004524D1">
            <w:pPr>
              <w:spacing w:line="240" w:lineRule="auto"/>
              <w:rPr>
                <w:rFonts w:ascii="Times New Roman" w:eastAsia="Times New Roman" w:hAnsi="Times New Roman" w:cs="Times New Roman"/>
              </w:rPr>
            </w:pPr>
            <w:r>
              <w:rPr>
                <w:color w:val="000000"/>
                <w:sz w:val="22"/>
                <w:szCs w:val="22"/>
              </w:rPr>
              <w:t>Summary Activity</w:t>
            </w:r>
          </w:p>
        </w:tc>
        <w:tc>
          <w:tcPr>
            <w:tcW w:w="4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 xml:space="preserve">Read Chapter 3 in </w:t>
            </w:r>
            <w:r>
              <w:rPr>
                <w:i/>
                <w:color w:val="000000"/>
                <w:sz w:val="22"/>
                <w:szCs w:val="22"/>
              </w:rPr>
              <w:t>TSIS</w:t>
            </w:r>
          </w:p>
          <w:p w:rsidR="00F71407" w:rsidRDefault="004524D1">
            <w:pPr>
              <w:spacing w:line="240" w:lineRule="auto"/>
              <w:rPr>
                <w:rFonts w:ascii="Times New Roman" w:eastAsia="Times New Roman" w:hAnsi="Times New Roman" w:cs="Times New Roman"/>
              </w:rPr>
            </w:pPr>
            <w:r>
              <w:rPr>
                <w:color w:val="000000"/>
                <w:sz w:val="22"/>
                <w:szCs w:val="22"/>
              </w:rPr>
              <w:t xml:space="preserve">Read Chapter 1 in </w:t>
            </w:r>
            <w:r>
              <w:rPr>
                <w:i/>
                <w:color w:val="000000"/>
                <w:sz w:val="22"/>
                <w:szCs w:val="22"/>
              </w:rPr>
              <w:t>TSIS</w:t>
            </w:r>
          </w:p>
        </w:tc>
      </w:tr>
      <w:tr w:rsidR="00F71407">
        <w:tc>
          <w:tcPr>
            <w:tcW w:w="1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4</w:t>
            </w:r>
          </w:p>
        </w:tc>
        <w:tc>
          <w:tcPr>
            <w:tcW w:w="35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Paraphrase/Quote Assignment Due</w:t>
            </w:r>
          </w:p>
          <w:p w:rsidR="00F71407" w:rsidRDefault="004524D1">
            <w:pPr>
              <w:spacing w:line="240" w:lineRule="auto"/>
              <w:rPr>
                <w:rFonts w:ascii="Times New Roman" w:eastAsia="Times New Roman" w:hAnsi="Times New Roman" w:cs="Times New Roman"/>
              </w:rPr>
            </w:pPr>
            <w:r>
              <w:rPr>
                <w:color w:val="000000"/>
                <w:sz w:val="22"/>
                <w:szCs w:val="22"/>
              </w:rPr>
              <w:t>Evaluating Sources</w:t>
            </w:r>
          </w:p>
        </w:tc>
        <w:tc>
          <w:tcPr>
            <w:tcW w:w="4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Read Sample Paper</w:t>
            </w:r>
          </w:p>
          <w:p w:rsidR="00F71407" w:rsidRDefault="00F71407">
            <w:pPr>
              <w:spacing w:line="240" w:lineRule="auto"/>
              <w:rPr>
                <w:rFonts w:ascii="Times New Roman" w:eastAsia="Times New Roman" w:hAnsi="Times New Roman" w:cs="Times New Roman"/>
              </w:rPr>
            </w:pPr>
          </w:p>
        </w:tc>
      </w:tr>
      <w:tr w:rsidR="00F71407">
        <w:tc>
          <w:tcPr>
            <w:tcW w:w="1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4</w:t>
            </w:r>
          </w:p>
        </w:tc>
        <w:tc>
          <w:tcPr>
            <w:tcW w:w="35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Sample Paper Activity</w:t>
            </w:r>
          </w:p>
        </w:tc>
        <w:tc>
          <w:tcPr>
            <w:tcW w:w="4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Review p. 161-169 in Little Seagull</w:t>
            </w:r>
          </w:p>
          <w:p w:rsidR="00F71407" w:rsidRDefault="004524D1">
            <w:pPr>
              <w:spacing w:line="240" w:lineRule="auto"/>
              <w:rPr>
                <w:rFonts w:ascii="Times New Roman" w:eastAsia="Times New Roman" w:hAnsi="Times New Roman" w:cs="Times New Roman"/>
              </w:rPr>
            </w:pPr>
            <w:r>
              <w:rPr>
                <w:color w:val="000000"/>
                <w:sz w:val="22"/>
                <w:szCs w:val="22"/>
              </w:rPr>
              <w:t>Bring complete rough draft of Informative Paper</w:t>
            </w:r>
          </w:p>
        </w:tc>
      </w:tr>
      <w:tr w:rsidR="00F71407">
        <w:tc>
          <w:tcPr>
            <w:tcW w:w="1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4</w:t>
            </w:r>
          </w:p>
        </w:tc>
        <w:tc>
          <w:tcPr>
            <w:tcW w:w="35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Informative Paper Peer Review</w:t>
            </w:r>
          </w:p>
        </w:tc>
        <w:tc>
          <w:tcPr>
            <w:tcW w:w="4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Work on Paper!</w:t>
            </w:r>
          </w:p>
        </w:tc>
      </w:tr>
      <w:tr w:rsidR="00F71407">
        <w:tc>
          <w:tcPr>
            <w:tcW w:w="1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5</w:t>
            </w:r>
          </w:p>
        </w:tc>
        <w:tc>
          <w:tcPr>
            <w:tcW w:w="35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Informative Paper Due</w:t>
            </w:r>
          </w:p>
        </w:tc>
        <w:tc>
          <w:tcPr>
            <w:tcW w:w="4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 xml:space="preserve">Read Chapter 4 in </w:t>
            </w:r>
            <w:r>
              <w:rPr>
                <w:i/>
                <w:color w:val="000000"/>
                <w:sz w:val="22"/>
                <w:szCs w:val="22"/>
              </w:rPr>
              <w:t>TSIS</w:t>
            </w:r>
          </w:p>
        </w:tc>
      </w:tr>
    </w:tbl>
    <w:p w:rsidR="00F71407" w:rsidRDefault="00F71407">
      <w:pPr>
        <w:spacing w:line="240" w:lineRule="auto"/>
        <w:rPr>
          <w:rFonts w:ascii="Times New Roman" w:eastAsia="Times New Roman" w:hAnsi="Times New Roman" w:cs="Times New Roman"/>
        </w:rPr>
      </w:pPr>
    </w:p>
    <w:p w:rsidR="00F71407" w:rsidRDefault="004524D1">
      <w:pPr>
        <w:spacing w:line="240" w:lineRule="auto"/>
        <w:rPr>
          <w:rFonts w:ascii="Times New Roman" w:eastAsia="Times New Roman" w:hAnsi="Times New Roman" w:cs="Times New Roman"/>
        </w:rPr>
      </w:pPr>
      <w:r>
        <w:rPr>
          <w:b/>
          <w:color w:val="000000"/>
          <w:sz w:val="22"/>
          <w:szCs w:val="22"/>
        </w:rPr>
        <w:t xml:space="preserve">Unit 3: Entering the Conversation </w:t>
      </w:r>
    </w:p>
    <w:p w:rsidR="00F71407" w:rsidRDefault="00F71407">
      <w:pPr>
        <w:spacing w:line="240" w:lineRule="auto"/>
        <w:rPr>
          <w:rFonts w:ascii="Times New Roman" w:eastAsia="Times New Roman" w:hAnsi="Times New Roman" w:cs="Times New Roman"/>
        </w:rPr>
      </w:pPr>
    </w:p>
    <w:p w:rsidR="00F71407" w:rsidRDefault="004524D1">
      <w:pPr>
        <w:spacing w:line="240" w:lineRule="auto"/>
        <w:rPr>
          <w:rFonts w:ascii="Times New Roman" w:eastAsia="Times New Roman" w:hAnsi="Times New Roman" w:cs="Times New Roman"/>
        </w:rPr>
      </w:pPr>
      <w:r>
        <w:rPr>
          <w:color w:val="000000"/>
          <w:sz w:val="22"/>
          <w:szCs w:val="22"/>
        </w:rPr>
        <w:t xml:space="preserve">Now that we have some basic research skills under our belt, we will move on to synthesizing that research with our own voice. </w:t>
      </w:r>
      <w:proofErr w:type="gramStart"/>
      <w:r>
        <w:rPr>
          <w:color w:val="000000"/>
          <w:sz w:val="22"/>
          <w:szCs w:val="22"/>
        </w:rPr>
        <w:t>So</w:t>
      </w:r>
      <w:proofErr w:type="gramEnd"/>
      <w:r>
        <w:rPr>
          <w:color w:val="000000"/>
          <w:sz w:val="22"/>
          <w:szCs w:val="22"/>
        </w:rPr>
        <w:t>, where Unit 2 is all about what “They say,” Unit 3 will be about what “I say.” In this unit, we will build on the skills we lea</w:t>
      </w:r>
      <w:r>
        <w:rPr>
          <w:color w:val="000000"/>
          <w:sz w:val="22"/>
          <w:szCs w:val="22"/>
        </w:rPr>
        <w:t>rned in the first two units, namely summarizing, paraphrasing, quoting, and evaluating information. However, we will build on our informative paper by responding to the conversation outlined therein. In other words, our persuasive paper is persuasive becau</w:t>
      </w:r>
      <w:r>
        <w:rPr>
          <w:color w:val="000000"/>
          <w:sz w:val="22"/>
          <w:szCs w:val="22"/>
        </w:rPr>
        <w:t>se we are entering the conversation with our own insights, interpretations, and arguments. Where the informative paper was more of an exploration of a specific conversation, the persuasive paper is a place where we can demonstrate our mastery of subject or</w:t>
      </w:r>
      <w:r>
        <w:rPr>
          <w:color w:val="000000"/>
          <w:sz w:val="22"/>
          <w:szCs w:val="22"/>
        </w:rPr>
        <w:t xml:space="preserve"> topic.</w:t>
      </w:r>
    </w:p>
    <w:p w:rsidR="00F71407" w:rsidRDefault="00F71407">
      <w:pPr>
        <w:spacing w:line="240" w:lineRule="auto"/>
        <w:rPr>
          <w:rFonts w:ascii="Times New Roman" w:eastAsia="Times New Roman" w:hAnsi="Times New Roman" w:cs="Times New Roman"/>
        </w:rPr>
      </w:pPr>
    </w:p>
    <w:p w:rsidR="00F71407" w:rsidRDefault="004524D1">
      <w:pPr>
        <w:spacing w:line="240" w:lineRule="auto"/>
        <w:rPr>
          <w:rFonts w:ascii="Times New Roman" w:eastAsia="Times New Roman" w:hAnsi="Times New Roman" w:cs="Times New Roman"/>
        </w:rPr>
      </w:pPr>
      <w:proofErr w:type="gramStart"/>
      <w:r>
        <w:rPr>
          <w:color w:val="000000"/>
          <w:sz w:val="22"/>
          <w:szCs w:val="22"/>
        </w:rPr>
        <w:t>Let’s</w:t>
      </w:r>
      <w:proofErr w:type="gramEnd"/>
      <w:r>
        <w:rPr>
          <w:color w:val="000000"/>
          <w:sz w:val="22"/>
          <w:szCs w:val="22"/>
        </w:rPr>
        <w:t xml:space="preserve"> say you walked in on a conversation about anime. People are making all kinds of claims about the meanings of current </w:t>
      </w:r>
      <w:proofErr w:type="spellStart"/>
      <w:r>
        <w:rPr>
          <w:color w:val="000000"/>
          <w:sz w:val="22"/>
          <w:szCs w:val="22"/>
        </w:rPr>
        <w:t>animes</w:t>
      </w:r>
      <w:proofErr w:type="spellEnd"/>
      <w:r>
        <w:rPr>
          <w:color w:val="000000"/>
          <w:sz w:val="22"/>
          <w:szCs w:val="22"/>
        </w:rPr>
        <w:t xml:space="preserve"> like One Punch Man. They are arguing about whether the anime, manga, or </w:t>
      </w:r>
      <w:proofErr w:type="spellStart"/>
      <w:r>
        <w:rPr>
          <w:color w:val="000000"/>
          <w:sz w:val="22"/>
          <w:szCs w:val="22"/>
        </w:rPr>
        <w:t>webcomic</w:t>
      </w:r>
      <w:proofErr w:type="spellEnd"/>
      <w:r>
        <w:rPr>
          <w:color w:val="000000"/>
          <w:sz w:val="22"/>
          <w:szCs w:val="22"/>
        </w:rPr>
        <w:t xml:space="preserve"> is better. They are theorizing about</w:t>
      </w:r>
      <w:r>
        <w:rPr>
          <w:color w:val="000000"/>
          <w:sz w:val="22"/>
          <w:szCs w:val="22"/>
        </w:rPr>
        <w:t xml:space="preserve"> who Blast is and who the strongest S-class hero is. You stand there, smiling, nodding, and utterly confused. Unit 2 represents your effort to get to know the subject. You watch One Punch Man, you read the manga and </w:t>
      </w:r>
      <w:proofErr w:type="spellStart"/>
      <w:r>
        <w:rPr>
          <w:color w:val="000000"/>
          <w:sz w:val="22"/>
          <w:szCs w:val="22"/>
        </w:rPr>
        <w:t>webcomic</w:t>
      </w:r>
      <w:proofErr w:type="spellEnd"/>
      <w:r>
        <w:rPr>
          <w:color w:val="000000"/>
          <w:sz w:val="22"/>
          <w:szCs w:val="22"/>
        </w:rPr>
        <w:t xml:space="preserve">, watch </w:t>
      </w:r>
      <w:proofErr w:type="spellStart"/>
      <w:r>
        <w:rPr>
          <w:color w:val="000000"/>
          <w:sz w:val="22"/>
          <w:szCs w:val="22"/>
        </w:rPr>
        <w:t>Youtube</w:t>
      </w:r>
      <w:proofErr w:type="spellEnd"/>
      <w:r>
        <w:rPr>
          <w:color w:val="000000"/>
          <w:sz w:val="22"/>
          <w:szCs w:val="22"/>
        </w:rPr>
        <w:t xml:space="preserve"> videos on the su</w:t>
      </w:r>
      <w:r>
        <w:rPr>
          <w:color w:val="000000"/>
          <w:sz w:val="22"/>
          <w:szCs w:val="22"/>
        </w:rPr>
        <w:t xml:space="preserve">bject, and get generally familiar with the larger discussion. However, you also find that you begin to form your own opinions on the topic. You begin to identify with specific characters. You form your own opinions about who Blast is (is he </w:t>
      </w:r>
      <w:proofErr w:type="spellStart"/>
      <w:r>
        <w:rPr>
          <w:color w:val="000000"/>
          <w:sz w:val="22"/>
          <w:szCs w:val="22"/>
        </w:rPr>
        <w:t>Watchdogman</w:t>
      </w:r>
      <w:proofErr w:type="spellEnd"/>
      <w:r>
        <w:rPr>
          <w:color w:val="000000"/>
          <w:sz w:val="22"/>
          <w:szCs w:val="22"/>
        </w:rPr>
        <w:t xml:space="preserve">?). </w:t>
      </w:r>
      <w:r>
        <w:rPr>
          <w:color w:val="000000"/>
          <w:sz w:val="22"/>
          <w:szCs w:val="22"/>
        </w:rPr>
        <w:t xml:space="preserve">You have your own opinion about the strongest S-class hero (after the last manga update, </w:t>
      </w:r>
      <w:proofErr w:type="gramStart"/>
      <w:r>
        <w:rPr>
          <w:color w:val="000000"/>
          <w:sz w:val="22"/>
          <w:szCs w:val="22"/>
        </w:rPr>
        <w:t>it’s</w:t>
      </w:r>
      <w:proofErr w:type="gramEnd"/>
      <w:r>
        <w:rPr>
          <w:color w:val="000000"/>
          <w:sz w:val="22"/>
          <w:szCs w:val="22"/>
        </w:rPr>
        <w:t xml:space="preserve"> </w:t>
      </w:r>
      <w:proofErr w:type="spellStart"/>
      <w:r>
        <w:rPr>
          <w:color w:val="000000"/>
          <w:sz w:val="22"/>
          <w:szCs w:val="22"/>
        </w:rPr>
        <w:t>gotta</w:t>
      </w:r>
      <w:proofErr w:type="spellEnd"/>
      <w:r>
        <w:rPr>
          <w:color w:val="000000"/>
          <w:sz w:val="22"/>
          <w:szCs w:val="22"/>
        </w:rPr>
        <w:t xml:space="preserve"> be Flashy Flash). You prefer the art in the manga, but love the </w:t>
      </w:r>
      <w:proofErr w:type="spellStart"/>
      <w:r>
        <w:rPr>
          <w:color w:val="000000"/>
          <w:sz w:val="22"/>
          <w:szCs w:val="22"/>
        </w:rPr>
        <w:t>webcomic</w:t>
      </w:r>
      <w:proofErr w:type="spellEnd"/>
      <w:r>
        <w:rPr>
          <w:color w:val="000000"/>
          <w:sz w:val="22"/>
          <w:szCs w:val="22"/>
        </w:rPr>
        <w:t xml:space="preserve"> all the same. This is where your persuasive paper comes in. Where your informative </w:t>
      </w:r>
      <w:r>
        <w:rPr>
          <w:color w:val="000000"/>
          <w:sz w:val="22"/>
          <w:szCs w:val="22"/>
        </w:rPr>
        <w:t>paper was addressing an assumption people may have had about One Punch Man, your persuasive paper is you coming back to that anime conversation with all kinds of ideas of your own to share.</w:t>
      </w:r>
    </w:p>
    <w:p w:rsidR="00F71407" w:rsidRDefault="00F71407">
      <w:pPr>
        <w:spacing w:line="240" w:lineRule="auto"/>
        <w:rPr>
          <w:rFonts w:ascii="Times New Roman" w:eastAsia="Times New Roman" w:hAnsi="Times New Roman" w:cs="Times New Roman"/>
        </w:rPr>
      </w:pPr>
    </w:p>
    <w:p w:rsidR="00F71407" w:rsidRDefault="004524D1">
      <w:pPr>
        <w:spacing w:line="240" w:lineRule="auto"/>
        <w:rPr>
          <w:rFonts w:ascii="Times New Roman" w:eastAsia="Times New Roman" w:hAnsi="Times New Roman" w:cs="Times New Roman"/>
        </w:rPr>
      </w:pPr>
      <w:r>
        <w:rPr>
          <w:color w:val="000000"/>
          <w:sz w:val="22"/>
          <w:szCs w:val="22"/>
        </w:rPr>
        <w:t xml:space="preserve">Please </w:t>
      </w:r>
      <w:proofErr w:type="gramStart"/>
      <w:r>
        <w:rPr>
          <w:color w:val="000000"/>
          <w:sz w:val="22"/>
          <w:szCs w:val="22"/>
        </w:rPr>
        <w:t>take a look</w:t>
      </w:r>
      <w:proofErr w:type="gramEnd"/>
      <w:r>
        <w:rPr>
          <w:color w:val="000000"/>
          <w:sz w:val="22"/>
          <w:szCs w:val="22"/>
        </w:rPr>
        <w:t xml:space="preserve"> at the schedule below for detailed, step-by-st</w:t>
      </w:r>
      <w:r>
        <w:rPr>
          <w:color w:val="000000"/>
          <w:sz w:val="22"/>
          <w:szCs w:val="22"/>
        </w:rPr>
        <w:t>ep instructions for each class day and each assignment. If you have any questions, please do not hesitate to contact me, and like always, I reserve the right to make changes to this schedule based on need.</w:t>
      </w:r>
    </w:p>
    <w:p w:rsidR="00F71407" w:rsidRDefault="00F71407">
      <w:pPr>
        <w:spacing w:after="240" w:line="240" w:lineRule="auto"/>
        <w:rPr>
          <w:rFonts w:ascii="Times New Roman" w:eastAsia="Times New Roman" w:hAnsi="Times New Roman" w:cs="Times New Roman"/>
        </w:rPr>
      </w:pPr>
    </w:p>
    <w:tbl>
      <w:tblPr>
        <w:tblStyle w:val="a2"/>
        <w:tblW w:w="9340" w:type="dxa"/>
        <w:tblLayout w:type="fixed"/>
        <w:tblLook w:val="0400" w:firstRow="0" w:lastRow="0" w:firstColumn="0" w:lastColumn="0" w:noHBand="0" w:noVBand="1"/>
      </w:tblPr>
      <w:tblGrid>
        <w:gridCol w:w="961"/>
        <w:gridCol w:w="3623"/>
        <w:gridCol w:w="4756"/>
      </w:tblGrid>
      <w:tr w:rsidR="00F71407">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b/>
                <w:sz w:val="22"/>
                <w:szCs w:val="22"/>
              </w:rPr>
              <w:t>Week</w:t>
            </w:r>
          </w:p>
        </w:tc>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b/>
                <w:color w:val="000000"/>
                <w:sz w:val="22"/>
                <w:szCs w:val="22"/>
              </w:rPr>
              <w:t>In-Class Discussion/Activity</w:t>
            </w:r>
          </w:p>
        </w:tc>
        <w:tc>
          <w:tcPr>
            <w:tcW w:w="4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b/>
                <w:color w:val="000000"/>
                <w:sz w:val="22"/>
                <w:szCs w:val="22"/>
              </w:rPr>
              <w:t>Homework for Ne</w:t>
            </w:r>
            <w:r>
              <w:rPr>
                <w:b/>
                <w:color w:val="000000"/>
                <w:sz w:val="22"/>
                <w:szCs w:val="22"/>
              </w:rPr>
              <w:t>xt Class</w:t>
            </w:r>
          </w:p>
        </w:tc>
      </w:tr>
      <w:tr w:rsidR="00F71407">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5</w:t>
            </w:r>
          </w:p>
        </w:tc>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Chapter 4 TSIS Activity (Responding)</w:t>
            </w:r>
          </w:p>
        </w:tc>
        <w:tc>
          <w:tcPr>
            <w:tcW w:w="4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 xml:space="preserve">Read Chapter 5 in </w:t>
            </w:r>
            <w:r>
              <w:rPr>
                <w:i/>
                <w:color w:val="000000"/>
                <w:sz w:val="22"/>
                <w:szCs w:val="22"/>
              </w:rPr>
              <w:t>TSIS</w:t>
            </w:r>
          </w:p>
          <w:p w:rsidR="00F71407" w:rsidRDefault="00F71407">
            <w:pPr>
              <w:spacing w:line="240" w:lineRule="auto"/>
              <w:rPr>
                <w:rFonts w:ascii="Times New Roman" w:eastAsia="Times New Roman" w:hAnsi="Times New Roman" w:cs="Times New Roman"/>
              </w:rPr>
            </w:pPr>
          </w:p>
        </w:tc>
      </w:tr>
      <w:tr w:rsidR="00F71407">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5</w:t>
            </w:r>
          </w:p>
        </w:tc>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Chapter 5 TSIS Activity (Quoting)</w:t>
            </w:r>
          </w:p>
        </w:tc>
        <w:tc>
          <w:tcPr>
            <w:tcW w:w="4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 xml:space="preserve">Read Chapters 6 and 10 in </w:t>
            </w:r>
            <w:r>
              <w:rPr>
                <w:i/>
                <w:color w:val="000000"/>
                <w:sz w:val="22"/>
                <w:szCs w:val="22"/>
              </w:rPr>
              <w:t>TSIS</w:t>
            </w:r>
          </w:p>
        </w:tc>
      </w:tr>
      <w:tr w:rsidR="00F71407">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6</w:t>
            </w:r>
          </w:p>
        </w:tc>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Primary Sources Activity</w:t>
            </w:r>
          </w:p>
        </w:tc>
        <w:tc>
          <w:tcPr>
            <w:tcW w:w="4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 xml:space="preserve">Read Chapter 7 in </w:t>
            </w:r>
            <w:r>
              <w:rPr>
                <w:i/>
                <w:color w:val="000000"/>
                <w:sz w:val="22"/>
                <w:szCs w:val="22"/>
              </w:rPr>
              <w:t>TSIS</w:t>
            </w:r>
          </w:p>
          <w:p w:rsidR="00F71407" w:rsidRDefault="004524D1">
            <w:pPr>
              <w:spacing w:line="240" w:lineRule="auto"/>
              <w:rPr>
                <w:rFonts w:ascii="Times New Roman" w:eastAsia="Times New Roman" w:hAnsi="Times New Roman" w:cs="Times New Roman"/>
              </w:rPr>
            </w:pPr>
            <w:r>
              <w:rPr>
                <w:color w:val="000000"/>
                <w:sz w:val="22"/>
                <w:szCs w:val="22"/>
              </w:rPr>
              <w:t xml:space="preserve">Read Michelle Alexander’s “The New Jim Crow” (p. 261-274 in </w:t>
            </w:r>
            <w:r>
              <w:rPr>
                <w:i/>
                <w:color w:val="000000"/>
                <w:sz w:val="22"/>
                <w:szCs w:val="22"/>
              </w:rPr>
              <w:t>TSIS</w:t>
            </w:r>
            <w:r>
              <w:rPr>
                <w:color w:val="000000"/>
                <w:sz w:val="22"/>
                <w:szCs w:val="22"/>
              </w:rPr>
              <w:t>)</w:t>
            </w:r>
          </w:p>
        </w:tc>
      </w:tr>
      <w:tr w:rsidR="00F71407">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6</w:t>
            </w:r>
          </w:p>
        </w:tc>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Alexander’s way of making it matter</w:t>
            </w:r>
          </w:p>
        </w:tc>
        <w:tc>
          <w:tcPr>
            <w:tcW w:w="4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F71407">
            <w:pPr>
              <w:spacing w:line="240" w:lineRule="auto"/>
              <w:rPr>
                <w:rFonts w:ascii="Times New Roman" w:eastAsia="Times New Roman" w:hAnsi="Times New Roman" w:cs="Times New Roman"/>
              </w:rPr>
            </w:pPr>
          </w:p>
        </w:tc>
      </w:tr>
      <w:tr w:rsidR="00F71407">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6</w:t>
            </w:r>
          </w:p>
        </w:tc>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Position Paragraph Due</w:t>
            </w:r>
          </w:p>
        </w:tc>
        <w:tc>
          <w:tcPr>
            <w:tcW w:w="4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 xml:space="preserve">Read Chapter 11 in </w:t>
            </w:r>
            <w:r>
              <w:rPr>
                <w:i/>
                <w:color w:val="000000"/>
                <w:sz w:val="22"/>
                <w:szCs w:val="22"/>
              </w:rPr>
              <w:t>TSIS</w:t>
            </w:r>
          </w:p>
          <w:p w:rsidR="00F71407" w:rsidRDefault="004524D1">
            <w:pPr>
              <w:spacing w:line="240" w:lineRule="auto"/>
              <w:rPr>
                <w:rFonts w:ascii="Times New Roman" w:eastAsia="Times New Roman" w:hAnsi="Times New Roman" w:cs="Times New Roman"/>
              </w:rPr>
            </w:pPr>
            <w:r>
              <w:rPr>
                <w:color w:val="000000"/>
                <w:sz w:val="22"/>
                <w:szCs w:val="22"/>
              </w:rPr>
              <w:t>Read Chapter 9 in TSIS</w:t>
            </w:r>
          </w:p>
        </w:tc>
      </w:tr>
      <w:tr w:rsidR="00F71407">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7</w:t>
            </w:r>
          </w:p>
        </w:tc>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No Class: President’s Day</w:t>
            </w:r>
          </w:p>
        </w:tc>
        <w:tc>
          <w:tcPr>
            <w:tcW w:w="4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F71407">
            <w:pPr>
              <w:spacing w:line="240" w:lineRule="auto"/>
              <w:rPr>
                <w:rFonts w:ascii="Times New Roman" w:eastAsia="Times New Roman" w:hAnsi="Times New Roman" w:cs="Times New Roman"/>
              </w:rPr>
            </w:pPr>
          </w:p>
        </w:tc>
      </w:tr>
      <w:tr w:rsidR="00F71407">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7</w:t>
            </w:r>
          </w:p>
        </w:tc>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Persuasive Paper In-class Workshop</w:t>
            </w:r>
          </w:p>
        </w:tc>
        <w:tc>
          <w:tcPr>
            <w:tcW w:w="4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F71407">
            <w:pPr>
              <w:spacing w:line="240" w:lineRule="auto"/>
              <w:rPr>
                <w:rFonts w:ascii="Times New Roman" w:eastAsia="Times New Roman" w:hAnsi="Times New Roman" w:cs="Times New Roman"/>
              </w:rPr>
            </w:pPr>
          </w:p>
        </w:tc>
      </w:tr>
      <w:tr w:rsidR="00F71407">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7</w:t>
            </w:r>
          </w:p>
        </w:tc>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Although Paragraph Due</w:t>
            </w:r>
          </w:p>
          <w:p w:rsidR="00F71407" w:rsidRDefault="004524D1">
            <w:pPr>
              <w:spacing w:line="240" w:lineRule="auto"/>
              <w:rPr>
                <w:rFonts w:ascii="Times New Roman" w:eastAsia="Times New Roman" w:hAnsi="Times New Roman" w:cs="Times New Roman"/>
              </w:rPr>
            </w:pPr>
            <w:r>
              <w:rPr>
                <w:color w:val="000000"/>
                <w:sz w:val="22"/>
                <w:szCs w:val="22"/>
              </w:rPr>
              <w:t>Last Day to Withdraw in Person</w:t>
            </w:r>
          </w:p>
          <w:p w:rsidR="00F71407" w:rsidRDefault="004524D1">
            <w:pPr>
              <w:spacing w:line="240" w:lineRule="auto"/>
              <w:rPr>
                <w:rFonts w:ascii="Times New Roman" w:eastAsia="Times New Roman" w:hAnsi="Times New Roman" w:cs="Times New Roman"/>
              </w:rPr>
            </w:pPr>
            <w:r>
              <w:rPr>
                <w:color w:val="000000"/>
                <w:sz w:val="22"/>
                <w:szCs w:val="22"/>
              </w:rPr>
              <w:t>(Sunday, 2/24 is last day to withdraw online)</w:t>
            </w:r>
          </w:p>
        </w:tc>
        <w:tc>
          <w:tcPr>
            <w:tcW w:w="4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Bring completed draft of Persuasive Essay</w:t>
            </w:r>
          </w:p>
        </w:tc>
      </w:tr>
      <w:tr w:rsidR="00F71407">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8</w:t>
            </w:r>
          </w:p>
        </w:tc>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Persuasive Essay Peer Review</w:t>
            </w:r>
          </w:p>
        </w:tc>
        <w:tc>
          <w:tcPr>
            <w:tcW w:w="4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 xml:space="preserve">Read MLA Chapter in </w:t>
            </w:r>
            <w:r>
              <w:rPr>
                <w:i/>
                <w:color w:val="000000"/>
                <w:sz w:val="22"/>
                <w:szCs w:val="22"/>
              </w:rPr>
              <w:t>Little Seagull</w:t>
            </w:r>
          </w:p>
        </w:tc>
      </w:tr>
      <w:tr w:rsidR="00F71407">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8</w:t>
            </w:r>
          </w:p>
        </w:tc>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MLA Citation Activity</w:t>
            </w:r>
          </w:p>
        </w:tc>
        <w:tc>
          <w:tcPr>
            <w:tcW w:w="4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F71407">
            <w:pPr>
              <w:spacing w:line="240" w:lineRule="auto"/>
              <w:rPr>
                <w:rFonts w:ascii="Times New Roman" w:eastAsia="Times New Roman" w:hAnsi="Times New Roman" w:cs="Times New Roman"/>
              </w:rPr>
            </w:pPr>
          </w:p>
        </w:tc>
      </w:tr>
      <w:tr w:rsidR="00F71407">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8</w:t>
            </w:r>
          </w:p>
        </w:tc>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Persuasive Paper Due</w:t>
            </w:r>
          </w:p>
        </w:tc>
        <w:tc>
          <w:tcPr>
            <w:tcW w:w="4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 xml:space="preserve">Read </w:t>
            </w:r>
            <w:proofErr w:type="spellStart"/>
            <w:r>
              <w:rPr>
                <w:color w:val="000000"/>
                <w:sz w:val="22"/>
                <w:szCs w:val="22"/>
              </w:rPr>
              <w:t>Azarian’s</w:t>
            </w:r>
            <w:proofErr w:type="spellEnd"/>
            <w:r>
              <w:rPr>
                <w:color w:val="000000"/>
                <w:sz w:val="22"/>
                <w:szCs w:val="22"/>
              </w:rPr>
              <w:t xml:space="preserve"> “The Dunning-Kruger Effect”</w:t>
            </w:r>
          </w:p>
        </w:tc>
      </w:tr>
    </w:tbl>
    <w:p w:rsidR="00F71407" w:rsidRDefault="00F71407">
      <w:pPr>
        <w:spacing w:line="240" w:lineRule="auto"/>
        <w:rPr>
          <w:rFonts w:ascii="Times New Roman" w:eastAsia="Times New Roman" w:hAnsi="Times New Roman" w:cs="Times New Roman"/>
        </w:rPr>
      </w:pPr>
    </w:p>
    <w:p w:rsidR="00F71407" w:rsidRDefault="004524D1">
      <w:pPr>
        <w:spacing w:line="240" w:lineRule="auto"/>
        <w:rPr>
          <w:rFonts w:ascii="Times New Roman" w:eastAsia="Times New Roman" w:hAnsi="Times New Roman" w:cs="Times New Roman"/>
        </w:rPr>
      </w:pPr>
      <w:r>
        <w:rPr>
          <w:b/>
          <w:color w:val="000000"/>
          <w:sz w:val="22"/>
          <w:szCs w:val="22"/>
        </w:rPr>
        <w:t>Unit 4: The Final Exam (Mon 3/4 to Tues 3/19)</w:t>
      </w:r>
    </w:p>
    <w:p w:rsidR="00F71407" w:rsidRDefault="00F71407">
      <w:pPr>
        <w:spacing w:line="240" w:lineRule="auto"/>
        <w:rPr>
          <w:rFonts w:ascii="Times New Roman" w:eastAsia="Times New Roman" w:hAnsi="Times New Roman" w:cs="Times New Roman"/>
        </w:rPr>
      </w:pPr>
    </w:p>
    <w:p w:rsidR="00F71407" w:rsidRDefault="004524D1">
      <w:pPr>
        <w:spacing w:line="240" w:lineRule="auto"/>
        <w:rPr>
          <w:rFonts w:ascii="Times New Roman" w:eastAsia="Times New Roman" w:hAnsi="Times New Roman" w:cs="Times New Roman"/>
        </w:rPr>
      </w:pPr>
      <w:r>
        <w:rPr>
          <w:color w:val="000000"/>
          <w:sz w:val="22"/>
          <w:szCs w:val="22"/>
        </w:rPr>
        <w:t xml:space="preserve">This unit is simple: we will prepare for the final essay exam. I know what you are thinking. </w:t>
      </w:r>
      <w:proofErr w:type="gramStart"/>
      <w:r>
        <w:rPr>
          <w:color w:val="000000"/>
          <w:sz w:val="22"/>
          <w:szCs w:val="22"/>
        </w:rPr>
        <w:t>Don’t</w:t>
      </w:r>
      <w:proofErr w:type="gramEnd"/>
      <w:r>
        <w:rPr>
          <w:color w:val="000000"/>
          <w:sz w:val="22"/>
          <w:szCs w:val="22"/>
        </w:rPr>
        <w:t xml:space="preserve"> worry, we are in this together. Take a deep breath and remember that we have prepared all term for this moment</w:t>
      </w:r>
      <w:r>
        <w:rPr>
          <w:color w:val="000000"/>
          <w:sz w:val="22"/>
          <w:szCs w:val="22"/>
        </w:rPr>
        <w:t xml:space="preserve">. </w:t>
      </w:r>
      <w:proofErr w:type="gramStart"/>
      <w:r>
        <w:rPr>
          <w:color w:val="000000"/>
          <w:sz w:val="22"/>
          <w:szCs w:val="22"/>
        </w:rPr>
        <w:t>Also</w:t>
      </w:r>
      <w:proofErr w:type="gramEnd"/>
      <w:r>
        <w:rPr>
          <w:color w:val="000000"/>
          <w:sz w:val="22"/>
          <w:szCs w:val="22"/>
        </w:rPr>
        <w:t>, we will have a practice exam. That should help.</w:t>
      </w:r>
    </w:p>
    <w:p w:rsidR="00F71407" w:rsidRDefault="00F71407">
      <w:pPr>
        <w:spacing w:line="240" w:lineRule="auto"/>
        <w:rPr>
          <w:rFonts w:ascii="Times New Roman" w:eastAsia="Times New Roman" w:hAnsi="Times New Roman" w:cs="Times New Roman"/>
        </w:rPr>
      </w:pPr>
    </w:p>
    <w:p w:rsidR="00F71407" w:rsidRDefault="004524D1">
      <w:pPr>
        <w:spacing w:line="240" w:lineRule="auto"/>
        <w:rPr>
          <w:rFonts w:ascii="Times New Roman" w:eastAsia="Times New Roman" w:hAnsi="Times New Roman" w:cs="Times New Roman"/>
        </w:rPr>
      </w:pPr>
      <w:r>
        <w:rPr>
          <w:color w:val="000000"/>
          <w:sz w:val="22"/>
          <w:szCs w:val="22"/>
        </w:rPr>
        <w:t xml:space="preserve">The most important thing to remember is to answer the questions. Each final exam question will have multiple parts. Make sure to identify each part of the question. In fact, it may be a good idea to </w:t>
      </w:r>
      <w:r>
        <w:rPr>
          <w:color w:val="000000"/>
          <w:sz w:val="22"/>
          <w:szCs w:val="22"/>
        </w:rPr>
        <w:t>spend the first five minutes of the exam making a list of each part of the question. Once you have done this, you can organize your essay by question part, devoting one paragraph to each question. Remember, you will be able to revise this essay on your sec</w:t>
      </w:r>
      <w:r>
        <w:rPr>
          <w:color w:val="000000"/>
          <w:sz w:val="22"/>
          <w:szCs w:val="22"/>
        </w:rPr>
        <w:t xml:space="preserve">ond testing day. It may be a good idea to leave your introduction and conclusion for last, giving you a chance to answer each </w:t>
      </w:r>
      <w:proofErr w:type="gramStart"/>
      <w:r>
        <w:rPr>
          <w:color w:val="000000"/>
          <w:sz w:val="22"/>
          <w:szCs w:val="22"/>
        </w:rPr>
        <w:t>part  of</w:t>
      </w:r>
      <w:proofErr w:type="gramEnd"/>
      <w:r>
        <w:rPr>
          <w:color w:val="000000"/>
          <w:sz w:val="22"/>
          <w:szCs w:val="22"/>
        </w:rPr>
        <w:t xml:space="preserve"> the question first. Once you have answered each part of the question, begin thinking about what general thesis of your an</w:t>
      </w:r>
      <w:r>
        <w:rPr>
          <w:color w:val="000000"/>
          <w:sz w:val="22"/>
          <w:szCs w:val="22"/>
        </w:rPr>
        <w:t>swer will be. We will talk about this more specifically during our prep and practice test.</w:t>
      </w:r>
    </w:p>
    <w:p w:rsidR="00F71407" w:rsidRDefault="00F71407">
      <w:pPr>
        <w:spacing w:line="240" w:lineRule="auto"/>
        <w:rPr>
          <w:rFonts w:ascii="Times New Roman" w:eastAsia="Times New Roman" w:hAnsi="Times New Roman" w:cs="Times New Roman"/>
        </w:rPr>
      </w:pPr>
    </w:p>
    <w:p w:rsidR="00F71407" w:rsidRDefault="004524D1">
      <w:pPr>
        <w:spacing w:line="240" w:lineRule="auto"/>
        <w:rPr>
          <w:rFonts w:ascii="Times New Roman" w:eastAsia="Times New Roman" w:hAnsi="Times New Roman" w:cs="Times New Roman"/>
        </w:rPr>
      </w:pPr>
      <w:r>
        <w:rPr>
          <w:color w:val="000000"/>
          <w:sz w:val="22"/>
          <w:szCs w:val="22"/>
        </w:rPr>
        <w:t xml:space="preserve">For now, remember that we are in this together, that you have prepared for this test, and that you can ask </w:t>
      </w:r>
      <w:proofErr w:type="gramStart"/>
      <w:r>
        <w:rPr>
          <w:color w:val="000000"/>
          <w:sz w:val="22"/>
          <w:szCs w:val="22"/>
        </w:rPr>
        <w:t>me and your classmates</w:t>
      </w:r>
      <w:proofErr w:type="gramEnd"/>
      <w:r>
        <w:rPr>
          <w:color w:val="000000"/>
          <w:sz w:val="22"/>
          <w:szCs w:val="22"/>
        </w:rPr>
        <w:t xml:space="preserve"> any questions you may have.</w:t>
      </w:r>
    </w:p>
    <w:p w:rsidR="00F71407" w:rsidRDefault="00F71407">
      <w:pPr>
        <w:spacing w:line="240" w:lineRule="auto"/>
        <w:rPr>
          <w:rFonts w:ascii="Times New Roman" w:eastAsia="Times New Roman" w:hAnsi="Times New Roman" w:cs="Times New Roman"/>
        </w:rPr>
      </w:pPr>
    </w:p>
    <w:p w:rsidR="00F71407" w:rsidRDefault="004524D1">
      <w:pPr>
        <w:spacing w:line="240" w:lineRule="auto"/>
        <w:rPr>
          <w:rFonts w:ascii="Times New Roman" w:eastAsia="Times New Roman" w:hAnsi="Times New Roman" w:cs="Times New Roman"/>
        </w:rPr>
      </w:pPr>
      <w:r>
        <w:rPr>
          <w:color w:val="000000"/>
          <w:sz w:val="22"/>
          <w:szCs w:val="22"/>
        </w:rPr>
        <w:t>Pleas</w:t>
      </w:r>
      <w:r>
        <w:rPr>
          <w:color w:val="000000"/>
          <w:sz w:val="22"/>
          <w:szCs w:val="22"/>
        </w:rPr>
        <w:t xml:space="preserve">e </w:t>
      </w:r>
      <w:proofErr w:type="gramStart"/>
      <w:r>
        <w:rPr>
          <w:color w:val="000000"/>
          <w:sz w:val="22"/>
          <w:szCs w:val="22"/>
        </w:rPr>
        <w:t>take a look</w:t>
      </w:r>
      <w:proofErr w:type="gramEnd"/>
      <w:r>
        <w:rPr>
          <w:color w:val="000000"/>
          <w:sz w:val="22"/>
          <w:szCs w:val="22"/>
        </w:rPr>
        <w:t xml:space="preserve"> at the schedule below for detailed, step-by-step instructions for each class day and each assignment. If you have any questions, please do not hesitate to contact me, and like always, I reserve the right to make changes to this schedule based</w:t>
      </w:r>
      <w:r>
        <w:rPr>
          <w:color w:val="000000"/>
          <w:sz w:val="22"/>
          <w:szCs w:val="22"/>
        </w:rPr>
        <w:t xml:space="preserve"> on need.</w:t>
      </w:r>
    </w:p>
    <w:p w:rsidR="00F71407" w:rsidRDefault="00F71407">
      <w:pPr>
        <w:spacing w:line="240" w:lineRule="auto"/>
        <w:rPr>
          <w:rFonts w:ascii="Times New Roman" w:eastAsia="Times New Roman" w:hAnsi="Times New Roman" w:cs="Times New Roman"/>
        </w:rPr>
      </w:pPr>
    </w:p>
    <w:tbl>
      <w:tblPr>
        <w:tblStyle w:val="a3"/>
        <w:tblW w:w="9340" w:type="dxa"/>
        <w:tblLayout w:type="fixed"/>
        <w:tblLook w:val="0400" w:firstRow="0" w:lastRow="0" w:firstColumn="0" w:lastColumn="0" w:noHBand="0" w:noVBand="1"/>
      </w:tblPr>
      <w:tblGrid>
        <w:gridCol w:w="1101"/>
        <w:gridCol w:w="4190"/>
        <w:gridCol w:w="4049"/>
      </w:tblGrid>
      <w:tr w:rsidR="00F71407">
        <w:tc>
          <w:tcPr>
            <w:tcW w:w="1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9</w:t>
            </w:r>
          </w:p>
        </w:tc>
        <w:tc>
          <w:tcPr>
            <w:tcW w:w="4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Close Reading Activity for Practice Final Exam</w:t>
            </w:r>
          </w:p>
        </w:tc>
        <w:tc>
          <w:tcPr>
            <w:tcW w:w="4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Read “The Root of All Cruelty”</w:t>
            </w:r>
          </w:p>
        </w:tc>
      </w:tr>
      <w:tr w:rsidR="00F71407">
        <w:tc>
          <w:tcPr>
            <w:tcW w:w="1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9</w:t>
            </w:r>
          </w:p>
        </w:tc>
        <w:tc>
          <w:tcPr>
            <w:tcW w:w="4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Cruelty and Discussing Hard Topics</w:t>
            </w:r>
          </w:p>
        </w:tc>
        <w:tc>
          <w:tcPr>
            <w:tcW w:w="4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Read “The Neurons that Shaped Civilization”</w:t>
            </w:r>
          </w:p>
        </w:tc>
      </w:tr>
      <w:tr w:rsidR="00F71407">
        <w:tc>
          <w:tcPr>
            <w:tcW w:w="1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9</w:t>
            </w:r>
          </w:p>
        </w:tc>
        <w:tc>
          <w:tcPr>
            <w:tcW w:w="4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Empathy and Connecting Readings</w:t>
            </w:r>
          </w:p>
        </w:tc>
        <w:tc>
          <w:tcPr>
            <w:tcW w:w="4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F71407">
            <w:pPr>
              <w:spacing w:line="240" w:lineRule="auto"/>
              <w:rPr>
                <w:rFonts w:ascii="Times New Roman" w:eastAsia="Times New Roman" w:hAnsi="Times New Roman" w:cs="Times New Roman"/>
              </w:rPr>
            </w:pPr>
          </w:p>
        </w:tc>
      </w:tr>
      <w:tr w:rsidR="00F71407">
        <w:tc>
          <w:tcPr>
            <w:tcW w:w="1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10</w:t>
            </w:r>
          </w:p>
        </w:tc>
        <w:tc>
          <w:tcPr>
            <w:tcW w:w="4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Practice Final Exam in Class</w:t>
            </w:r>
          </w:p>
        </w:tc>
        <w:tc>
          <w:tcPr>
            <w:tcW w:w="4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Read Final Exam Essay</w:t>
            </w:r>
          </w:p>
        </w:tc>
      </w:tr>
      <w:tr w:rsidR="00F71407">
        <w:tc>
          <w:tcPr>
            <w:tcW w:w="1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10</w:t>
            </w:r>
          </w:p>
        </w:tc>
        <w:tc>
          <w:tcPr>
            <w:tcW w:w="4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In-Class Group Activity for Final Exam Essay</w:t>
            </w:r>
          </w:p>
        </w:tc>
        <w:tc>
          <w:tcPr>
            <w:tcW w:w="4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F71407">
            <w:pPr>
              <w:spacing w:line="240" w:lineRule="auto"/>
              <w:rPr>
                <w:rFonts w:ascii="Times New Roman" w:eastAsia="Times New Roman" w:hAnsi="Times New Roman" w:cs="Times New Roman"/>
              </w:rPr>
            </w:pPr>
          </w:p>
        </w:tc>
      </w:tr>
      <w:tr w:rsidR="00F71407">
        <w:tc>
          <w:tcPr>
            <w:tcW w:w="1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sz w:val="22"/>
                <w:szCs w:val="22"/>
              </w:rPr>
              <w:t>10</w:t>
            </w:r>
          </w:p>
        </w:tc>
        <w:tc>
          <w:tcPr>
            <w:tcW w:w="4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End-of-Term Potlatch</w:t>
            </w:r>
          </w:p>
        </w:tc>
        <w:tc>
          <w:tcPr>
            <w:tcW w:w="4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F71407">
            <w:pPr>
              <w:spacing w:line="240" w:lineRule="auto"/>
              <w:rPr>
                <w:rFonts w:ascii="Times New Roman" w:eastAsia="Times New Roman" w:hAnsi="Times New Roman" w:cs="Times New Roman"/>
              </w:rPr>
            </w:pPr>
          </w:p>
        </w:tc>
      </w:tr>
      <w:tr w:rsidR="00F71407">
        <w:tc>
          <w:tcPr>
            <w:tcW w:w="1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 xml:space="preserve">Mon </w:t>
            </w:r>
            <w:r>
              <w:rPr>
                <w:sz w:val="22"/>
                <w:szCs w:val="22"/>
              </w:rPr>
              <w:t>6</w:t>
            </w:r>
            <w:r>
              <w:rPr>
                <w:color w:val="000000"/>
                <w:sz w:val="22"/>
                <w:szCs w:val="22"/>
              </w:rPr>
              <w:t>/1</w:t>
            </w:r>
            <w:r>
              <w:rPr>
                <w:sz w:val="22"/>
                <w:szCs w:val="22"/>
              </w:rPr>
              <w:t>0</w:t>
            </w:r>
          </w:p>
        </w:tc>
        <w:tc>
          <w:tcPr>
            <w:tcW w:w="4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 xml:space="preserve">Final Exam part 1-noon to 12:50 </w:t>
            </w:r>
          </w:p>
          <w:p w:rsidR="00F71407" w:rsidRDefault="004524D1">
            <w:pPr>
              <w:spacing w:line="240" w:lineRule="auto"/>
              <w:rPr>
                <w:rFonts w:ascii="Times New Roman" w:eastAsia="Times New Roman" w:hAnsi="Times New Roman" w:cs="Times New Roman"/>
              </w:rPr>
            </w:pPr>
            <w:r>
              <w:rPr>
                <w:color w:val="000000"/>
                <w:sz w:val="22"/>
                <w:szCs w:val="22"/>
              </w:rPr>
              <w:t>Room TBD</w:t>
            </w:r>
          </w:p>
        </w:tc>
        <w:tc>
          <w:tcPr>
            <w:tcW w:w="4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F71407">
            <w:pPr>
              <w:spacing w:line="240" w:lineRule="auto"/>
              <w:rPr>
                <w:rFonts w:ascii="Times New Roman" w:eastAsia="Times New Roman" w:hAnsi="Times New Roman" w:cs="Times New Roman"/>
              </w:rPr>
            </w:pPr>
          </w:p>
        </w:tc>
      </w:tr>
      <w:tr w:rsidR="00F71407">
        <w:tc>
          <w:tcPr>
            <w:tcW w:w="1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 xml:space="preserve">Tues </w:t>
            </w:r>
            <w:r>
              <w:rPr>
                <w:sz w:val="22"/>
                <w:szCs w:val="22"/>
              </w:rPr>
              <w:t>6</w:t>
            </w:r>
            <w:r>
              <w:rPr>
                <w:color w:val="000000"/>
                <w:sz w:val="22"/>
                <w:szCs w:val="22"/>
              </w:rPr>
              <w:t>/1</w:t>
            </w:r>
            <w:r>
              <w:rPr>
                <w:sz w:val="22"/>
                <w:szCs w:val="22"/>
              </w:rPr>
              <w:t>1</w:t>
            </w:r>
          </w:p>
        </w:tc>
        <w:tc>
          <w:tcPr>
            <w:tcW w:w="4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4524D1">
            <w:pPr>
              <w:spacing w:line="240" w:lineRule="auto"/>
              <w:rPr>
                <w:rFonts w:ascii="Times New Roman" w:eastAsia="Times New Roman" w:hAnsi="Times New Roman" w:cs="Times New Roman"/>
              </w:rPr>
            </w:pPr>
            <w:r>
              <w:rPr>
                <w:color w:val="000000"/>
                <w:sz w:val="22"/>
                <w:szCs w:val="22"/>
              </w:rPr>
              <w:t>Final Exam part 2-11:30-12:20</w:t>
            </w:r>
          </w:p>
          <w:p w:rsidR="00F71407" w:rsidRDefault="004524D1">
            <w:pPr>
              <w:spacing w:line="240" w:lineRule="auto"/>
              <w:rPr>
                <w:rFonts w:ascii="Times New Roman" w:eastAsia="Times New Roman" w:hAnsi="Times New Roman" w:cs="Times New Roman"/>
              </w:rPr>
            </w:pPr>
            <w:r>
              <w:rPr>
                <w:color w:val="000000"/>
                <w:sz w:val="22"/>
                <w:szCs w:val="22"/>
              </w:rPr>
              <w:t>Room TBD</w:t>
            </w:r>
          </w:p>
        </w:tc>
        <w:tc>
          <w:tcPr>
            <w:tcW w:w="4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1407" w:rsidRDefault="00F71407">
            <w:pPr>
              <w:spacing w:line="240" w:lineRule="auto"/>
              <w:rPr>
                <w:rFonts w:ascii="Times New Roman" w:eastAsia="Times New Roman" w:hAnsi="Times New Roman" w:cs="Times New Roman"/>
              </w:rPr>
            </w:pPr>
          </w:p>
        </w:tc>
      </w:tr>
    </w:tbl>
    <w:p w:rsidR="00F71407" w:rsidRDefault="00F71407">
      <w:pPr>
        <w:spacing w:after="240" w:line="240" w:lineRule="auto"/>
        <w:rPr>
          <w:rFonts w:ascii="Times New Roman" w:eastAsia="Times New Roman" w:hAnsi="Times New Roman" w:cs="Times New Roman"/>
        </w:rPr>
      </w:pPr>
    </w:p>
    <w:sectPr w:rsidR="00F714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A6CAB"/>
    <w:multiLevelType w:val="multilevel"/>
    <w:tmpl w:val="31CE2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EE5F32"/>
    <w:multiLevelType w:val="multilevel"/>
    <w:tmpl w:val="BB005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A209CA"/>
    <w:multiLevelType w:val="multilevel"/>
    <w:tmpl w:val="914EF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D61C7B"/>
    <w:multiLevelType w:val="multilevel"/>
    <w:tmpl w:val="92A68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F667E9"/>
    <w:multiLevelType w:val="multilevel"/>
    <w:tmpl w:val="530A3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280F36"/>
    <w:multiLevelType w:val="multilevel"/>
    <w:tmpl w:val="584838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D6A2A54"/>
    <w:multiLevelType w:val="multilevel"/>
    <w:tmpl w:val="04824E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F71407"/>
    <w:rsid w:val="004524D1"/>
    <w:rsid w:val="00F71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6FF2A-1AC6-45E1-B4C5-8830FAB6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b/>
      <w:sz w:val="32"/>
      <w:szCs w:val="32"/>
    </w:rPr>
  </w:style>
  <w:style w:type="paragraph" w:styleId="Heading2">
    <w:name w:val="heading 2"/>
    <w:basedOn w:val="Normal"/>
    <w:next w:val="Normal"/>
    <w:pPr>
      <w:keepNext/>
      <w:keepLines/>
      <w:spacing w:before="120" w:after="120"/>
      <w:outlineLvl w:val="1"/>
    </w:pPr>
    <w:rPr>
      <w:b/>
      <w:sz w:val="28"/>
      <w:szCs w:val="28"/>
    </w:rPr>
  </w:style>
  <w:style w:type="paragraph" w:styleId="Heading3">
    <w:name w:val="heading 3"/>
    <w:basedOn w:val="Normal"/>
    <w:next w:val="Normal"/>
    <w:pPr>
      <w:keepNext/>
      <w:keepLines/>
      <w:spacing w:before="120" w:after="12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240" w:line="240" w:lineRule="auto"/>
      <w:jc w:val="center"/>
    </w:pPr>
    <w:rPr>
      <w:rFonts w:ascii="Calibri" w:eastAsia="Calibri" w:hAnsi="Calibri" w:cs="Calibri"/>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hyperlink" Target="http://lbccpublicsafety.mobapp.at/landing/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3079</Words>
  <Characters>17551</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2019-04-04T16:48:00Z</dcterms:created>
  <dcterms:modified xsi:type="dcterms:W3CDTF">2019-04-04T16:48:00Z</dcterms:modified>
</cp:coreProperties>
</file>