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D69" w:rsidRPr="003D3D69" w:rsidRDefault="003D3D69" w:rsidP="003D3D69">
      <w:pPr>
        <w:spacing w:before="100" w:beforeAutospacing="1" w:after="100" w:afterAutospacing="1"/>
        <w:rPr>
          <w:rFonts w:ascii="Arial" w:eastAsia="Times New Roman" w:hAnsi="Arial" w:cs="Arial"/>
          <w:color w:val="FF0000"/>
          <w:sz w:val="16"/>
          <w:szCs w:val="16"/>
        </w:rPr>
      </w:pPr>
      <w:r w:rsidRPr="003D3D69">
        <w:rPr>
          <w:rFonts w:ascii="Arial" w:eastAsia="Times New Roman" w:hAnsi="Arial" w:cs="Arial"/>
          <w:b/>
          <w:bCs/>
          <w:color w:val="FF0000"/>
          <w:sz w:val="16"/>
        </w:rPr>
        <w:t>Active Duty Family Members</w:t>
      </w: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80"/>
      </w:tblGrid>
      <w:tr w:rsidR="003D3D69" w:rsidRPr="003D3D69" w:rsidTr="003D3D6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9750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460"/>
              <w:gridCol w:w="1890"/>
              <w:gridCol w:w="2850"/>
              <w:gridCol w:w="2550"/>
            </w:tblGrid>
            <w:tr w:rsidR="003D3D69" w:rsidRPr="003D3D69">
              <w:trPr>
                <w:tblCellSpacing w:w="0" w:type="dxa"/>
              </w:trPr>
              <w:tc>
                <w:tcPr>
                  <w:tcW w:w="2460" w:type="dxa"/>
                  <w:shd w:val="clear" w:color="auto" w:fill="000099"/>
                  <w:vAlign w:val="center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90" w:type="dxa"/>
                  <w:shd w:val="clear" w:color="auto" w:fill="000099"/>
                  <w:vAlign w:val="center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TRICARE</w:t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br/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Prime</w:t>
                  </w:r>
                </w:p>
              </w:tc>
              <w:tc>
                <w:tcPr>
                  <w:tcW w:w="2850" w:type="dxa"/>
                  <w:shd w:val="clear" w:color="auto" w:fill="000099"/>
                  <w:vAlign w:val="center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TRICARE</w:t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br/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Extra</w:t>
                  </w:r>
                </w:p>
              </w:tc>
              <w:tc>
                <w:tcPr>
                  <w:tcW w:w="2550" w:type="dxa"/>
                  <w:shd w:val="clear" w:color="auto" w:fill="000099"/>
                  <w:vAlign w:val="center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TRICARE</w:t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br/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Standard</w:t>
                  </w:r>
                </w:p>
              </w:tc>
            </w:tr>
          </w:tbl>
          <w:p w:rsidR="003D3D69" w:rsidRPr="003D3D69" w:rsidRDefault="003D3D69" w:rsidP="003D3D69">
            <w:pPr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9750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398"/>
              <w:gridCol w:w="1874"/>
              <w:gridCol w:w="206"/>
              <w:gridCol w:w="2684"/>
              <w:gridCol w:w="206"/>
              <w:gridCol w:w="2382"/>
            </w:tblGrid>
            <w:tr w:rsidR="003D3D69" w:rsidRPr="003D3D69">
              <w:trPr>
                <w:tblCellSpacing w:w="0" w:type="dxa"/>
              </w:trPr>
              <w:tc>
                <w:tcPr>
                  <w:tcW w:w="226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Annual Deductible </w:t>
                  </w:r>
                </w:p>
              </w:tc>
              <w:tc>
                <w:tcPr>
                  <w:tcW w:w="17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None 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3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$150/individual or $300/family for E-5 &amp; above; $50/$100 for E-4 &amp; below 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5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$150/individual or $300/family for E-5 &amp; above; $50/100 E-4 below 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26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Annual Enrollment Fee </w:t>
                  </w:r>
                </w:p>
              </w:tc>
              <w:tc>
                <w:tcPr>
                  <w:tcW w:w="17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None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3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None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5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None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26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Civilian Outpatient Visit </w:t>
                  </w:r>
                </w:p>
              </w:tc>
              <w:tc>
                <w:tcPr>
                  <w:tcW w:w="17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No cost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3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15% of negotiated fee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5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20% of </w:t>
                  </w:r>
                  <w:hyperlink r:id="rId4" w:history="1">
                    <w:r w:rsidRPr="003D3D69">
                      <w:rPr>
                        <w:rFonts w:ascii="Arial" w:eastAsia="Times New Roman" w:hAnsi="Arial" w:cs="Arial"/>
                        <w:color w:val="0000FF"/>
                        <w:sz w:val="16"/>
                        <w:u w:val="single"/>
                      </w:rPr>
                      <w:t>allowable charges</w:t>
                    </w:r>
                  </w:hyperlink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for covered service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26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Civilian Inpatient Admission </w:t>
                  </w:r>
                </w:p>
              </w:tc>
              <w:tc>
                <w:tcPr>
                  <w:tcW w:w="17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No cost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3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$ 16.85/day rate (multi-day stay) or $25 charge per admission, whichever is greater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5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$ 16.85/day rate (multi-day stay) or $25 charge per admission, whichever is greater 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26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Civilian Inpatient Behavioral Health </w:t>
                  </w:r>
                </w:p>
              </w:tc>
              <w:tc>
                <w:tcPr>
                  <w:tcW w:w="17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No cost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3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$20/day rate (multi-day stay) or $25 charge per admission, which is greater 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5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$20/day rate (multi-day stay) or $25 charge per admission, which is greater 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26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Civilian Inpatient Skilled Nursing Facility Care </w:t>
                  </w:r>
                </w:p>
              </w:tc>
              <w:tc>
                <w:tcPr>
                  <w:tcW w:w="17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$0 per diem charge per admission</w:t>
                  </w: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</w: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  <w:t xml:space="preserve">No separate cost share for separately billed professional charges 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53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$ 16.85/day rate (multi-day stay) or $25 charge per admission, whichever is greater </w:t>
                  </w:r>
                </w:p>
              </w:tc>
              <w:tc>
                <w:tcPr>
                  <w:tcW w:w="150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5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$ 16.85/day rate (multi-day stay) or $25 charge per admission, whichever is greater </w:t>
                  </w:r>
                </w:p>
              </w:tc>
            </w:tr>
          </w:tbl>
          <w:p w:rsidR="003D3D69" w:rsidRPr="003D3D69" w:rsidRDefault="003D3D69" w:rsidP="003D3D69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D3D69" w:rsidRPr="003D3D69" w:rsidRDefault="003D3D69" w:rsidP="003D3D69">
      <w:pPr>
        <w:spacing w:before="100" w:beforeAutospacing="1" w:after="100" w:afterAutospacing="1"/>
        <w:rPr>
          <w:rFonts w:ascii="Arial" w:eastAsia="Times New Roman" w:hAnsi="Arial" w:cs="Arial"/>
          <w:color w:val="FF0000"/>
          <w:sz w:val="16"/>
          <w:szCs w:val="16"/>
        </w:rPr>
      </w:pPr>
      <w:r w:rsidRPr="003D3D69">
        <w:rPr>
          <w:rFonts w:ascii="Arial" w:eastAsia="Times New Roman" w:hAnsi="Arial" w:cs="Arial"/>
          <w:b/>
          <w:bCs/>
          <w:color w:val="FF0000"/>
          <w:sz w:val="16"/>
        </w:rPr>
        <w:t>Retirees, Their Family Members, and Others</w:t>
      </w: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80"/>
      </w:tblGrid>
      <w:tr w:rsidR="003D3D69" w:rsidRPr="003D3D69" w:rsidTr="003D3D6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9750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460"/>
              <w:gridCol w:w="1890"/>
              <w:gridCol w:w="2850"/>
              <w:gridCol w:w="2550"/>
            </w:tblGrid>
            <w:tr w:rsidR="003D3D69" w:rsidRPr="003D3D69">
              <w:trPr>
                <w:tblCellSpacing w:w="0" w:type="dxa"/>
              </w:trPr>
              <w:tc>
                <w:tcPr>
                  <w:tcW w:w="2460" w:type="dxa"/>
                  <w:shd w:val="clear" w:color="auto" w:fill="000099"/>
                  <w:vAlign w:val="center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90" w:type="dxa"/>
                  <w:shd w:val="clear" w:color="auto" w:fill="000099"/>
                  <w:vAlign w:val="center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TRICARE</w:t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br/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Prime</w:t>
                  </w:r>
                </w:p>
              </w:tc>
              <w:tc>
                <w:tcPr>
                  <w:tcW w:w="2850" w:type="dxa"/>
                  <w:shd w:val="clear" w:color="auto" w:fill="000099"/>
                  <w:vAlign w:val="center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TRICARE</w:t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br/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Extra</w:t>
                  </w:r>
                </w:p>
              </w:tc>
              <w:tc>
                <w:tcPr>
                  <w:tcW w:w="2550" w:type="dxa"/>
                  <w:shd w:val="clear" w:color="auto" w:fill="000099"/>
                  <w:vAlign w:val="center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TRICARE</w:t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br/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</w:rPr>
                    <w:t>Standard</w:t>
                  </w:r>
                </w:p>
              </w:tc>
            </w:tr>
          </w:tbl>
          <w:p w:rsidR="003D3D69" w:rsidRPr="003D3D69" w:rsidRDefault="003D3D69" w:rsidP="003D3D69">
            <w:pPr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9750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385"/>
              <w:gridCol w:w="1875"/>
              <w:gridCol w:w="225"/>
              <w:gridCol w:w="2670"/>
              <w:gridCol w:w="225"/>
              <w:gridCol w:w="2370"/>
            </w:tblGrid>
            <w:tr w:rsidR="003D3D69" w:rsidRPr="003D3D69">
              <w:trPr>
                <w:tblCellSpacing w:w="0" w:type="dxa"/>
              </w:trPr>
              <w:tc>
                <w:tcPr>
                  <w:tcW w:w="238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Annual Deductible </w:t>
                  </w:r>
                </w:p>
              </w:tc>
              <w:tc>
                <w:tcPr>
                  <w:tcW w:w="187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None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6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$150/individual or </w:t>
                  </w: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  <w:t>$300/family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3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$150/individual or </w:t>
                  </w: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  <w:t>$300/family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38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Annual Enrollment Fee </w:t>
                  </w:r>
                </w:p>
              </w:tc>
              <w:tc>
                <w:tcPr>
                  <w:tcW w:w="187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$230/individual $460/family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6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None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3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None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38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Civilian Outpatient Visits </w:t>
                  </w:r>
                </w:p>
              </w:tc>
              <w:tc>
                <w:tcPr>
                  <w:tcW w:w="187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$12   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6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20% of negotiated </w:t>
                  </w: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  <w:t>fee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3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25% of </w:t>
                  </w:r>
                  <w:hyperlink r:id="rId5" w:history="1">
                    <w:r w:rsidRPr="003D3D69">
                      <w:rPr>
                        <w:rFonts w:ascii="Arial" w:eastAsia="Times New Roman" w:hAnsi="Arial" w:cs="Arial"/>
                        <w:color w:val="0000FF"/>
                        <w:sz w:val="16"/>
                        <w:u w:val="single"/>
                      </w:rPr>
                      <w:t>allowable charges</w:t>
                    </w:r>
                  </w:hyperlink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for covered service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38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Emergency Care </w:t>
                  </w:r>
                </w:p>
              </w:tc>
              <w:tc>
                <w:tcPr>
                  <w:tcW w:w="187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$30  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6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20% of negotiated </w:t>
                  </w: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  <w:t xml:space="preserve">fee 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3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25% of </w:t>
                  </w:r>
                  <w:hyperlink r:id="rId6" w:history="1">
                    <w:r w:rsidRPr="003D3D69">
                      <w:rPr>
                        <w:rFonts w:ascii="Arial" w:eastAsia="Times New Roman" w:hAnsi="Arial" w:cs="Arial"/>
                        <w:color w:val="0000FF"/>
                        <w:sz w:val="16"/>
                        <w:u w:val="single"/>
                      </w:rPr>
                      <w:t>allowable charges</w:t>
                    </w:r>
                  </w:hyperlink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for covered service 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38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Outpatient Behavioral Health Visit </w:t>
                  </w:r>
                </w:p>
              </w:tc>
              <w:tc>
                <w:tcPr>
                  <w:tcW w:w="187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$25  (individual)</w:t>
                  </w: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  <w:t>  $17 (group visit)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6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20% of negotiated </w:t>
                  </w: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  <w:t xml:space="preserve">fee 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3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25% of </w:t>
                  </w:r>
                  <w:hyperlink r:id="rId7" w:history="1">
                    <w:r w:rsidRPr="003D3D69">
                      <w:rPr>
                        <w:rFonts w:ascii="Arial" w:eastAsia="Times New Roman" w:hAnsi="Arial" w:cs="Arial"/>
                        <w:color w:val="0000FF"/>
                        <w:sz w:val="16"/>
                        <w:u w:val="single"/>
                      </w:rPr>
                      <w:t>allowable charges</w:t>
                    </w:r>
                  </w:hyperlink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for covered service 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38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Civilian Inpatient </w:t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  <w:br/>
                  </w: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Cost Share </w:t>
                  </w:r>
                </w:p>
              </w:tc>
              <w:tc>
                <w:tcPr>
                  <w:tcW w:w="187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$11/day (minimum $25 charge per admission); no separate co-payment for separately billed professional charges. 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6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Lesser of $250/day or 25% of negotiated charges plus 20% of negotiated professional fees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3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Lesser of $535/day or 25% of billed charges plus 25% of </w:t>
                  </w:r>
                  <w:hyperlink r:id="rId8" w:history="1">
                    <w:r w:rsidRPr="003D3D69">
                      <w:rPr>
                        <w:rFonts w:ascii="Arial" w:eastAsia="Times New Roman" w:hAnsi="Arial" w:cs="Arial"/>
                        <w:color w:val="0000FF"/>
                        <w:sz w:val="16"/>
                        <w:u w:val="single"/>
                      </w:rPr>
                      <w:t>allowable</w:t>
                    </w:r>
                  </w:hyperlink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professional fees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38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Civilian Inpatient Skilled Nursing Facility Care </w:t>
                  </w:r>
                </w:p>
              </w:tc>
              <w:tc>
                <w:tcPr>
                  <w:tcW w:w="187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$11/day (minimum $25 charge per admission) 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6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$250 per diem cost share or 20% cost share of total charges, whichever is less, institutional services, plus 20% cost share of separately billed professional charges 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25% cost share of allowable charges for institutional services, plus 25% cost share of </w:t>
                  </w:r>
                  <w:hyperlink r:id="rId9" w:history="1">
                    <w:r w:rsidRPr="003D3D69">
                      <w:rPr>
                        <w:rFonts w:ascii="Arial" w:eastAsia="Times New Roman" w:hAnsi="Arial" w:cs="Arial"/>
                        <w:color w:val="0000FF"/>
                        <w:sz w:val="16"/>
                        <w:u w:val="single"/>
                      </w:rPr>
                      <w:t>allowable</w:t>
                    </w:r>
                  </w:hyperlink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for separately billed professional charges. </w:t>
                  </w:r>
                </w:p>
              </w:tc>
            </w:tr>
            <w:tr w:rsidR="003D3D69" w:rsidRPr="003D3D69">
              <w:trPr>
                <w:tblCellSpacing w:w="0" w:type="dxa"/>
              </w:trPr>
              <w:tc>
                <w:tcPr>
                  <w:tcW w:w="238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Civilian Inpatient Behavioral Health </w:t>
                  </w:r>
                </w:p>
              </w:tc>
              <w:tc>
                <w:tcPr>
                  <w:tcW w:w="1875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>$40 per day; no charge for separately billed professional charges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6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20% of total charge. Plus, 20% of the </w:t>
                  </w:r>
                  <w:hyperlink r:id="rId10" w:history="1">
                    <w:r w:rsidRPr="003D3D69">
                      <w:rPr>
                        <w:rFonts w:ascii="Arial" w:eastAsia="Times New Roman" w:hAnsi="Arial" w:cs="Arial"/>
                        <w:color w:val="0000FF"/>
                        <w:sz w:val="16"/>
                        <w:u w:val="single"/>
                      </w:rPr>
                      <w:t>allowable</w:t>
                    </w:r>
                  </w:hyperlink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charge for separately billed professional services</w:t>
                  </w:r>
                </w:p>
              </w:tc>
              <w:tc>
                <w:tcPr>
                  <w:tcW w:w="225" w:type="dxa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  </w:t>
                  </w:r>
                </w:p>
              </w:tc>
              <w:tc>
                <w:tcPr>
                  <w:tcW w:w="2370" w:type="dxa"/>
                  <w:shd w:val="clear" w:color="auto" w:fill="DDDCE7"/>
                  <w:hideMark/>
                </w:tcPr>
                <w:p w:rsidR="003D3D69" w:rsidRPr="003D3D69" w:rsidRDefault="003D3D69" w:rsidP="003D3D6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High Volume Hospitals - 25% hospital specific per diem, plus 25% of the </w:t>
                  </w:r>
                  <w:hyperlink r:id="rId11" w:history="1">
                    <w:r w:rsidRPr="003D3D69">
                      <w:rPr>
                        <w:rFonts w:ascii="Arial" w:eastAsia="Times New Roman" w:hAnsi="Arial" w:cs="Arial"/>
                        <w:color w:val="0000FF"/>
                        <w:sz w:val="16"/>
                        <w:u w:val="single"/>
                      </w:rPr>
                      <w:t>allowable</w:t>
                    </w:r>
                  </w:hyperlink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charge for separately billed professional services; Low </w:t>
                  </w:r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lastRenderedPageBreak/>
                    <w:t xml:space="preserve">Volume Hospitals - $202 per day or 25% of the billed charges, whichever is lower, plus 25% of the </w:t>
                  </w:r>
                  <w:hyperlink r:id="rId12" w:history="1">
                    <w:r w:rsidRPr="003D3D69">
                      <w:rPr>
                        <w:rFonts w:ascii="Arial" w:eastAsia="Times New Roman" w:hAnsi="Arial" w:cs="Arial"/>
                        <w:color w:val="0000FF"/>
                        <w:sz w:val="16"/>
                        <w:u w:val="single"/>
                      </w:rPr>
                      <w:t>allowable</w:t>
                    </w:r>
                  </w:hyperlink>
                  <w:r w:rsidRPr="003D3D69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charge for separately billed services</w:t>
                  </w:r>
                </w:p>
              </w:tc>
            </w:tr>
          </w:tbl>
          <w:p w:rsidR="003D3D69" w:rsidRPr="003D3D69" w:rsidRDefault="003D3D69" w:rsidP="003D3D69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D3D69" w:rsidRPr="003D3D69" w:rsidRDefault="003D3D69" w:rsidP="003D3D6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D3D6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8158A1" w:rsidRDefault="0073585F"/>
    <w:sectPr w:rsidR="008158A1" w:rsidSect="008B5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3D69"/>
    <w:rsid w:val="0002633B"/>
    <w:rsid w:val="003D3D69"/>
    <w:rsid w:val="00606E38"/>
    <w:rsid w:val="0073585F"/>
    <w:rsid w:val="008B5211"/>
    <w:rsid w:val="00C17F18"/>
    <w:rsid w:val="00CC6AD1"/>
    <w:rsid w:val="00E3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3D6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D3D6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D3D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2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icare.mil/allowablecharge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ricare.mil/allowablecharges" TargetMode="External"/><Relationship Id="rId12" Type="http://schemas.openxmlformats.org/officeDocument/2006/relationships/hyperlink" Target="http://www.tricare.mil/allowablecharg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ricare.mil/allowablecharges" TargetMode="External"/><Relationship Id="rId11" Type="http://schemas.openxmlformats.org/officeDocument/2006/relationships/hyperlink" Target="http://www.tricare.mil/allowablecharges" TargetMode="External"/><Relationship Id="rId5" Type="http://schemas.openxmlformats.org/officeDocument/2006/relationships/hyperlink" Target="http://www.tricare.mil/allowablecharges" TargetMode="External"/><Relationship Id="rId10" Type="http://schemas.openxmlformats.org/officeDocument/2006/relationships/hyperlink" Target="http://www.tricare.mil/allowablecharges" TargetMode="External"/><Relationship Id="rId4" Type="http://schemas.openxmlformats.org/officeDocument/2006/relationships/hyperlink" Target="http://www.tricare.mil/allowablecharges" TargetMode="External"/><Relationship Id="rId9" Type="http://schemas.openxmlformats.org/officeDocument/2006/relationships/hyperlink" Target="http://www.tricare.mil/allowablecharg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2958</Characters>
  <Application>Microsoft Office Word</Application>
  <DocSecurity>0</DocSecurity>
  <Lines>24</Lines>
  <Paragraphs>6</Paragraphs>
  <ScaleCrop>false</ScaleCrop>
  <Company>Corvallis Internal Medicine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Durling</dc:creator>
  <cp:lastModifiedBy>durlinr</cp:lastModifiedBy>
  <cp:revision>2</cp:revision>
  <dcterms:created xsi:type="dcterms:W3CDTF">2010-11-08T15:25:00Z</dcterms:created>
  <dcterms:modified xsi:type="dcterms:W3CDTF">2010-11-08T15:25:00Z</dcterms:modified>
</cp:coreProperties>
</file>