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2B55" w:rsidRDefault="00434BE1">
      <w:pPr>
        <w:pBdr>
          <w:top w:val="nil"/>
          <w:left w:val="nil"/>
          <w:bottom w:val="nil"/>
          <w:right w:val="nil"/>
          <w:between w:val="nil"/>
        </w:pBdr>
        <w:spacing w:before="0" w:after="0"/>
        <w:ind w:left="0" w:right="0"/>
        <w:jc w:val="center"/>
        <w:rPr>
          <w:b/>
          <w:highlight w:val="cyan"/>
          <w:u w:val="single"/>
        </w:rPr>
      </w:pPr>
      <w:bookmarkStart w:id="0" w:name="_GoBack"/>
      <w:bookmarkEnd w:id="0"/>
      <w:r>
        <w:rPr>
          <w:b/>
          <w:highlight w:val="cyan"/>
          <w:u w:val="single"/>
        </w:rPr>
        <w:t>HDFS 207: Human Services Practicum</w:t>
      </w:r>
    </w:p>
    <w:p w:rsidR="00C92B55" w:rsidRDefault="00434BE1">
      <w:pPr>
        <w:pBdr>
          <w:top w:val="nil"/>
          <w:left w:val="nil"/>
          <w:bottom w:val="nil"/>
          <w:right w:val="nil"/>
          <w:between w:val="nil"/>
        </w:pBdr>
        <w:spacing w:before="0" w:after="0"/>
        <w:ind w:left="0" w:right="0"/>
        <w:jc w:val="center"/>
        <w:rPr>
          <w:b/>
          <w:highlight w:val="cyan"/>
        </w:rPr>
      </w:pPr>
      <w:r>
        <w:rPr>
          <w:b/>
          <w:highlight w:val="cyan"/>
        </w:rPr>
        <w:t>CRN 43164 T 3-3:50 pm; IA 232</w:t>
      </w:r>
    </w:p>
    <w:p w:rsidR="00C92B55" w:rsidRDefault="00434BE1">
      <w:pPr>
        <w:pBdr>
          <w:top w:val="nil"/>
          <w:left w:val="nil"/>
          <w:bottom w:val="nil"/>
          <w:right w:val="nil"/>
          <w:between w:val="nil"/>
        </w:pBdr>
        <w:spacing w:before="0" w:after="0"/>
        <w:ind w:left="0" w:right="0"/>
        <w:jc w:val="center"/>
        <w:rPr>
          <w:b/>
          <w:highlight w:val="cyan"/>
        </w:rPr>
      </w:pPr>
      <w:r>
        <w:rPr>
          <w:b/>
          <w:highlight w:val="cyan"/>
        </w:rPr>
        <w:t>Spring 2019</w:t>
      </w:r>
    </w:p>
    <w:p w:rsidR="00C92B55" w:rsidRDefault="00C92B55">
      <w:pPr>
        <w:pBdr>
          <w:top w:val="nil"/>
          <w:left w:val="nil"/>
          <w:bottom w:val="nil"/>
          <w:right w:val="nil"/>
          <w:between w:val="nil"/>
        </w:pBdr>
        <w:spacing w:before="0" w:after="0"/>
        <w:ind w:left="0" w:right="0"/>
        <w:rPr>
          <w:b/>
          <w:highlight w:val="cyan"/>
        </w:rPr>
      </w:pPr>
    </w:p>
    <w:p w:rsidR="00C92B55" w:rsidRDefault="00434BE1">
      <w:pPr>
        <w:pBdr>
          <w:top w:val="nil"/>
          <w:left w:val="nil"/>
          <w:bottom w:val="nil"/>
          <w:right w:val="nil"/>
          <w:between w:val="nil"/>
        </w:pBdr>
        <w:spacing w:before="0" w:after="0"/>
        <w:ind w:left="0" w:right="0"/>
      </w:pPr>
      <w:r>
        <w:rPr>
          <w:b/>
        </w:rPr>
        <w:t xml:space="preserve">Instructor:         </w:t>
      </w:r>
      <w:r>
        <w:t>Elizabeth Pearce</w:t>
      </w:r>
    </w:p>
    <w:p w:rsidR="00C92B55" w:rsidRDefault="00434BE1">
      <w:pPr>
        <w:pBdr>
          <w:top w:val="nil"/>
          <w:left w:val="nil"/>
          <w:bottom w:val="nil"/>
          <w:right w:val="nil"/>
          <w:between w:val="nil"/>
        </w:pBdr>
        <w:spacing w:before="0" w:after="0"/>
        <w:ind w:left="0" w:right="0"/>
      </w:pPr>
      <w:r>
        <w:rPr>
          <w:b/>
        </w:rPr>
        <w:t>Office:    </w:t>
      </w:r>
      <w:r>
        <w:rPr>
          <w:b/>
        </w:rPr>
        <w:tab/>
        <w:t xml:space="preserve">      </w:t>
      </w:r>
      <w:r>
        <w:t>LM 124</w:t>
      </w:r>
    </w:p>
    <w:p w:rsidR="00C92B55" w:rsidRDefault="00434BE1">
      <w:pPr>
        <w:pBdr>
          <w:top w:val="nil"/>
          <w:left w:val="nil"/>
          <w:bottom w:val="nil"/>
          <w:right w:val="nil"/>
          <w:between w:val="nil"/>
        </w:pBdr>
        <w:spacing w:before="0" w:after="0"/>
        <w:ind w:left="0" w:right="0"/>
      </w:pPr>
      <w:r>
        <w:rPr>
          <w:b/>
        </w:rPr>
        <w:t xml:space="preserve">Phone:               </w:t>
      </w:r>
      <w:r>
        <w:t>917-4904</w:t>
      </w:r>
    </w:p>
    <w:p w:rsidR="00C92B55" w:rsidRDefault="00434BE1">
      <w:pPr>
        <w:pBdr>
          <w:top w:val="nil"/>
          <w:left w:val="nil"/>
          <w:bottom w:val="nil"/>
          <w:right w:val="nil"/>
          <w:between w:val="nil"/>
        </w:pBdr>
        <w:spacing w:before="0" w:after="0"/>
        <w:ind w:left="0" w:right="0"/>
        <w:rPr>
          <w:color w:val="0000EE"/>
          <w:u w:val="single"/>
        </w:rPr>
      </w:pPr>
      <w:r>
        <w:rPr>
          <w:b/>
        </w:rPr>
        <w:t xml:space="preserve">E-mail:               </w:t>
      </w:r>
      <w:r>
        <w:fldChar w:fldCharType="begin"/>
      </w:r>
      <w:r>
        <w:instrText xml:space="preserve"> HYPERLINK "mailto:liz.pearce@linnbenton.edu" </w:instrText>
      </w:r>
      <w:r>
        <w:fldChar w:fldCharType="separate"/>
      </w:r>
      <w:r>
        <w:rPr>
          <w:color w:val="0000EE"/>
          <w:u w:val="single"/>
        </w:rPr>
        <w:t>liz.pearce@linnbenton.edu</w:t>
      </w:r>
    </w:p>
    <w:p w:rsidR="00C92B55" w:rsidRDefault="00434BE1">
      <w:pPr>
        <w:pBdr>
          <w:top w:val="nil"/>
          <w:left w:val="nil"/>
          <w:bottom w:val="nil"/>
          <w:right w:val="nil"/>
          <w:between w:val="nil"/>
        </w:pBdr>
        <w:spacing w:before="0" w:after="0"/>
        <w:ind w:left="0" w:right="0"/>
      </w:pPr>
      <w:r>
        <w:fldChar w:fldCharType="end"/>
      </w:r>
      <w:r>
        <w:rPr>
          <w:b/>
        </w:rPr>
        <w:t>Office Hours:   </w:t>
      </w:r>
      <w:r>
        <w:t xml:space="preserve">Check </w:t>
      </w:r>
      <w:hyperlink r:id="rId7">
        <w:r>
          <w:rPr>
            <w:color w:val="1155CC"/>
            <w:u w:val="single"/>
          </w:rPr>
          <w:t>Instructor Website</w:t>
        </w:r>
      </w:hyperlink>
      <w:r>
        <w:t xml:space="preserve"> or </w:t>
      </w:r>
      <w:hyperlink r:id="rId8">
        <w:r>
          <w:rPr>
            <w:color w:val="1155CC"/>
            <w:u w:val="single"/>
          </w:rPr>
          <w:t>Calendar</w:t>
        </w:r>
      </w:hyperlink>
      <w:r>
        <w:t xml:space="preserve"> to make an appointment.  I am glad to speak with you by phone or F2F during office hours.  </w:t>
      </w:r>
    </w:p>
    <w:p w:rsidR="00C92B55" w:rsidRDefault="00434BE1">
      <w:pPr>
        <w:pBdr>
          <w:top w:val="nil"/>
          <w:left w:val="nil"/>
          <w:bottom w:val="nil"/>
          <w:right w:val="nil"/>
          <w:between w:val="nil"/>
        </w:pBdr>
        <w:spacing w:before="0" w:after="0"/>
        <w:ind w:left="0" w:right="0"/>
        <w:rPr>
          <w:highlight w:val="white"/>
        </w:rPr>
      </w:pPr>
      <w:r>
        <w:rPr>
          <w:b/>
        </w:rPr>
        <w:t xml:space="preserve">Division Support: </w:t>
      </w:r>
      <w:r>
        <w:rPr>
          <w:sz w:val="22"/>
          <w:szCs w:val="22"/>
          <w:highlight w:val="white"/>
        </w:rPr>
        <w:t xml:space="preserve">Aleta Fortier; </w:t>
      </w:r>
      <w:hyperlink r:id="rId9">
        <w:r>
          <w:rPr>
            <w:color w:val="1155CC"/>
            <w:sz w:val="22"/>
            <w:szCs w:val="22"/>
            <w:highlight w:val="white"/>
            <w:u w:val="single"/>
          </w:rPr>
          <w:t>Fortiea@linnbenton.edu</w:t>
        </w:r>
      </w:hyperlink>
      <w:r>
        <w:rPr>
          <w:sz w:val="22"/>
          <w:szCs w:val="22"/>
          <w:highlight w:val="white"/>
        </w:rPr>
        <w:t xml:space="preserve">; NSH 101; </w:t>
      </w:r>
      <w:r>
        <w:rPr>
          <w:sz w:val="22"/>
          <w:szCs w:val="22"/>
          <w:highlight w:val="white"/>
        </w:rPr>
        <w:t>541 917 4258.</w:t>
      </w:r>
    </w:p>
    <w:p w:rsidR="00C92B55" w:rsidRDefault="00434BE1">
      <w:pPr>
        <w:pBdr>
          <w:top w:val="nil"/>
          <w:left w:val="nil"/>
          <w:bottom w:val="nil"/>
          <w:right w:val="nil"/>
          <w:between w:val="nil"/>
        </w:pBdr>
        <w:spacing w:before="0" w:after="0"/>
        <w:ind w:left="0" w:right="0"/>
      </w:pPr>
      <w:r>
        <w:t> </w:t>
      </w:r>
    </w:p>
    <w:p w:rsidR="00C92B55" w:rsidRDefault="00434BE1">
      <w:pPr>
        <w:pBdr>
          <w:top w:val="nil"/>
          <w:left w:val="nil"/>
          <w:bottom w:val="nil"/>
          <w:right w:val="nil"/>
          <w:between w:val="nil"/>
        </w:pBdr>
        <w:spacing w:before="0" w:after="0"/>
        <w:ind w:left="0" w:right="0"/>
        <w:rPr>
          <w:b/>
          <w:u w:val="single"/>
        </w:rPr>
      </w:pPr>
      <w:r>
        <w:rPr>
          <w:b/>
          <w:u w:val="single"/>
        </w:rPr>
        <w:t>Course Description:</w:t>
      </w:r>
    </w:p>
    <w:p w:rsidR="00C92B55" w:rsidRDefault="00434BE1">
      <w:pPr>
        <w:pBdr>
          <w:top w:val="nil"/>
          <w:left w:val="nil"/>
          <w:bottom w:val="nil"/>
          <w:right w:val="nil"/>
          <w:between w:val="nil"/>
        </w:pBdr>
        <w:spacing w:before="0" w:after="0"/>
        <w:ind w:left="360" w:right="0"/>
        <w:rPr>
          <w:highlight w:val="white"/>
        </w:rPr>
      </w:pPr>
      <w:r>
        <w:rPr>
          <w:color w:val="333333"/>
          <w:highlight w:val="white"/>
        </w:rPr>
        <w:t>Field experience to learn, primarily through observation, how to apply human service intervention strategies and skills to helping individuals and families served by professional agencies and organizations. Supervision by agency and instructor. Requires 90</w:t>
      </w:r>
      <w:r>
        <w:rPr>
          <w:color w:val="333333"/>
          <w:highlight w:val="white"/>
        </w:rPr>
        <w:t xml:space="preserve"> hours of work on-site. Supplementary seminar, readings, and reports. Graded P/N. This course may be repeated at OSU for up to eight credits.</w:t>
      </w:r>
    </w:p>
    <w:p w:rsidR="00C92B55" w:rsidRDefault="00434BE1">
      <w:pPr>
        <w:pBdr>
          <w:top w:val="nil"/>
          <w:left w:val="nil"/>
          <w:bottom w:val="nil"/>
          <w:right w:val="nil"/>
          <w:between w:val="nil"/>
        </w:pBdr>
        <w:spacing w:before="0" w:after="0"/>
        <w:ind w:left="0" w:right="0"/>
        <w:rPr>
          <w:highlight w:val="white"/>
        </w:rPr>
      </w:pPr>
      <w:r>
        <w:rPr>
          <w:highlight w:val="white"/>
        </w:rPr>
        <w:t> </w:t>
      </w:r>
    </w:p>
    <w:p w:rsidR="00C92B55" w:rsidRDefault="00434BE1">
      <w:pPr>
        <w:pBdr>
          <w:top w:val="nil"/>
          <w:left w:val="nil"/>
          <w:bottom w:val="nil"/>
          <w:right w:val="nil"/>
          <w:between w:val="nil"/>
        </w:pBdr>
        <w:spacing w:before="0" w:after="0"/>
        <w:ind w:left="0" w:right="0"/>
        <w:rPr>
          <w:b/>
          <w:highlight w:val="white"/>
          <w:u w:val="single"/>
        </w:rPr>
      </w:pPr>
      <w:r>
        <w:rPr>
          <w:b/>
          <w:highlight w:val="white"/>
          <w:u w:val="single"/>
        </w:rPr>
        <w:t>Course Learning Outcomes:</w:t>
      </w:r>
    </w:p>
    <w:p w:rsidR="00C92B55" w:rsidRDefault="00434BE1">
      <w:pPr>
        <w:pBdr>
          <w:top w:val="nil"/>
          <w:left w:val="nil"/>
          <w:bottom w:val="nil"/>
          <w:right w:val="nil"/>
          <w:between w:val="nil"/>
        </w:pBdr>
        <w:spacing w:before="0" w:after="0"/>
        <w:ind w:left="0" w:right="0"/>
        <w:rPr>
          <w:highlight w:val="white"/>
        </w:rPr>
      </w:pPr>
      <w:r>
        <w:rPr>
          <w:highlight w:val="white"/>
        </w:rPr>
        <w:t>Upon successful completion of HDFS 207 the student will:</w:t>
      </w:r>
    </w:p>
    <w:p w:rsidR="00C92B55" w:rsidRDefault="00434BE1">
      <w:pPr>
        <w:widowControl/>
        <w:numPr>
          <w:ilvl w:val="0"/>
          <w:numId w:val="3"/>
        </w:numPr>
        <w:spacing w:before="0" w:after="0" w:line="276" w:lineRule="auto"/>
        <w:ind w:right="0"/>
        <w:rPr>
          <w:highlight w:val="white"/>
        </w:rPr>
      </w:pPr>
      <w:r>
        <w:rPr>
          <w:highlight w:val="white"/>
        </w:rPr>
        <w:t xml:space="preserve">Integrate classroom learning with field experience. </w:t>
      </w:r>
    </w:p>
    <w:p w:rsidR="00C92B55" w:rsidRDefault="00434BE1">
      <w:pPr>
        <w:widowControl/>
        <w:numPr>
          <w:ilvl w:val="0"/>
          <w:numId w:val="3"/>
        </w:numPr>
        <w:spacing w:before="0" w:after="0" w:line="276" w:lineRule="auto"/>
        <w:ind w:right="0"/>
        <w:rPr>
          <w:highlight w:val="white"/>
        </w:rPr>
      </w:pPr>
      <w:r>
        <w:rPr>
          <w:highlight w:val="white"/>
        </w:rPr>
        <w:t xml:space="preserve">Summarize work experience and growth as a helping professional. </w:t>
      </w:r>
    </w:p>
    <w:p w:rsidR="00C92B55" w:rsidRDefault="00434BE1">
      <w:pPr>
        <w:widowControl/>
        <w:numPr>
          <w:ilvl w:val="0"/>
          <w:numId w:val="3"/>
        </w:numPr>
        <w:spacing w:before="0" w:after="0" w:line="276" w:lineRule="auto"/>
        <w:ind w:right="0"/>
        <w:rPr>
          <w:highlight w:val="white"/>
        </w:rPr>
      </w:pPr>
      <w:r>
        <w:rPr>
          <w:highlight w:val="white"/>
        </w:rPr>
        <w:t xml:space="preserve">Evaluate and report on workplace competencies and skills. </w:t>
      </w:r>
    </w:p>
    <w:p w:rsidR="00C92B55" w:rsidRDefault="00434BE1">
      <w:pPr>
        <w:widowControl/>
        <w:numPr>
          <w:ilvl w:val="0"/>
          <w:numId w:val="3"/>
        </w:numPr>
        <w:spacing w:before="0" w:after="0" w:line="276" w:lineRule="auto"/>
        <w:ind w:right="0"/>
        <w:rPr>
          <w:highlight w:val="white"/>
        </w:rPr>
      </w:pPr>
      <w:r>
        <w:rPr>
          <w:highlight w:val="white"/>
        </w:rPr>
        <w:t xml:space="preserve">Describe workplace culture and expectations. </w:t>
      </w:r>
    </w:p>
    <w:p w:rsidR="00C92B55" w:rsidRDefault="00434BE1">
      <w:pPr>
        <w:widowControl/>
        <w:numPr>
          <w:ilvl w:val="0"/>
          <w:numId w:val="3"/>
        </w:numPr>
        <w:spacing w:before="0" w:after="0" w:line="276" w:lineRule="auto"/>
        <w:ind w:right="0"/>
        <w:rPr>
          <w:highlight w:val="white"/>
        </w:rPr>
      </w:pPr>
      <w:r>
        <w:rPr>
          <w:highlight w:val="white"/>
        </w:rPr>
        <w:t>Describe the dynamics of power, p</w:t>
      </w:r>
      <w:r>
        <w:rPr>
          <w:highlight w:val="white"/>
        </w:rPr>
        <w:t>rivilege, and interculturalism in one's own experience.</w:t>
      </w:r>
    </w:p>
    <w:tbl>
      <w:tblPr>
        <w:tblStyle w:val="a"/>
        <w:tblW w:w="9075" w:type="dxa"/>
        <w:tblLayout w:type="fixed"/>
        <w:tblLook w:val="0600" w:firstRow="0" w:lastRow="0" w:firstColumn="0" w:lastColumn="0" w:noHBand="1" w:noVBand="1"/>
      </w:tblPr>
      <w:tblGrid>
        <w:gridCol w:w="9075"/>
      </w:tblGrid>
      <w:tr w:rsidR="00C92B55">
        <w:tc>
          <w:tcPr>
            <w:tcW w:w="9075" w:type="dxa"/>
            <w:shd w:val="clear" w:color="auto" w:fill="auto"/>
            <w:tcMar>
              <w:top w:w="0" w:type="dxa"/>
              <w:left w:w="0" w:type="dxa"/>
              <w:bottom w:w="0" w:type="dxa"/>
              <w:right w:w="0" w:type="dxa"/>
            </w:tcMar>
          </w:tcPr>
          <w:p w:rsidR="00C92B55" w:rsidRDefault="00C92B55">
            <w:pPr>
              <w:pBdr>
                <w:top w:val="nil"/>
                <w:left w:val="nil"/>
                <w:bottom w:val="nil"/>
                <w:right w:val="nil"/>
                <w:between w:val="nil"/>
              </w:pBdr>
              <w:spacing w:before="0" w:after="0"/>
              <w:ind w:left="0"/>
            </w:pPr>
          </w:p>
        </w:tc>
      </w:tr>
    </w:tbl>
    <w:p w:rsidR="00C92B55" w:rsidRDefault="00434BE1">
      <w:pPr>
        <w:pBdr>
          <w:top w:val="nil"/>
          <w:left w:val="nil"/>
          <w:bottom w:val="nil"/>
          <w:right w:val="nil"/>
          <w:between w:val="nil"/>
        </w:pBdr>
        <w:spacing w:before="0" w:after="0"/>
        <w:ind w:left="0" w:right="0"/>
        <w:rPr>
          <w:b/>
          <w:u w:val="single"/>
        </w:rPr>
      </w:pPr>
      <w:r>
        <w:rPr>
          <w:b/>
          <w:u w:val="single"/>
        </w:rPr>
        <w:t>Class Structure</w:t>
      </w:r>
    </w:p>
    <w:p w:rsidR="00C92B55" w:rsidRDefault="00434BE1">
      <w:pPr>
        <w:spacing w:before="0" w:after="0"/>
        <w:ind w:left="0" w:right="0"/>
      </w:pPr>
      <w:r>
        <w:rPr>
          <w:b/>
        </w:rPr>
        <w:t>Attendance:</w:t>
      </w:r>
      <w:r>
        <w:t>You are required to complete 90 contact hours in the field and participate in all weekly seminars (10) on the LBCC campus. MIssing any seminar time may result in a failing grade in this class. The mentor who will be guiding you through this experience expe</w:t>
      </w:r>
      <w:r>
        <w:t>cts you at the field site during the times that you have committed to be there.   If an emergency occurs and you cannot fulfill your obligation, please contact the mentor well ahead of time and arrange to “make up” the hours you miss. If you must be absent</w:t>
      </w:r>
      <w:r>
        <w:t>, it is expected that you will call your mentor in advance. Failure to do so may result in a failing grade for this class.</w:t>
      </w:r>
    </w:p>
    <w:p w:rsidR="00C92B55" w:rsidRDefault="00C92B55">
      <w:pPr>
        <w:spacing w:before="0" w:after="0"/>
        <w:ind w:left="0" w:right="0"/>
      </w:pPr>
    </w:p>
    <w:p w:rsidR="00C92B55" w:rsidRDefault="00434BE1">
      <w:pPr>
        <w:spacing w:before="0" w:after="0"/>
        <w:ind w:left="0" w:right="0"/>
        <w:rPr>
          <w:i/>
          <w:highlight w:val="white"/>
        </w:rPr>
      </w:pPr>
      <w:r>
        <w:rPr>
          <w:i/>
        </w:rPr>
        <w:t>Please note that the 90 hours of contact time on site in a field site a</w:t>
      </w:r>
      <w:r>
        <w:rPr>
          <w:i/>
          <w:highlight w:val="white"/>
        </w:rPr>
        <w:t>re worth 200 points towards your final grade. If you complete</w:t>
      </w:r>
      <w:r>
        <w:rPr>
          <w:i/>
          <w:highlight w:val="white"/>
        </w:rPr>
        <w:t xml:space="preserve"> fewer than 90 hours on site, you will receive 0 of the 200 points possible. All hours must be completed by the Friday of Week 10.</w:t>
      </w:r>
    </w:p>
    <w:p w:rsidR="00C92B55" w:rsidRDefault="00C92B55">
      <w:pPr>
        <w:spacing w:before="0" w:after="0"/>
        <w:ind w:left="0" w:right="0"/>
        <w:rPr>
          <w:i/>
        </w:rPr>
      </w:pPr>
    </w:p>
    <w:p w:rsidR="00C92B55" w:rsidRDefault="00434BE1">
      <w:pPr>
        <w:spacing w:before="0" w:after="0"/>
        <w:ind w:left="0" w:right="0"/>
        <w:rPr>
          <w:highlight w:val="white"/>
        </w:rPr>
      </w:pPr>
      <w:r>
        <w:rPr>
          <w:highlight w:val="white"/>
        </w:rPr>
        <w:t xml:space="preserve">Class seminars cannot be made up.  </w:t>
      </w:r>
    </w:p>
    <w:p w:rsidR="00C92B55" w:rsidRDefault="00C92B55">
      <w:pPr>
        <w:spacing w:before="0" w:after="0"/>
        <w:ind w:left="0" w:right="0"/>
        <w:rPr>
          <w:i/>
          <w:highlight w:val="white"/>
        </w:rPr>
      </w:pPr>
    </w:p>
    <w:p w:rsidR="00C92B55" w:rsidRDefault="00434BE1">
      <w:pPr>
        <w:pStyle w:val="Heading2"/>
        <w:spacing w:before="0" w:after="0"/>
        <w:rPr>
          <w:b w:val="0"/>
          <w:i/>
          <w:sz w:val="24"/>
          <w:szCs w:val="24"/>
          <w:highlight w:val="white"/>
        </w:rPr>
      </w:pPr>
      <w:bookmarkStart w:id="1" w:name="_kqa5rq1d6rpc" w:colFirst="0" w:colLast="0"/>
      <w:bookmarkEnd w:id="1"/>
      <w:r>
        <w:rPr>
          <w:sz w:val="24"/>
          <w:szCs w:val="24"/>
          <w:highlight w:val="white"/>
        </w:rPr>
        <w:t>Expectations</w:t>
      </w:r>
      <w:r>
        <w:rPr>
          <w:b w:val="0"/>
          <w:sz w:val="24"/>
          <w:szCs w:val="24"/>
          <w:highlight w:val="white"/>
        </w:rPr>
        <w:t>:</w:t>
      </w:r>
      <w:r>
        <w:rPr>
          <w:b w:val="0"/>
          <w:sz w:val="24"/>
          <w:szCs w:val="24"/>
          <w:highlight w:val="white"/>
        </w:rPr>
        <w:t xml:space="preserve">It is expected that you will behave in a manner befitting a professional in all of your interactions. At the field site this includes learning about and following the </w:t>
      </w:r>
      <w:r>
        <w:rPr>
          <w:b w:val="0"/>
          <w:sz w:val="24"/>
          <w:szCs w:val="24"/>
          <w:highlight w:val="white"/>
        </w:rPr>
        <w:lastRenderedPageBreak/>
        <w:t>field site dress and behavior code, setting up a good communication system with your ment</w:t>
      </w:r>
      <w:r>
        <w:rPr>
          <w:b w:val="0"/>
          <w:sz w:val="24"/>
          <w:szCs w:val="24"/>
          <w:highlight w:val="white"/>
        </w:rPr>
        <w:t xml:space="preserve">or, signing in each day you visit the field site, and notifying the mentor in case of an absence. </w:t>
      </w:r>
      <w:r>
        <w:rPr>
          <w:b w:val="0"/>
          <w:i/>
          <w:sz w:val="24"/>
          <w:szCs w:val="24"/>
          <w:highlight w:val="white"/>
        </w:rPr>
        <w:t xml:space="preserve">Take the initiative to be informed. </w:t>
      </w:r>
    </w:p>
    <w:p w:rsidR="00C92B55" w:rsidRDefault="00C92B55">
      <w:pPr>
        <w:spacing w:before="0" w:after="0"/>
        <w:ind w:left="0" w:right="0"/>
        <w:rPr>
          <w:highlight w:val="white"/>
        </w:rPr>
      </w:pPr>
    </w:p>
    <w:p w:rsidR="00C92B55" w:rsidRDefault="00434BE1">
      <w:pPr>
        <w:spacing w:before="0" w:after="0"/>
        <w:ind w:left="0" w:right="0"/>
      </w:pPr>
      <w:r>
        <w:rPr>
          <w:highlight w:val="white"/>
        </w:rPr>
        <w:t>In the college classroom and the online environment this includes using language that befits a future professional. As s</w:t>
      </w:r>
      <w:r>
        <w:rPr>
          <w:highlight w:val="white"/>
        </w:rPr>
        <w:t>oon as you identify yourself as a future human services professional,  you become a role model.</w:t>
      </w:r>
      <w:r>
        <w:rPr>
          <w:b/>
          <w:highlight w:val="white"/>
        </w:rPr>
        <w:t xml:space="preserve"> Practice “role model” behavior</w:t>
      </w:r>
      <w:r>
        <w:rPr>
          <w:highlight w:val="white"/>
        </w:rPr>
        <w:t xml:space="preserve"> in the electronic college classroom as well as in the field site and the community. Learn how to </w:t>
      </w:r>
      <w:r>
        <w:t xml:space="preserve">ask clarifying questions and be </w:t>
      </w:r>
      <w:r>
        <w:t xml:space="preserve">a coach for your classmates. </w:t>
      </w:r>
    </w:p>
    <w:p w:rsidR="00C92B55" w:rsidRDefault="00C92B55">
      <w:pPr>
        <w:spacing w:before="0" w:after="225"/>
        <w:ind w:left="0" w:right="0"/>
      </w:pPr>
    </w:p>
    <w:p w:rsidR="00C92B55" w:rsidRDefault="00434BE1">
      <w:pPr>
        <w:spacing w:before="0" w:after="225"/>
        <w:ind w:left="0" w:right="0"/>
        <w:rPr>
          <w:highlight w:val="white"/>
        </w:rPr>
      </w:pPr>
      <w:r>
        <w:rPr>
          <w:b/>
          <w:highlight w:val="white"/>
        </w:rPr>
        <w:t xml:space="preserve">It is expected that you communicate by speaking and in writing. </w:t>
      </w:r>
      <w:r>
        <w:rPr>
          <w:highlight w:val="white"/>
        </w:rPr>
        <w:t>In the college classroom, we spend time discussing and debating current issues. These issues are complex and multifaceted. When you listen thoughtfully it is qui</w:t>
      </w:r>
      <w:r>
        <w:rPr>
          <w:highlight w:val="white"/>
        </w:rPr>
        <w:t>te probable that your perspective will shift and change.  Be open to new points of view. Share your own perspective, even if this is challenging for you.  It’s an important way to contribute. Your weekly reflections are an ideal place to share your thinkin</w:t>
      </w:r>
      <w:r>
        <w:rPr>
          <w:highlight w:val="white"/>
        </w:rPr>
        <w:t xml:space="preserve">g with the Instructor.  </w:t>
      </w:r>
    </w:p>
    <w:p w:rsidR="00C92B55" w:rsidRDefault="00434BE1">
      <w:pPr>
        <w:spacing w:before="0" w:after="225"/>
        <w:ind w:left="0" w:right="0"/>
      </w:pPr>
      <w:r>
        <w:rPr>
          <w:b/>
        </w:rPr>
        <w:t xml:space="preserve">Moodle: </w:t>
      </w:r>
      <w:r>
        <w:t>This is a face-to-face class taught with Web enhancement.  You are expected to access Moodle at least once a week.  As class members you will be enrolled on LBCC’s e-learning system as a portal to Moodle.  Once you have acc</w:t>
      </w:r>
      <w:r>
        <w:t>essed Moodle, you can bookmark it and enter it directly from your home computer.   You will upload your assignments (reflections and hours tally) in Moodle</w:t>
      </w:r>
      <w:r>
        <w:rPr>
          <w:rFonts w:ascii="Calibri" w:eastAsia="Calibri" w:hAnsi="Calibri" w:cs="Calibri"/>
          <w:sz w:val="22"/>
          <w:szCs w:val="22"/>
        </w:rPr>
        <w:t>.</w:t>
      </w:r>
      <w:r>
        <w:t xml:space="preserve"> Seminar rubrics and LPETs will be turned in as a hard copy.  </w:t>
      </w:r>
    </w:p>
    <w:p w:rsidR="00C92B55" w:rsidRDefault="00434BE1">
      <w:pPr>
        <w:pBdr>
          <w:top w:val="nil"/>
          <w:left w:val="nil"/>
          <w:bottom w:val="nil"/>
          <w:right w:val="nil"/>
          <w:between w:val="nil"/>
        </w:pBdr>
        <w:spacing w:before="0" w:after="0"/>
        <w:ind w:left="0" w:right="0"/>
        <w:rPr>
          <w:b/>
          <w:u w:val="single"/>
        </w:rPr>
      </w:pPr>
      <w:r>
        <w:rPr>
          <w:b/>
          <w:u w:val="single"/>
        </w:rPr>
        <w:t>Required Text and Materials:</w:t>
      </w:r>
    </w:p>
    <w:p w:rsidR="00C92B55" w:rsidRDefault="00434BE1">
      <w:pPr>
        <w:pBdr>
          <w:top w:val="nil"/>
          <w:left w:val="nil"/>
          <w:bottom w:val="nil"/>
          <w:right w:val="nil"/>
          <w:between w:val="nil"/>
        </w:pBdr>
        <w:spacing w:before="0" w:after="0"/>
        <w:ind w:left="720" w:right="0"/>
        <w:rPr>
          <w:highlight w:val="white"/>
        </w:rPr>
      </w:pPr>
      <w:r>
        <w:rPr>
          <w:highlight w:val="white"/>
        </w:rPr>
        <w:t>A.</w:t>
      </w:r>
      <w:r>
        <w:rPr>
          <w:highlight w:val="white"/>
        </w:rPr>
        <w:t> </w:t>
      </w:r>
      <w:r>
        <w:rPr>
          <w:highlight w:val="white"/>
        </w:rPr>
        <w:t>Martin, Michelle. (2014).</w:t>
      </w:r>
      <w:r>
        <w:rPr>
          <w:i/>
          <w:highlight w:val="white"/>
        </w:rPr>
        <w:t xml:space="preserve"> Introduction to Human Services</w:t>
      </w:r>
      <w:r>
        <w:rPr>
          <w:highlight w:val="white"/>
        </w:rPr>
        <w:t xml:space="preserve"> (3rd Ed).</w:t>
      </w:r>
    </w:p>
    <w:p w:rsidR="00C92B55" w:rsidRDefault="00434BE1">
      <w:pPr>
        <w:pBdr>
          <w:top w:val="nil"/>
          <w:left w:val="nil"/>
          <w:bottom w:val="nil"/>
          <w:right w:val="nil"/>
          <w:between w:val="nil"/>
        </w:pBdr>
        <w:spacing w:before="0" w:after="0"/>
        <w:ind w:left="720" w:right="0"/>
        <w:rPr>
          <w:i/>
          <w:highlight w:val="white"/>
        </w:rPr>
      </w:pPr>
      <w:r>
        <w:rPr>
          <w:highlight w:val="white"/>
        </w:rPr>
        <w:t xml:space="preserve">B.  Collard, Patrizia (2014) </w:t>
      </w:r>
      <w:r>
        <w:rPr>
          <w:i/>
          <w:highlight w:val="white"/>
        </w:rPr>
        <w:t>The Little Book of Mindfulness</w:t>
      </w:r>
    </w:p>
    <w:p w:rsidR="00C92B55" w:rsidRDefault="00C92B55">
      <w:pPr>
        <w:pBdr>
          <w:top w:val="nil"/>
          <w:left w:val="nil"/>
          <w:bottom w:val="nil"/>
          <w:right w:val="nil"/>
          <w:between w:val="nil"/>
        </w:pBdr>
        <w:spacing w:before="0" w:after="0"/>
        <w:ind w:left="0" w:right="0"/>
        <w:rPr>
          <w:b/>
          <w:u w:val="single"/>
        </w:rPr>
      </w:pPr>
    </w:p>
    <w:p w:rsidR="00C92B55" w:rsidRDefault="00434BE1">
      <w:pPr>
        <w:pBdr>
          <w:top w:val="nil"/>
          <w:left w:val="nil"/>
          <w:bottom w:val="nil"/>
          <w:right w:val="nil"/>
          <w:between w:val="nil"/>
        </w:pBdr>
        <w:spacing w:before="0" w:after="0"/>
        <w:ind w:left="0" w:right="0"/>
        <w:rPr>
          <w:b/>
          <w:u w:val="single"/>
        </w:rPr>
      </w:pPr>
      <w:r>
        <w:rPr>
          <w:b/>
          <w:u w:val="single"/>
        </w:rPr>
        <w:t>LBCC Comprehensive Statement of Nondiscrimination</w:t>
      </w:r>
    </w:p>
    <w:p w:rsidR="00C92B55" w:rsidRDefault="00434BE1">
      <w:pPr>
        <w:pBdr>
          <w:top w:val="nil"/>
          <w:left w:val="nil"/>
          <w:bottom w:val="nil"/>
          <w:right w:val="nil"/>
          <w:between w:val="nil"/>
        </w:pBdr>
        <w:spacing w:before="0" w:after="0"/>
        <w:ind w:left="0" w:right="0"/>
      </w:pPr>
      <w:r>
        <w:t>LBCC prohibits unlawful discrimination based on race, color, religion, ethnici</w:t>
      </w:r>
      <w:r>
        <w:t>ty, use of native language, national origin, sex, sexual orientation, marital status, disability, veteran status, age, or any other status protected under applicable federal, state, or local laws.</w:t>
      </w:r>
    </w:p>
    <w:p w:rsidR="00C92B55" w:rsidRDefault="00434BE1">
      <w:pPr>
        <w:pBdr>
          <w:top w:val="nil"/>
          <w:left w:val="nil"/>
          <w:bottom w:val="nil"/>
          <w:right w:val="nil"/>
          <w:between w:val="nil"/>
        </w:pBdr>
        <w:spacing w:before="0" w:after="0"/>
        <w:ind w:left="0" w:right="0"/>
      </w:pPr>
      <w:r>
        <w:t> </w:t>
      </w:r>
    </w:p>
    <w:p w:rsidR="00C92B55" w:rsidRDefault="00434BE1">
      <w:pPr>
        <w:pBdr>
          <w:top w:val="nil"/>
          <w:left w:val="nil"/>
          <w:bottom w:val="nil"/>
          <w:right w:val="nil"/>
          <w:between w:val="nil"/>
        </w:pBdr>
        <w:spacing w:before="0" w:after="0"/>
        <w:ind w:left="0" w:right="0"/>
        <w:rPr>
          <w:b/>
          <w:highlight w:val="white"/>
          <w:u w:val="single"/>
        </w:rPr>
      </w:pPr>
      <w:r>
        <w:rPr>
          <w:b/>
          <w:highlight w:val="white"/>
          <w:u w:val="single"/>
        </w:rPr>
        <w:t>LBCC Center for Accessibility Resources Statement of Disability</w:t>
      </w:r>
    </w:p>
    <w:p w:rsidR="00C92B55" w:rsidRDefault="00434BE1">
      <w:pPr>
        <w:widowControl/>
        <w:pBdr>
          <w:top w:val="nil"/>
          <w:left w:val="nil"/>
          <w:bottom w:val="nil"/>
          <w:right w:val="nil"/>
          <w:between w:val="nil"/>
        </w:pBdr>
        <w:spacing w:before="0" w:after="160" w:line="259" w:lineRule="auto"/>
        <w:ind w:left="0" w:right="0"/>
      </w:pPr>
      <w:r>
        <w:rPr>
          <w:color w:val="333333"/>
          <w:shd w:val="clear" w:color="auto" w:fill="F8F8F8"/>
        </w:rPr>
        <w:t>Students who may need accommodations due to documented disabilities, who have medical information which the instructor should know, or who need special arrangements in an emergency should spea</w:t>
      </w:r>
      <w:r>
        <w:rPr>
          <w:color w:val="333333"/>
          <w:shd w:val="clear" w:color="auto" w:fill="F8F8F8"/>
        </w:rPr>
        <w:t xml:space="preserve">k with their instructor during the first week of class. If you believe you may need accommodations but are not yet registered with the Center for Accessibility Resources (CFAR), please visit the </w:t>
      </w:r>
      <w:hyperlink r:id="rId10">
        <w:r>
          <w:rPr>
            <w:b/>
            <w:color w:val="1155CC"/>
            <w:u w:val="single"/>
            <w:shd w:val="clear" w:color="auto" w:fill="F8F8F8"/>
          </w:rPr>
          <w:t>CFAR Websi</w:t>
        </w:r>
        <w:r>
          <w:rPr>
            <w:b/>
            <w:color w:val="1155CC"/>
            <w:u w:val="single"/>
            <w:shd w:val="clear" w:color="auto" w:fill="F8F8F8"/>
          </w:rPr>
          <w:t>te</w:t>
        </w:r>
      </w:hyperlink>
      <w:r>
        <w:rPr>
          <w:color w:val="333333"/>
          <w:shd w:val="clear" w:color="auto" w:fill="F8F8F8"/>
        </w:rPr>
        <w:t xml:space="preserve"> for steps on how to apply for services or call </w:t>
      </w:r>
      <w:r>
        <w:rPr>
          <w:shd w:val="clear" w:color="auto" w:fill="F8F8F8"/>
        </w:rPr>
        <w:t>(541) 917-4789</w:t>
      </w:r>
      <w:r>
        <w:rPr>
          <w:color w:val="333333"/>
          <w:shd w:val="clear" w:color="auto" w:fill="F8F8F8"/>
        </w:rPr>
        <w:t>.</w:t>
      </w:r>
    </w:p>
    <w:p w:rsidR="00C92B55" w:rsidRDefault="00434BE1">
      <w:pPr>
        <w:pBdr>
          <w:top w:val="nil"/>
          <w:left w:val="nil"/>
          <w:bottom w:val="nil"/>
          <w:right w:val="nil"/>
          <w:between w:val="nil"/>
        </w:pBdr>
        <w:spacing w:before="0" w:after="0"/>
        <w:ind w:left="0" w:right="0"/>
        <w:rPr>
          <w:b/>
          <w:highlight w:val="white"/>
          <w:u w:val="single"/>
        </w:rPr>
      </w:pPr>
      <w:r>
        <w:rPr>
          <w:b/>
          <w:highlight w:val="white"/>
          <w:u w:val="single"/>
        </w:rPr>
        <w:t>Course Requirements:</w:t>
      </w:r>
    </w:p>
    <w:p w:rsidR="00C92B55" w:rsidRDefault="00434BE1">
      <w:pPr>
        <w:numPr>
          <w:ilvl w:val="0"/>
          <w:numId w:val="4"/>
        </w:numPr>
        <w:pBdr>
          <w:top w:val="nil"/>
          <w:left w:val="nil"/>
          <w:bottom w:val="nil"/>
          <w:right w:val="nil"/>
          <w:between w:val="nil"/>
        </w:pBdr>
        <w:spacing w:before="0" w:after="0"/>
        <w:ind w:right="0"/>
        <w:rPr>
          <w:highlight w:val="white"/>
        </w:rPr>
      </w:pPr>
      <w:r>
        <w:rPr>
          <w:highlight w:val="white"/>
        </w:rPr>
        <w:t>Active professional participation at your field site. (200 points)</w:t>
      </w:r>
    </w:p>
    <w:p w:rsidR="00C92B55" w:rsidRDefault="00434BE1">
      <w:pPr>
        <w:numPr>
          <w:ilvl w:val="0"/>
          <w:numId w:val="4"/>
        </w:numPr>
        <w:pBdr>
          <w:top w:val="nil"/>
          <w:left w:val="nil"/>
          <w:bottom w:val="nil"/>
          <w:right w:val="nil"/>
          <w:between w:val="nil"/>
        </w:pBdr>
        <w:spacing w:before="0" w:after="0"/>
        <w:ind w:right="0"/>
        <w:rPr>
          <w:highlight w:val="white"/>
        </w:rPr>
      </w:pPr>
      <w:r>
        <w:rPr>
          <w:highlight w:val="white"/>
        </w:rPr>
        <w:t>Weekly seminar participation. (200 points)</w:t>
      </w:r>
    </w:p>
    <w:p w:rsidR="00C92B55" w:rsidRDefault="00434BE1">
      <w:pPr>
        <w:numPr>
          <w:ilvl w:val="0"/>
          <w:numId w:val="4"/>
        </w:numPr>
        <w:pBdr>
          <w:top w:val="nil"/>
          <w:left w:val="nil"/>
          <w:bottom w:val="nil"/>
          <w:right w:val="nil"/>
          <w:between w:val="nil"/>
        </w:pBdr>
        <w:spacing w:before="0" w:after="0"/>
        <w:ind w:right="0"/>
        <w:rPr>
          <w:highlight w:val="white"/>
        </w:rPr>
      </w:pPr>
      <w:r>
        <w:rPr>
          <w:highlight w:val="white"/>
        </w:rPr>
        <w:t>Weekly (8) reflections. (160 points)</w:t>
      </w:r>
    </w:p>
    <w:p w:rsidR="00C92B55" w:rsidRDefault="00434BE1">
      <w:pPr>
        <w:numPr>
          <w:ilvl w:val="0"/>
          <w:numId w:val="4"/>
        </w:numPr>
        <w:pBdr>
          <w:top w:val="nil"/>
          <w:left w:val="nil"/>
          <w:bottom w:val="nil"/>
          <w:right w:val="nil"/>
          <w:between w:val="nil"/>
        </w:pBdr>
        <w:spacing w:before="0" w:after="0"/>
        <w:ind w:right="0"/>
        <w:rPr>
          <w:highlight w:val="white"/>
        </w:rPr>
      </w:pPr>
      <w:r>
        <w:rPr>
          <w:highlight w:val="white"/>
        </w:rPr>
        <w:lastRenderedPageBreak/>
        <w:t>Midterm LPET submissio</w:t>
      </w:r>
      <w:r>
        <w:rPr>
          <w:highlight w:val="white"/>
        </w:rPr>
        <w:t>n with acceptable progress (150 points)</w:t>
      </w:r>
    </w:p>
    <w:p w:rsidR="00C92B55" w:rsidRDefault="00434BE1">
      <w:pPr>
        <w:numPr>
          <w:ilvl w:val="0"/>
          <w:numId w:val="4"/>
        </w:numPr>
        <w:pBdr>
          <w:top w:val="nil"/>
          <w:left w:val="nil"/>
          <w:bottom w:val="nil"/>
          <w:right w:val="nil"/>
          <w:between w:val="nil"/>
        </w:pBdr>
        <w:spacing w:before="0" w:after="0"/>
        <w:ind w:right="0"/>
        <w:rPr>
          <w:highlight w:val="white"/>
        </w:rPr>
      </w:pPr>
      <w:r>
        <w:rPr>
          <w:highlight w:val="white"/>
        </w:rPr>
        <w:t>SMART goals/Calendar plan (40 points)</w:t>
      </w:r>
    </w:p>
    <w:p w:rsidR="00C92B55" w:rsidRDefault="00434BE1">
      <w:pPr>
        <w:numPr>
          <w:ilvl w:val="0"/>
          <w:numId w:val="4"/>
        </w:numPr>
        <w:pBdr>
          <w:top w:val="nil"/>
          <w:left w:val="nil"/>
          <w:bottom w:val="nil"/>
          <w:right w:val="nil"/>
          <w:between w:val="nil"/>
        </w:pBdr>
        <w:spacing w:before="0" w:after="0"/>
        <w:ind w:right="0"/>
        <w:rPr>
          <w:highlight w:val="white"/>
        </w:rPr>
      </w:pPr>
      <w:hyperlink r:id="rId11">
        <w:r>
          <w:rPr>
            <w:color w:val="1155CC"/>
            <w:highlight w:val="white"/>
            <w:u w:val="single"/>
          </w:rPr>
          <w:t xml:space="preserve">Professional Identity </w:t>
        </w:r>
      </w:hyperlink>
      <w:r>
        <w:rPr>
          <w:highlight w:val="white"/>
        </w:rPr>
        <w:t>(final reflection) submission (100 points)</w:t>
      </w:r>
    </w:p>
    <w:p w:rsidR="00C92B55" w:rsidRDefault="00434BE1">
      <w:pPr>
        <w:numPr>
          <w:ilvl w:val="0"/>
          <w:numId w:val="4"/>
        </w:numPr>
        <w:pBdr>
          <w:top w:val="nil"/>
          <w:left w:val="nil"/>
          <w:bottom w:val="nil"/>
          <w:right w:val="nil"/>
          <w:between w:val="nil"/>
        </w:pBdr>
        <w:spacing w:before="0" w:after="0"/>
        <w:ind w:right="0"/>
        <w:rPr>
          <w:highlight w:val="white"/>
        </w:rPr>
      </w:pPr>
      <w:r>
        <w:rPr>
          <w:highlight w:val="white"/>
        </w:rPr>
        <w:t>Final LPET submission with acceptable progress (150 points)</w:t>
      </w:r>
    </w:p>
    <w:p w:rsidR="00C92B55" w:rsidRDefault="00C92B55">
      <w:pPr>
        <w:pBdr>
          <w:top w:val="nil"/>
          <w:left w:val="nil"/>
          <w:bottom w:val="nil"/>
          <w:right w:val="nil"/>
          <w:between w:val="nil"/>
        </w:pBdr>
        <w:spacing w:before="0" w:after="0"/>
        <w:ind w:left="0" w:right="0"/>
        <w:rPr>
          <w:i/>
          <w:highlight w:val="white"/>
        </w:rPr>
      </w:pPr>
    </w:p>
    <w:p w:rsidR="00C92B55" w:rsidRDefault="00C92B55">
      <w:pPr>
        <w:pBdr>
          <w:top w:val="nil"/>
          <w:left w:val="nil"/>
          <w:bottom w:val="nil"/>
          <w:right w:val="nil"/>
          <w:between w:val="nil"/>
        </w:pBdr>
        <w:spacing w:before="0" w:after="0"/>
        <w:ind w:left="0" w:right="0"/>
        <w:rPr>
          <w:b/>
          <w:highlight w:val="red"/>
          <w:u w:val="single"/>
        </w:rPr>
      </w:pPr>
    </w:p>
    <w:p w:rsidR="00C92B55" w:rsidRDefault="00C92B55">
      <w:pPr>
        <w:pBdr>
          <w:top w:val="nil"/>
          <w:left w:val="nil"/>
          <w:bottom w:val="nil"/>
          <w:right w:val="nil"/>
          <w:between w:val="nil"/>
        </w:pBdr>
        <w:spacing w:before="0" w:after="0"/>
        <w:ind w:left="0" w:right="0"/>
        <w:rPr>
          <w:b/>
          <w:highlight w:val="red"/>
          <w:u w:val="single"/>
        </w:rPr>
      </w:pPr>
    </w:p>
    <w:p w:rsidR="00C92B55" w:rsidRDefault="00434BE1">
      <w:pPr>
        <w:pBdr>
          <w:top w:val="nil"/>
          <w:left w:val="nil"/>
          <w:bottom w:val="nil"/>
          <w:right w:val="nil"/>
          <w:between w:val="nil"/>
        </w:pBdr>
        <w:spacing w:before="0" w:after="0"/>
        <w:ind w:left="0" w:right="0"/>
        <w:rPr>
          <w:b/>
          <w:highlight w:val="white"/>
          <w:u w:val="single"/>
        </w:rPr>
      </w:pPr>
      <w:r>
        <w:rPr>
          <w:b/>
          <w:highlight w:val="white"/>
          <w:u w:val="single"/>
        </w:rPr>
        <w:t>Evaluation Totals</w:t>
      </w:r>
    </w:p>
    <w:p w:rsidR="00C92B55" w:rsidRDefault="00434BE1">
      <w:pPr>
        <w:pBdr>
          <w:top w:val="nil"/>
          <w:left w:val="nil"/>
          <w:bottom w:val="nil"/>
          <w:right w:val="nil"/>
          <w:between w:val="nil"/>
        </w:pBdr>
        <w:spacing w:before="0" w:after="0"/>
        <w:ind w:left="0" w:right="0"/>
        <w:rPr>
          <w:highlight w:val="white"/>
        </w:rPr>
      </w:pPr>
      <w:r>
        <w:rPr>
          <w:b/>
          <w:highlight w:val="white"/>
          <w:u w:val="single"/>
        </w:rPr>
        <w:t xml:space="preserve"> </w:t>
      </w:r>
      <w:r>
        <w:rPr>
          <w:b/>
          <w:highlight w:val="white"/>
          <w:u w:val="single"/>
        </w:rPr>
        <w:tab/>
      </w:r>
      <w:r>
        <w:rPr>
          <w:highlight w:val="white"/>
        </w:rPr>
        <w:t>Field Site</w:t>
      </w:r>
      <w:r>
        <w:rPr>
          <w:highlight w:val="white"/>
        </w:rPr>
        <w:tab/>
      </w:r>
      <w:r>
        <w:rPr>
          <w:highlight w:val="white"/>
        </w:rPr>
        <w:tab/>
      </w:r>
      <w:r>
        <w:rPr>
          <w:highlight w:val="white"/>
        </w:rPr>
        <w:tab/>
      </w:r>
      <w:r>
        <w:rPr>
          <w:highlight w:val="white"/>
        </w:rPr>
        <w:tab/>
        <w:t xml:space="preserve"> 200  </w:t>
      </w:r>
    </w:p>
    <w:p w:rsidR="00C92B55" w:rsidRDefault="00434BE1">
      <w:pPr>
        <w:pBdr>
          <w:top w:val="nil"/>
          <w:left w:val="nil"/>
          <w:bottom w:val="nil"/>
          <w:right w:val="nil"/>
          <w:between w:val="nil"/>
        </w:pBdr>
        <w:spacing w:before="0" w:after="0"/>
        <w:ind w:left="0" w:right="0" w:firstLine="720"/>
        <w:rPr>
          <w:highlight w:val="white"/>
        </w:rPr>
      </w:pPr>
      <w:r>
        <w:rPr>
          <w:highlight w:val="white"/>
        </w:rPr>
        <w:t>Seminars</w:t>
      </w:r>
      <w:r>
        <w:rPr>
          <w:highlight w:val="white"/>
        </w:rPr>
        <w:tab/>
      </w:r>
      <w:r>
        <w:rPr>
          <w:highlight w:val="white"/>
        </w:rPr>
        <w:tab/>
      </w:r>
      <w:r>
        <w:rPr>
          <w:highlight w:val="white"/>
        </w:rPr>
        <w:tab/>
        <w:t xml:space="preserve">  </w:t>
      </w:r>
      <w:r>
        <w:rPr>
          <w:highlight w:val="white"/>
        </w:rPr>
        <w:tab/>
        <w:t xml:space="preserve"> 200</w:t>
      </w:r>
    </w:p>
    <w:p w:rsidR="00C92B55" w:rsidRDefault="00434BE1">
      <w:pPr>
        <w:pBdr>
          <w:top w:val="nil"/>
          <w:left w:val="nil"/>
          <w:bottom w:val="nil"/>
          <w:right w:val="nil"/>
          <w:between w:val="nil"/>
        </w:pBdr>
        <w:spacing w:before="0" w:after="0"/>
        <w:ind w:left="0" w:right="0"/>
        <w:rPr>
          <w:highlight w:val="white"/>
        </w:rPr>
      </w:pPr>
      <w:r>
        <w:rPr>
          <w:highlight w:val="white"/>
        </w:rPr>
        <w:tab/>
        <w:t>Reflections</w:t>
      </w:r>
      <w:r>
        <w:rPr>
          <w:highlight w:val="white"/>
        </w:rPr>
        <w:tab/>
      </w:r>
      <w:r>
        <w:rPr>
          <w:highlight w:val="white"/>
        </w:rPr>
        <w:tab/>
      </w:r>
      <w:r>
        <w:rPr>
          <w:highlight w:val="white"/>
        </w:rPr>
        <w:tab/>
      </w:r>
      <w:r>
        <w:rPr>
          <w:highlight w:val="white"/>
        </w:rPr>
        <w:tab/>
        <w:t xml:space="preserve"> 160</w:t>
      </w:r>
    </w:p>
    <w:p w:rsidR="00C92B55" w:rsidRDefault="00434BE1">
      <w:pPr>
        <w:pBdr>
          <w:top w:val="nil"/>
          <w:left w:val="nil"/>
          <w:bottom w:val="nil"/>
          <w:right w:val="nil"/>
          <w:between w:val="nil"/>
        </w:pBdr>
        <w:spacing w:before="0" w:after="0"/>
        <w:ind w:left="0" w:right="0"/>
        <w:rPr>
          <w:highlight w:val="white"/>
        </w:rPr>
      </w:pPr>
      <w:r>
        <w:rPr>
          <w:highlight w:val="white"/>
        </w:rPr>
        <w:tab/>
        <w:t>SMART goals/Calendar</w:t>
      </w:r>
      <w:r>
        <w:rPr>
          <w:highlight w:val="white"/>
        </w:rPr>
        <w:tab/>
        <w:t xml:space="preserve">             40</w:t>
      </w:r>
    </w:p>
    <w:p w:rsidR="00C92B55" w:rsidRDefault="00434BE1">
      <w:pPr>
        <w:pBdr>
          <w:top w:val="nil"/>
          <w:left w:val="nil"/>
          <w:bottom w:val="nil"/>
          <w:right w:val="nil"/>
          <w:between w:val="nil"/>
        </w:pBdr>
        <w:spacing w:before="0" w:after="0"/>
        <w:ind w:left="0" w:right="0" w:firstLine="720"/>
        <w:rPr>
          <w:highlight w:val="white"/>
        </w:rPr>
      </w:pPr>
      <w:r>
        <w:rPr>
          <w:highlight w:val="white"/>
        </w:rPr>
        <w:t>Midterm LPET</w:t>
      </w:r>
      <w:r>
        <w:rPr>
          <w:highlight w:val="white"/>
        </w:rPr>
        <w:tab/>
      </w:r>
      <w:r>
        <w:rPr>
          <w:highlight w:val="white"/>
        </w:rPr>
        <w:tab/>
      </w:r>
      <w:r>
        <w:rPr>
          <w:highlight w:val="white"/>
        </w:rPr>
        <w:tab/>
        <w:t xml:space="preserve"> 150</w:t>
      </w:r>
    </w:p>
    <w:p w:rsidR="00C92B55" w:rsidRDefault="00434BE1">
      <w:pPr>
        <w:pBdr>
          <w:top w:val="nil"/>
          <w:left w:val="nil"/>
          <w:bottom w:val="nil"/>
          <w:right w:val="nil"/>
          <w:between w:val="nil"/>
        </w:pBdr>
        <w:spacing w:before="0" w:after="0"/>
        <w:ind w:left="0" w:right="0"/>
        <w:rPr>
          <w:highlight w:val="white"/>
        </w:rPr>
      </w:pPr>
      <w:r>
        <w:rPr>
          <w:highlight w:val="white"/>
        </w:rPr>
        <w:tab/>
      </w:r>
      <w:r>
        <w:rPr>
          <w:highlight w:val="white"/>
        </w:rPr>
        <w:t>Professional Identity Reflective</w:t>
      </w:r>
      <w:r>
        <w:rPr>
          <w:highlight w:val="white"/>
        </w:rPr>
        <w:tab/>
        <w:t xml:space="preserve"> 100</w:t>
      </w:r>
    </w:p>
    <w:p w:rsidR="00C92B55" w:rsidRDefault="00434BE1">
      <w:pPr>
        <w:pBdr>
          <w:top w:val="nil"/>
          <w:left w:val="nil"/>
          <w:bottom w:val="nil"/>
          <w:right w:val="nil"/>
          <w:between w:val="nil"/>
        </w:pBdr>
        <w:spacing w:before="0" w:after="0"/>
        <w:ind w:left="0" w:right="0"/>
        <w:rPr>
          <w:highlight w:val="white"/>
          <w:u w:val="single"/>
        </w:rPr>
      </w:pPr>
      <w:r>
        <w:rPr>
          <w:highlight w:val="white"/>
        </w:rPr>
        <w:tab/>
      </w:r>
      <w:r>
        <w:rPr>
          <w:highlight w:val="white"/>
          <w:u w:val="single"/>
        </w:rPr>
        <w:t>Final LPET</w:t>
      </w:r>
      <w:r>
        <w:rPr>
          <w:highlight w:val="white"/>
          <w:u w:val="single"/>
        </w:rPr>
        <w:tab/>
      </w:r>
      <w:r>
        <w:rPr>
          <w:highlight w:val="white"/>
          <w:u w:val="single"/>
        </w:rPr>
        <w:tab/>
      </w:r>
      <w:r>
        <w:rPr>
          <w:highlight w:val="white"/>
          <w:u w:val="single"/>
        </w:rPr>
        <w:tab/>
      </w:r>
      <w:r>
        <w:rPr>
          <w:highlight w:val="white"/>
          <w:u w:val="single"/>
        </w:rPr>
        <w:tab/>
        <w:t xml:space="preserve"> 150</w:t>
      </w:r>
    </w:p>
    <w:p w:rsidR="00C92B55" w:rsidRDefault="00C92B55">
      <w:pPr>
        <w:pBdr>
          <w:top w:val="nil"/>
          <w:left w:val="nil"/>
          <w:bottom w:val="nil"/>
          <w:right w:val="nil"/>
          <w:between w:val="nil"/>
        </w:pBdr>
        <w:spacing w:before="0" w:after="0"/>
        <w:ind w:left="360" w:right="0"/>
        <w:rPr>
          <w:b/>
          <w:highlight w:val="white"/>
        </w:rPr>
      </w:pPr>
    </w:p>
    <w:p w:rsidR="00C92B55" w:rsidRDefault="00434BE1">
      <w:pPr>
        <w:pBdr>
          <w:top w:val="nil"/>
          <w:left w:val="nil"/>
          <w:bottom w:val="nil"/>
          <w:right w:val="nil"/>
          <w:between w:val="nil"/>
        </w:pBdr>
        <w:spacing w:before="0" w:after="0"/>
        <w:ind w:left="0" w:right="0"/>
        <w:rPr>
          <w:b/>
          <w:highlight w:val="white"/>
        </w:rPr>
      </w:pPr>
      <w:r>
        <w:rPr>
          <w:b/>
          <w:highlight w:val="white"/>
        </w:rPr>
        <w:t>Total                                                  1000 points</w:t>
      </w:r>
    </w:p>
    <w:p w:rsidR="00C92B55" w:rsidRDefault="00C92B55">
      <w:pPr>
        <w:pBdr>
          <w:top w:val="nil"/>
          <w:left w:val="nil"/>
          <w:bottom w:val="nil"/>
          <w:right w:val="nil"/>
          <w:between w:val="nil"/>
        </w:pBdr>
        <w:spacing w:before="0" w:after="0"/>
        <w:ind w:left="360" w:right="0"/>
        <w:rPr>
          <w:highlight w:val="red"/>
        </w:rPr>
      </w:pPr>
    </w:p>
    <w:p w:rsidR="00C92B55" w:rsidRDefault="00434BE1">
      <w:pPr>
        <w:pBdr>
          <w:top w:val="nil"/>
          <w:left w:val="nil"/>
          <w:bottom w:val="nil"/>
          <w:right w:val="nil"/>
          <w:between w:val="nil"/>
        </w:pBdr>
        <w:spacing w:before="0" w:after="0"/>
        <w:ind w:left="0" w:right="0"/>
        <w:rPr>
          <w:highlight w:val="white"/>
        </w:rPr>
      </w:pPr>
      <w:r>
        <w:rPr>
          <w:highlight w:val="white"/>
        </w:rPr>
        <w:t>The course is graded P/NP.  You must complete all 90 hours, all seminars, submit all written work, and submit both LPETs with acc</w:t>
      </w:r>
      <w:r>
        <w:rPr>
          <w:highlight w:val="white"/>
        </w:rPr>
        <w:t xml:space="preserve">eptable progress in order to pass the course.  Failure to meet </w:t>
      </w:r>
      <w:r>
        <w:rPr>
          <w:b/>
          <w:highlight w:val="white"/>
        </w:rPr>
        <w:t>any one</w:t>
      </w:r>
      <w:r>
        <w:rPr>
          <w:highlight w:val="white"/>
        </w:rPr>
        <w:t xml:space="preserve"> of these requirements will result in a NP/F grade.  </w:t>
      </w:r>
    </w:p>
    <w:p w:rsidR="00C92B55" w:rsidRDefault="00C92B55">
      <w:pPr>
        <w:pBdr>
          <w:top w:val="nil"/>
          <w:left w:val="nil"/>
          <w:bottom w:val="nil"/>
          <w:right w:val="nil"/>
          <w:between w:val="nil"/>
        </w:pBdr>
        <w:spacing w:before="0" w:after="0"/>
        <w:ind w:left="360" w:right="0"/>
        <w:rPr>
          <w:highlight w:val="white"/>
        </w:rPr>
      </w:pPr>
    </w:p>
    <w:p w:rsidR="00C92B55" w:rsidRDefault="00434BE1">
      <w:pPr>
        <w:pBdr>
          <w:top w:val="nil"/>
          <w:left w:val="nil"/>
          <w:bottom w:val="nil"/>
          <w:right w:val="nil"/>
          <w:between w:val="nil"/>
        </w:pBdr>
        <w:spacing w:before="0" w:after="0"/>
        <w:ind w:left="0" w:right="0"/>
        <w:rPr>
          <w:b/>
          <w:u w:val="single"/>
        </w:rPr>
      </w:pPr>
      <w:r>
        <w:rPr>
          <w:b/>
          <w:u w:val="single"/>
        </w:rPr>
        <w:t>Instructor’s Notes</w:t>
      </w:r>
    </w:p>
    <w:p w:rsidR="00C92B55" w:rsidRDefault="00434BE1">
      <w:pPr>
        <w:pBdr>
          <w:top w:val="nil"/>
          <w:left w:val="nil"/>
          <w:bottom w:val="nil"/>
          <w:right w:val="nil"/>
          <w:between w:val="nil"/>
        </w:pBdr>
        <w:spacing w:before="0" w:after="0"/>
        <w:ind w:left="0" w:right="0"/>
      </w:pPr>
      <w:r>
        <w:t xml:space="preserve">It is my purpose to help you understand the concepts in this class as deeply and broadly as possible.  I want you to retain these concepts in your long-term memory, as opposed to your short-term or working memory.  The assignments are intended to help you </w:t>
      </w:r>
      <w:r>
        <w:t xml:space="preserve">make personal and professional connections to the course content.  Making these kinds of connections is more challenging than merely reading, listening and memorizing content. </w:t>
      </w:r>
      <w:r>
        <w:rPr>
          <w:b/>
        </w:rPr>
        <w:t xml:space="preserve">It requires deeper thinking, interaction with course materials and your peers;  </w:t>
      </w:r>
      <w:r>
        <w:rPr>
          <w:b/>
        </w:rPr>
        <w:t>and will result in lasting changes in your thinking and behaviors.</w:t>
      </w:r>
      <w:r>
        <w:t> </w:t>
      </w:r>
    </w:p>
    <w:p w:rsidR="00C92B55" w:rsidRDefault="00434BE1">
      <w:pPr>
        <w:pBdr>
          <w:top w:val="nil"/>
          <w:left w:val="nil"/>
          <w:bottom w:val="nil"/>
          <w:right w:val="nil"/>
          <w:between w:val="nil"/>
        </w:pBdr>
        <w:spacing w:before="0" w:after="0"/>
        <w:ind w:left="360" w:right="0"/>
      </w:pPr>
      <w:r>
        <w:t>  </w:t>
      </w:r>
    </w:p>
    <w:p w:rsidR="00C92B55" w:rsidRDefault="00434BE1">
      <w:pPr>
        <w:pBdr>
          <w:top w:val="nil"/>
          <w:left w:val="nil"/>
          <w:bottom w:val="nil"/>
          <w:right w:val="nil"/>
          <w:between w:val="nil"/>
        </w:pBdr>
        <w:spacing w:before="0" w:after="0"/>
        <w:ind w:left="0" w:right="0"/>
      </w:pPr>
      <w:r>
        <w:rPr>
          <w:b/>
        </w:rPr>
        <w:t>Late Work:</w:t>
      </w:r>
      <w:r>
        <w:t xml:space="preserve"> This class is modeled after a professional environment.  You must keep up to date in your hours and LPET submissions.  In order for reflections to be meaningful, this must be</w:t>
      </w:r>
      <w:r>
        <w:t xml:space="preserve"> a regular weekly practice.  Do not get behind in your practicum hours or in your reflective practice. </w:t>
      </w:r>
    </w:p>
    <w:p w:rsidR="00C92B55" w:rsidRDefault="00C92B55">
      <w:pPr>
        <w:pBdr>
          <w:top w:val="nil"/>
          <w:left w:val="nil"/>
          <w:bottom w:val="nil"/>
          <w:right w:val="nil"/>
          <w:between w:val="nil"/>
        </w:pBdr>
        <w:spacing w:before="0" w:after="0"/>
        <w:ind w:left="360" w:right="0"/>
        <w:rPr>
          <w:b/>
        </w:rPr>
      </w:pPr>
    </w:p>
    <w:p w:rsidR="00C92B55" w:rsidRDefault="00434BE1">
      <w:pPr>
        <w:spacing w:before="0" w:after="0"/>
        <w:ind w:left="0" w:right="0"/>
        <w:rPr>
          <w:i/>
          <w:highlight w:val="white"/>
        </w:rPr>
      </w:pPr>
      <w:r>
        <w:rPr>
          <w:i/>
          <w:highlight w:val="white"/>
        </w:rPr>
        <w:t>Note:  I do not accept emailed assignments.  To submit electronically, you must use Moodle.</w:t>
      </w:r>
    </w:p>
    <w:p w:rsidR="00C92B55" w:rsidRDefault="00434BE1">
      <w:pPr>
        <w:pBdr>
          <w:top w:val="nil"/>
          <w:left w:val="nil"/>
          <w:bottom w:val="nil"/>
          <w:right w:val="nil"/>
          <w:between w:val="nil"/>
        </w:pBdr>
        <w:spacing w:before="0" w:after="0"/>
        <w:ind w:left="360" w:right="0"/>
        <w:rPr>
          <w:b/>
        </w:rPr>
      </w:pPr>
      <w:r>
        <w:rPr>
          <w:b/>
        </w:rPr>
        <w:t> </w:t>
      </w:r>
    </w:p>
    <w:p w:rsidR="00C92B55" w:rsidRDefault="00C92B55">
      <w:pPr>
        <w:pBdr>
          <w:top w:val="nil"/>
          <w:left w:val="nil"/>
          <w:bottom w:val="nil"/>
          <w:right w:val="nil"/>
          <w:between w:val="nil"/>
        </w:pBdr>
        <w:spacing w:before="0" w:after="0"/>
        <w:ind w:left="0" w:right="0"/>
        <w:rPr>
          <w:b/>
          <w:u w:val="single"/>
        </w:rPr>
      </w:pPr>
    </w:p>
    <w:p w:rsidR="00C92B55" w:rsidRDefault="00C92B55">
      <w:pPr>
        <w:pBdr>
          <w:top w:val="nil"/>
          <w:left w:val="nil"/>
          <w:bottom w:val="nil"/>
          <w:right w:val="nil"/>
          <w:between w:val="nil"/>
        </w:pBdr>
        <w:spacing w:before="0" w:after="0"/>
        <w:ind w:left="0" w:right="0"/>
        <w:rPr>
          <w:b/>
          <w:u w:val="single"/>
        </w:rPr>
      </w:pPr>
    </w:p>
    <w:p w:rsidR="00C92B55" w:rsidRDefault="00434BE1">
      <w:pPr>
        <w:pBdr>
          <w:top w:val="nil"/>
          <w:left w:val="nil"/>
          <w:bottom w:val="nil"/>
          <w:right w:val="nil"/>
          <w:between w:val="nil"/>
        </w:pBdr>
        <w:spacing w:before="0" w:after="0"/>
        <w:ind w:left="0" w:right="0"/>
        <w:rPr>
          <w:b/>
          <w:u w:val="single"/>
        </w:rPr>
      </w:pPr>
      <w:r>
        <w:rPr>
          <w:b/>
          <w:u w:val="single"/>
        </w:rPr>
        <w:t>Campus Resources</w:t>
      </w:r>
    </w:p>
    <w:p w:rsidR="00C92B55" w:rsidRDefault="00434BE1">
      <w:pPr>
        <w:pBdr>
          <w:top w:val="nil"/>
          <w:left w:val="nil"/>
          <w:bottom w:val="nil"/>
          <w:right w:val="nil"/>
          <w:between w:val="nil"/>
        </w:pBdr>
        <w:spacing w:before="0" w:after="0"/>
        <w:ind w:left="0" w:right="0"/>
      </w:pPr>
      <w:r>
        <w:t>Many resources such as the Library, St</w:t>
      </w:r>
      <w:r>
        <w:t>udent Help Desk (for computers and software) Learning Center, the Writing Desk, and Family Connections, are available to you as a student. They are described on the LBCC website.</w:t>
      </w:r>
    </w:p>
    <w:p w:rsidR="00C92B55" w:rsidRDefault="00C92B55">
      <w:pPr>
        <w:pBdr>
          <w:top w:val="nil"/>
          <w:left w:val="nil"/>
          <w:bottom w:val="nil"/>
          <w:right w:val="nil"/>
          <w:between w:val="nil"/>
        </w:pBdr>
        <w:spacing w:before="0" w:after="0"/>
        <w:ind w:left="0" w:right="0"/>
      </w:pPr>
    </w:p>
    <w:p w:rsidR="00C92B55" w:rsidRDefault="00C92B55">
      <w:pPr>
        <w:pBdr>
          <w:top w:val="nil"/>
          <w:left w:val="nil"/>
          <w:bottom w:val="nil"/>
          <w:right w:val="nil"/>
          <w:between w:val="nil"/>
        </w:pBdr>
        <w:spacing w:before="0" w:after="0"/>
        <w:ind w:left="0" w:right="0"/>
      </w:pPr>
    </w:p>
    <w:p w:rsidR="00C92B55" w:rsidRDefault="00434BE1">
      <w:pPr>
        <w:pBdr>
          <w:top w:val="nil"/>
          <w:left w:val="nil"/>
          <w:bottom w:val="nil"/>
          <w:right w:val="nil"/>
          <w:between w:val="nil"/>
        </w:pBdr>
        <w:spacing w:before="0" w:after="0"/>
        <w:ind w:left="0" w:right="0"/>
        <w:rPr>
          <w:b/>
          <w:u w:val="single"/>
        </w:rPr>
      </w:pPr>
      <w:r>
        <w:rPr>
          <w:b/>
          <w:u w:val="single"/>
        </w:rPr>
        <w:t>Tools for Success</w:t>
      </w:r>
    </w:p>
    <w:p w:rsidR="00C92B55" w:rsidRDefault="00434BE1">
      <w:pPr>
        <w:numPr>
          <w:ilvl w:val="0"/>
          <w:numId w:val="2"/>
        </w:numPr>
        <w:pBdr>
          <w:top w:val="nil"/>
          <w:left w:val="nil"/>
          <w:bottom w:val="nil"/>
          <w:right w:val="nil"/>
          <w:between w:val="nil"/>
        </w:pBdr>
        <w:spacing w:before="0" w:after="0"/>
        <w:ind w:right="0"/>
      </w:pPr>
      <w:r>
        <w:t xml:space="preserve">Schedule time for your reading and work related to this class (about three hours per week). Read. </w:t>
      </w:r>
    </w:p>
    <w:p w:rsidR="00C92B55" w:rsidRDefault="00434BE1">
      <w:pPr>
        <w:numPr>
          <w:ilvl w:val="0"/>
          <w:numId w:val="2"/>
        </w:numPr>
        <w:pBdr>
          <w:top w:val="nil"/>
          <w:left w:val="nil"/>
          <w:bottom w:val="nil"/>
          <w:right w:val="nil"/>
          <w:between w:val="nil"/>
        </w:pBdr>
        <w:spacing w:before="0" w:after="0"/>
        <w:ind w:right="0"/>
      </w:pPr>
      <w:r>
        <w:t>Come to class every day prepared to question, think, and discuss your experiences.</w:t>
      </w:r>
    </w:p>
    <w:p w:rsidR="00C92B55" w:rsidRDefault="00C92B55">
      <w:pPr>
        <w:pBdr>
          <w:top w:val="nil"/>
          <w:left w:val="nil"/>
          <w:bottom w:val="nil"/>
          <w:right w:val="nil"/>
          <w:between w:val="nil"/>
        </w:pBdr>
        <w:spacing w:before="0" w:after="0"/>
        <w:ind w:left="0" w:right="0"/>
        <w:jc w:val="center"/>
        <w:rPr>
          <w:b/>
          <w:highlight w:val="yellow"/>
        </w:rPr>
      </w:pPr>
    </w:p>
    <w:p w:rsidR="00C92B55" w:rsidRDefault="00C92B55">
      <w:pPr>
        <w:pBdr>
          <w:top w:val="nil"/>
          <w:left w:val="nil"/>
          <w:bottom w:val="nil"/>
          <w:right w:val="nil"/>
          <w:between w:val="nil"/>
        </w:pBdr>
        <w:spacing w:before="0" w:after="0"/>
        <w:ind w:left="0" w:right="0"/>
        <w:jc w:val="center"/>
        <w:rPr>
          <w:b/>
          <w:highlight w:val="yellow"/>
        </w:rPr>
      </w:pPr>
    </w:p>
    <w:p w:rsidR="00C92B55" w:rsidRDefault="00434BE1">
      <w:pPr>
        <w:pBdr>
          <w:top w:val="nil"/>
          <w:left w:val="nil"/>
          <w:bottom w:val="nil"/>
          <w:right w:val="nil"/>
          <w:between w:val="nil"/>
        </w:pBdr>
        <w:spacing w:before="0" w:after="0"/>
        <w:ind w:left="0" w:right="0"/>
        <w:rPr>
          <w:b/>
          <w:highlight w:val="yellow"/>
        </w:rPr>
      </w:pPr>
      <w:r>
        <w:rPr>
          <w:b/>
          <w:i/>
          <w:sz w:val="22"/>
          <w:szCs w:val="22"/>
        </w:rPr>
        <w:t xml:space="preserve">Note:  the Instructor reserves the right to make changes to this course </w:t>
      </w:r>
      <w:r>
        <w:rPr>
          <w:b/>
          <w:i/>
          <w:sz w:val="22"/>
          <w:szCs w:val="22"/>
        </w:rPr>
        <w:t>schedule.  Changes will be announced in class and on Moodle. Check the live link for the updated syllabus via Moodle.</w:t>
      </w:r>
    </w:p>
    <w:p w:rsidR="00C92B55" w:rsidRDefault="00C92B55">
      <w:pPr>
        <w:pBdr>
          <w:top w:val="nil"/>
          <w:left w:val="nil"/>
          <w:bottom w:val="nil"/>
          <w:right w:val="nil"/>
          <w:between w:val="nil"/>
        </w:pBdr>
        <w:spacing w:before="0" w:after="0"/>
        <w:ind w:left="0" w:right="0"/>
        <w:jc w:val="center"/>
        <w:rPr>
          <w:b/>
          <w:highlight w:val="cyan"/>
        </w:rPr>
      </w:pPr>
    </w:p>
    <w:p w:rsidR="00C92B55" w:rsidRDefault="00C92B55">
      <w:pPr>
        <w:pBdr>
          <w:top w:val="nil"/>
          <w:left w:val="nil"/>
          <w:bottom w:val="nil"/>
          <w:right w:val="nil"/>
          <w:between w:val="nil"/>
        </w:pBdr>
        <w:spacing w:before="0" w:after="0"/>
        <w:ind w:left="0" w:right="0"/>
        <w:jc w:val="center"/>
        <w:rPr>
          <w:b/>
          <w:highlight w:val="cyan"/>
        </w:rPr>
      </w:pPr>
    </w:p>
    <w:p w:rsidR="00C92B55" w:rsidRDefault="00434BE1">
      <w:pPr>
        <w:pBdr>
          <w:top w:val="nil"/>
          <w:left w:val="nil"/>
          <w:bottom w:val="nil"/>
          <w:right w:val="nil"/>
          <w:between w:val="nil"/>
        </w:pBdr>
        <w:spacing w:before="0" w:after="0"/>
        <w:ind w:left="0" w:right="0"/>
        <w:jc w:val="center"/>
        <w:rPr>
          <w:b/>
          <w:highlight w:val="cyan"/>
        </w:rPr>
      </w:pPr>
      <w:r>
        <w:rPr>
          <w:b/>
          <w:highlight w:val="cyan"/>
        </w:rPr>
        <w:t>HDFS 207 Spring 2019 Schedule</w:t>
      </w:r>
    </w:p>
    <w:p w:rsidR="00C92B55" w:rsidRDefault="00C92B55">
      <w:pPr>
        <w:pBdr>
          <w:top w:val="nil"/>
          <w:left w:val="nil"/>
          <w:bottom w:val="nil"/>
          <w:right w:val="nil"/>
          <w:between w:val="nil"/>
        </w:pBdr>
        <w:spacing w:before="0" w:after="0"/>
        <w:ind w:left="0" w:right="0"/>
        <w:jc w:val="center"/>
        <w:rPr>
          <w:b/>
          <w:highlight w:val="yellow"/>
        </w:rPr>
      </w:pPr>
    </w:p>
    <w:tbl>
      <w:tblPr>
        <w:tblStyle w:val="a0"/>
        <w:tblW w:w="10635"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2235"/>
        <w:gridCol w:w="2910"/>
        <w:gridCol w:w="2460"/>
        <w:gridCol w:w="2130"/>
      </w:tblGrid>
      <w:tr w:rsidR="00C92B55">
        <w:tc>
          <w:tcPr>
            <w:tcW w:w="900"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b/>
                <w:sz w:val="22"/>
                <w:szCs w:val="22"/>
              </w:rPr>
            </w:pPr>
            <w:r>
              <w:rPr>
                <w:b/>
                <w:sz w:val="22"/>
                <w:szCs w:val="22"/>
              </w:rPr>
              <w:t>Week</w:t>
            </w:r>
          </w:p>
        </w:tc>
        <w:tc>
          <w:tcPr>
            <w:tcW w:w="2235"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b/>
                <w:sz w:val="22"/>
                <w:szCs w:val="22"/>
              </w:rPr>
            </w:pPr>
            <w:r>
              <w:rPr>
                <w:b/>
                <w:sz w:val="22"/>
                <w:szCs w:val="22"/>
              </w:rPr>
              <w:t>Big Ideas</w:t>
            </w:r>
          </w:p>
        </w:tc>
        <w:tc>
          <w:tcPr>
            <w:tcW w:w="2910"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b/>
                <w:sz w:val="22"/>
                <w:szCs w:val="22"/>
              </w:rPr>
            </w:pPr>
            <w:r>
              <w:rPr>
                <w:b/>
                <w:sz w:val="22"/>
                <w:szCs w:val="22"/>
              </w:rPr>
              <w:t>Readings/Viewings due Tuesdays</w:t>
            </w:r>
          </w:p>
          <w:p w:rsidR="00C92B55" w:rsidRDefault="00434BE1">
            <w:pPr>
              <w:pBdr>
                <w:top w:val="nil"/>
                <w:left w:val="nil"/>
                <w:bottom w:val="nil"/>
                <w:right w:val="nil"/>
                <w:between w:val="nil"/>
              </w:pBdr>
              <w:spacing w:before="0" w:after="0"/>
              <w:ind w:left="0" w:right="0"/>
              <w:rPr>
                <w:b/>
                <w:sz w:val="16"/>
                <w:szCs w:val="16"/>
              </w:rPr>
            </w:pPr>
            <w:r>
              <w:rPr>
                <w:b/>
                <w:sz w:val="16"/>
                <w:szCs w:val="16"/>
              </w:rPr>
              <w:t>(All readings in the</w:t>
            </w:r>
            <w:r>
              <w:rPr>
                <w:b/>
                <w:i/>
                <w:sz w:val="16"/>
                <w:szCs w:val="16"/>
              </w:rPr>
              <w:t xml:space="preserve"> Little Book of Mindfulness</w:t>
            </w:r>
            <w:r>
              <w:rPr>
                <w:b/>
                <w:sz w:val="16"/>
                <w:szCs w:val="16"/>
              </w:rPr>
              <w:t xml:space="preserve"> unless otherwise noted)</w:t>
            </w:r>
          </w:p>
        </w:tc>
        <w:tc>
          <w:tcPr>
            <w:tcW w:w="2460" w:type="dxa"/>
            <w:shd w:val="clear" w:color="auto" w:fill="auto"/>
            <w:tcMar>
              <w:top w:w="100" w:type="dxa"/>
              <w:left w:w="100" w:type="dxa"/>
              <w:bottom w:w="100" w:type="dxa"/>
              <w:right w:w="100" w:type="dxa"/>
            </w:tcMar>
          </w:tcPr>
          <w:p w:rsidR="00C92B55" w:rsidRDefault="00434BE1">
            <w:pPr>
              <w:spacing w:before="0" w:after="0"/>
              <w:ind w:left="0" w:right="0"/>
              <w:rPr>
                <w:b/>
                <w:sz w:val="22"/>
                <w:szCs w:val="22"/>
              </w:rPr>
            </w:pPr>
            <w:r>
              <w:rPr>
                <w:b/>
                <w:sz w:val="22"/>
                <w:szCs w:val="22"/>
              </w:rPr>
              <w:t>Every Week</w:t>
            </w:r>
          </w:p>
        </w:tc>
        <w:tc>
          <w:tcPr>
            <w:tcW w:w="2130" w:type="dxa"/>
            <w:shd w:val="clear" w:color="auto" w:fill="FFFFFF"/>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b/>
                <w:sz w:val="22"/>
                <w:szCs w:val="22"/>
              </w:rPr>
            </w:pPr>
            <w:r>
              <w:rPr>
                <w:b/>
                <w:sz w:val="22"/>
                <w:szCs w:val="22"/>
              </w:rPr>
              <w:t xml:space="preserve">Additional </w:t>
            </w:r>
          </w:p>
          <w:p w:rsidR="00C92B55" w:rsidRDefault="00434BE1">
            <w:pPr>
              <w:pBdr>
                <w:top w:val="nil"/>
                <w:left w:val="nil"/>
                <w:bottom w:val="nil"/>
                <w:right w:val="nil"/>
                <w:between w:val="nil"/>
              </w:pBdr>
              <w:spacing w:before="0" w:after="0"/>
              <w:ind w:left="0" w:right="0"/>
              <w:rPr>
                <w:b/>
                <w:sz w:val="22"/>
                <w:szCs w:val="22"/>
              </w:rPr>
            </w:pPr>
            <w:r>
              <w:rPr>
                <w:b/>
                <w:sz w:val="22"/>
                <w:szCs w:val="22"/>
              </w:rPr>
              <w:t xml:space="preserve">Written Work Due </w:t>
            </w:r>
          </w:p>
        </w:tc>
      </w:tr>
      <w:tr w:rsidR="00C92B55">
        <w:trPr>
          <w:trHeight w:val="420"/>
        </w:trPr>
        <w:tc>
          <w:tcPr>
            <w:tcW w:w="900" w:type="dxa"/>
            <w:shd w:val="clear" w:color="auto" w:fill="FFFFFF"/>
            <w:tcMar>
              <w:top w:w="0" w:type="dxa"/>
              <w:left w:w="0" w:type="dxa"/>
              <w:bottom w:w="0" w:type="dxa"/>
              <w:right w:w="0" w:type="dxa"/>
            </w:tcMar>
          </w:tcPr>
          <w:p w:rsidR="00C92B55" w:rsidRDefault="00434BE1">
            <w:pPr>
              <w:spacing w:before="0" w:after="0"/>
              <w:ind w:left="0" w:right="0"/>
              <w:jc w:val="center"/>
              <w:rPr>
                <w:b/>
                <w:sz w:val="22"/>
                <w:szCs w:val="22"/>
                <w:highlight w:val="white"/>
              </w:rPr>
            </w:pPr>
            <w:r>
              <w:rPr>
                <w:b/>
                <w:sz w:val="22"/>
                <w:szCs w:val="22"/>
                <w:highlight w:val="white"/>
              </w:rPr>
              <w:t>1</w:t>
            </w:r>
          </w:p>
          <w:p w:rsidR="00C92B55" w:rsidRDefault="00434BE1">
            <w:pPr>
              <w:spacing w:before="0" w:after="0"/>
              <w:ind w:left="0" w:right="0"/>
              <w:jc w:val="center"/>
              <w:rPr>
                <w:b/>
                <w:i/>
                <w:sz w:val="22"/>
                <w:szCs w:val="22"/>
                <w:highlight w:val="white"/>
              </w:rPr>
            </w:pPr>
            <w:r>
              <w:rPr>
                <w:b/>
                <w:i/>
                <w:sz w:val="22"/>
                <w:szCs w:val="22"/>
                <w:highlight w:val="white"/>
              </w:rPr>
              <w:t>1-7 APR</w:t>
            </w:r>
          </w:p>
        </w:tc>
        <w:tc>
          <w:tcPr>
            <w:tcW w:w="2235"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First Days; Focus; Significance and Reflective Thinking</w:t>
            </w:r>
          </w:p>
        </w:tc>
        <w:tc>
          <w:tcPr>
            <w:tcW w:w="2910"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Introduction, pp. 6-16;</w:t>
            </w:r>
          </w:p>
          <w:p w:rsidR="00C92B55" w:rsidRDefault="00434BE1">
            <w:pPr>
              <w:pBdr>
                <w:top w:val="nil"/>
                <w:left w:val="nil"/>
                <w:bottom w:val="nil"/>
                <w:right w:val="nil"/>
                <w:between w:val="nil"/>
              </w:pBdr>
              <w:spacing w:before="0" w:after="0"/>
              <w:ind w:left="0" w:right="0"/>
              <w:rPr>
                <w:sz w:val="22"/>
                <w:szCs w:val="22"/>
              </w:rPr>
            </w:pPr>
            <w:hyperlink r:id="rId12">
              <w:r>
                <w:rPr>
                  <w:color w:val="1155CC"/>
                  <w:sz w:val="22"/>
                  <w:szCs w:val="22"/>
                  <w:u w:val="single"/>
                </w:rPr>
                <w:t>Why Mindfulness is a Superpower</w:t>
              </w:r>
            </w:hyperlink>
          </w:p>
        </w:tc>
        <w:tc>
          <w:tcPr>
            <w:tcW w:w="2460" w:type="dxa"/>
            <w:vMerge w:val="restart"/>
            <w:shd w:val="clear" w:color="auto" w:fill="auto"/>
            <w:tcMar>
              <w:top w:w="100" w:type="dxa"/>
              <w:left w:w="100" w:type="dxa"/>
              <w:bottom w:w="100" w:type="dxa"/>
              <w:right w:w="100" w:type="dxa"/>
            </w:tcMar>
          </w:tcPr>
          <w:p w:rsidR="00C92B55" w:rsidRDefault="00434BE1">
            <w:pPr>
              <w:spacing w:before="0" w:after="0"/>
              <w:ind w:left="0" w:right="0"/>
              <w:rPr>
                <w:sz w:val="22"/>
                <w:szCs w:val="22"/>
              </w:rPr>
            </w:pPr>
            <w:r>
              <w:rPr>
                <w:b/>
                <w:sz w:val="22"/>
                <w:szCs w:val="22"/>
              </w:rPr>
              <w:t>Seminar Rubrics</w:t>
            </w:r>
            <w:r>
              <w:rPr>
                <w:sz w:val="22"/>
                <w:szCs w:val="22"/>
              </w:rPr>
              <w:t xml:space="preserve"> are due during seminar time each week.</w:t>
            </w:r>
          </w:p>
          <w:p w:rsidR="00C92B55" w:rsidRDefault="00C92B55">
            <w:pPr>
              <w:spacing w:before="0" w:after="0"/>
              <w:ind w:left="0" w:right="0"/>
              <w:rPr>
                <w:sz w:val="22"/>
                <w:szCs w:val="22"/>
              </w:rPr>
            </w:pPr>
          </w:p>
          <w:p w:rsidR="00C92B55" w:rsidRDefault="00434BE1">
            <w:pPr>
              <w:spacing w:before="0" w:after="0"/>
              <w:ind w:left="0" w:right="0"/>
              <w:rPr>
                <w:sz w:val="22"/>
                <w:szCs w:val="22"/>
              </w:rPr>
            </w:pPr>
            <w:r>
              <w:rPr>
                <w:b/>
                <w:sz w:val="22"/>
                <w:szCs w:val="22"/>
              </w:rPr>
              <w:t xml:space="preserve">Reflections </w:t>
            </w:r>
            <w:r>
              <w:rPr>
                <w:sz w:val="22"/>
                <w:szCs w:val="22"/>
              </w:rPr>
              <w:t>are due weekly, Mondays by midnight weeks two through nine.</w:t>
            </w:r>
            <w:hyperlink r:id="rId13">
              <w:r>
                <w:rPr>
                  <w:color w:val="1155CC"/>
                  <w:sz w:val="22"/>
                  <w:szCs w:val="22"/>
                  <w:u w:val="single"/>
                </w:rPr>
                <w:t xml:space="preserve"> Here is a link to the folder containing  instructions and samples. </w:t>
              </w:r>
            </w:hyperlink>
          </w:p>
          <w:p w:rsidR="00C92B55" w:rsidRDefault="00C92B55">
            <w:pPr>
              <w:spacing w:before="0" w:after="0"/>
              <w:ind w:left="0" w:right="0"/>
              <w:rPr>
                <w:sz w:val="22"/>
                <w:szCs w:val="22"/>
              </w:rPr>
            </w:pPr>
          </w:p>
          <w:p w:rsidR="00C92B55" w:rsidRDefault="00C92B55">
            <w:pPr>
              <w:spacing w:before="0" w:after="0"/>
              <w:ind w:left="0" w:right="0"/>
              <w:rPr>
                <w:sz w:val="22"/>
                <w:szCs w:val="22"/>
              </w:rPr>
            </w:pPr>
          </w:p>
          <w:p w:rsidR="00C92B55" w:rsidRDefault="00C92B55">
            <w:pPr>
              <w:spacing w:before="0" w:after="0"/>
              <w:ind w:left="0" w:right="0"/>
              <w:rPr>
                <w:sz w:val="22"/>
                <w:szCs w:val="22"/>
              </w:rPr>
            </w:pPr>
          </w:p>
          <w:p w:rsidR="00C92B55" w:rsidRDefault="00C92B55">
            <w:pPr>
              <w:spacing w:before="0" w:after="0"/>
              <w:ind w:left="0" w:right="0"/>
              <w:rPr>
                <w:sz w:val="22"/>
                <w:szCs w:val="22"/>
              </w:rPr>
            </w:pPr>
          </w:p>
          <w:p w:rsidR="00C92B55" w:rsidRDefault="00C92B55">
            <w:pPr>
              <w:spacing w:before="0" w:after="0"/>
              <w:ind w:left="0" w:right="0"/>
              <w:rPr>
                <w:sz w:val="22"/>
                <w:szCs w:val="22"/>
              </w:rPr>
            </w:pPr>
          </w:p>
          <w:p w:rsidR="00C92B55" w:rsidRDefault="00C92B55">
            <w:pPr>
              <w:spacing w:before="0" w:after="0"/>
              <w:ind w:left="0" w:right="0"/>
              <w:rPr>
                <w:sz w:val="22"/>
                <w:szCs w:val="22"/>
              </w:rPr>
            </w:pPr>
          </w:p>
          <w:p w:rsidR="00C92B55" w:rsidRDefault="00C92B55">
            <w:pPr>
              <w:spacing w:before="0" w:after="0"/>
              <w:ind w:left="0" w:right="0"/>
              <w:rPr>
                <w:sz w:val="22"/>
                <w:szCs w:val="22"/>
              </w:rPr>
            </w:pPr>
          </w:p>
          <w:p w:rsidR="00C92B55" w:rsidRDefault="00C92B55">
            <w:pPr>
              <w:spacing w:before="0" w:after="0"/>
              <w:ind w:left="0" w:right="0"/>
              <w:rPr>
                <w:sz w:val="22"/>
                <w:szCs w:val="22"/>
              </w:rPr>
            </w:pPr>
          </w:p>
          <w:p w:rsidR="00C92B55" w:rsidRDefault="00C92B55">
            <w:pPr>
              <w:spacing w:before="0" w:after="0"/>
              <w:ind w:left="0" w:right="0"/>
              <w:rPr>
                <w:sz w:val="22"/>
                <w:szCs w:val="22"/>
              </w:rPr>
            </w:pPr>
          </w:p>
          <w:p w:rsidR="00C92B55" w:rsidRDefault="00C92B55">
            <w:pPr>
              <w:spacing w:before="0" w:after="0"/>
              <w:ind w:left="0" w:right="0"/>
              <w:rPr>
                <w:sz w:val="22"/>
                <w:szCs w:val="22"/>
              </w:rPr>
            </w:pPr>
          </w:p>
          <w:p w:rsidR="00C92B55" w:rsidRDefault="00434BE1">
            <w:pPr>
              <w:spacing w:before="0" w:after="0"/>
              <w:ind w:left="0" w:right="0"/>
              <w:rPr>
                <w:sz w:val="22"/>
                <w:szCs w:val="22"/>
              </w:rPr>
            </w:pPr>
            <w:r>
              <w:rPr>
                <w:sz w:val="22"/>
                <w:szCs w:val="22"/>
              </w:rPr>
              <w:t>Reflections wi</w:t>
            </w:r>
            <w:r>
              <w:rPr>
                <w:sz w:val="22"/>
                <w:szCs w:val="22"/>
              </w:rPr>
              <w:t xml:space="preserve">ll be word processed, double spaced in 10-12 point font, maximum 3 pages in length.  Reflections are </w:t>
            </w:r>
            <w:r>
              <w:rPr>
                <w:b/>
                <w:sz w:val="22"/>
                <w:szCs w:val="22"/>
              </w:rPr>
              <w:t>not</w:t>
            </w:r>
            <w:r>
              <w:rPr>
                <w:sz w:val="22"/>
                <w:szCs w:val="22"/>
              </w:rPr>
              <w:t xml:space="preserve"> summaries. </w:t>
            </w:r>
            <w:r>
              <w:rPr>
                <w:sz w:val="22"/>
                <w:szCs w:val="22"/>
              </w:rPr>
              <w:lastRenderedPageBreak/>
              <w:t>Rather  they are the connections, critical thinking, and questioning about your experience in your field site and how it relates to the theo</w:t>
            </w:r>
            <w:r>
              <w:rPr>
                <w:sz w:val="22"/>
                <w:szCs w:val="22"/>
              </w:rPr>
              <w:t xml:space="preserve">ry and academics that you have studied.  </w:t>
            </w:r>
          </w:p>
          <w:p w:rsidR="00C92B55" w:rsidRDefault="00434BE1">
            <w:pPr>
              <w:spacing w:before="0" w:after="0"/>
              <w:ind w:left="0" w:right="0"/>
              <w:rPr>
                <w:sz w:val="22"/>
                <w:szCs w:val="22"/>
              </w:rPr>
            </w:pPr>
            <w:r>
              <w:rPr>
                <w:sz w:val="22"/>
                <w:szCs w:val="22"/>
              </w:rPr>
              <w:t xml:space="preserve">Don’t tell me what you did; tell me how you think about it, how it connects to what you’ve read and studied and to your understanding of yourself as a professional and your future profession. </w:t>
            </w:r>
          </w:p>
          <w:p w:rsidR="00C92B55" w:rsidRDefault="00434BE1">
            <w:pPr>
              <w:spacing w:before="0" w:after="0"/>
              <w:ind w:left="0" w:right="0"/>
              <w:rPr>
                <w:sz w:val="22"/>
                <w:szCs w:val="22"/>
              </w:rPr>
            </w:pPr>
            <w:r>
              <w:rPr>
                <w:sz w:val="22"/>
                <w:szCs w:val="22"/>
              </w:rPr>
              <w:t>Your  reflections sho</w:t>
            </w:r>
            <w:r>
              <w:rPr>
                <w:sz w:val="22"/>
                <w:szCs w:val="22"/>
              </w:rPr>
              <w:t xml:space="preserve">uld contain comments about your mindfulness experience(s) that week.  </w:t>
            </w:r>
          </w:p>
        </w:tc>
        <w:tc>
          <w:tcPr>
            <w:tcW w:w="2130" w:type="dxa"/>
            <w:shd w:val="clear" w:color="auto" w:fill="FFFFFF"/>
            <w:tcMar>
              <w:top w:w="100" w:type="dxa"/>
              <w:left w:w="100" w:type="dxa"/>
              <w:bottom w:w="100" w:type="dxa"/>
              <w:right w:w="100" w:type="dxa"/>
            </w:tcMar>
          </w:tcPr>
          <w:p w:rsidR="00C92B55" w:rsidRDefault="00C92B55">
            <w:pPr>
              <w:pBdr>
                <w:top w:val="nil"/>
                <w:left w:val="nil"/>
                <w:bottom w:val="nil"/>
                <w:right w:val="nil"/>
                <w:between w:val="nil"/>
              </w:pBdr>
              <w:spacing w:before="0" w:after="0"/>
              <w:ind w:left="0" w:right="0"/>
              <w:rPr>
                <w:sz w:val="22"/>
                <w:szCs w:val="22"/>
              </w:rPr>
            </w:pPr>
          </w:p>
        </w:tc>
      </w:tr>
      <w:tr w:rsidR="00C92B55">
        <w:trPr>
          <w:trHeight w:val="420"/>
        </w:trPr>
        <w:tc>
          <w:tcPr>
            <w:tcW w:w="900" w:type="dxa"/>
            <w:shd w:val="clear" w:color="auto" w:fill="FFFFFF"/>
            <w:tcMar>
              <w:top w:w="0" w:type="dxa"/>
              <w:left w:w="0" w:type="dxa"/>
              <w:bottom w:w="0" w:type="dxa"/>
              <w:right w:w="0" w:type="dxa"/>
            </w:tcMar>
          </w:tcPr>
          <w:p w:rsidR="00C92B55" w:rsidRDefault="00434BE1">
            <w:pPr>
              <w:spacing w:before="0" w:after="0"/>
              <w:ind w:left="0" w:right="0"/>
              <w:jc w:val="center"/>
              <w:rPr>
                <w:b/>
                <w:sz w:val="22"/>
                <w:szCs w:val="22"/>
                <w:highlight w:val="white"/>
              </w:rPr>
            </w:pPr>
            <w:r>
              <w:rPr>
                <w:b/>
                <w:sz w:val="22"/>
                <w:szCs w:val="22"/>
                <w:highlight w:val="white"/>
              </w:rPr>
              <w:t>2</w:t>
            </w:r>
          </w:p>
          <w:p w:rsidR="00C92B55" w:rsidRDefault="00434BE1">
            <w:pPr>
              <w:spacing w:before="0" w:after="0"/>
              <w:ind w:left="0" w:right="0"/>
              <w:jc w:val="center"/>
              <w:rPr>
                <w:b/>
                <w:i/>
                <w:sz w:val="22"/>
                <w:szCs w:val="22"/>
                <w:highlight w:val="white"/>
              </w:rPr>
            </w:pPr>
            <w:r>
              <w:rPr>
                <w:b/>
                <w:i/>
                <w:sz w:val="22"/>
                <w:szCs w:val="22"/>
                <w:highlight w:val="white"/>
              </w:rPr>
              <w:t>8-14 APR</w:t>
            </w:r>
          </w:p>
        </w:tc>
        <w:tc>
          <w:tcPr>
            <w:tcW w:w="2235"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Mindfulness and Wellbeing; Workplace Culture;</w:t>
            </w:r>
          </w:p>
          <w:p w:rsidR="00C92B55" w:rsidRDefault="00434BE1">
            <w:pPr>
              <w:pBdr>
                <w:top w:val="nil"/>
                <w:left w:val="nil"/>
                <w:bottom w:val="nil"/>
                <w:right w:val="nil"/>
                <w:between w:val="nil"/>
              </w:pBdr>
              <w:spacing w:before="0" w:after="0"/>
              <w:ind w:left="0" w:right="0"/>
              <w:rPr>
                <w:sz w:val="22"/>
                <w:szCs w:val="22"/>
              </w:rPr>
            </w:pPr>
            <w:hyperlink r:id="rId14">
              <w:r>
                <w:rPr>
                  <w:color w:val="1155CC"/>
                  <w:sz w:val="22"/>
                  <w:szCs w:val="22"/>
                  <w:u w:val="single"/>
                </w:rPr>
                <w:t xml:space="preserve">How Mindfulness Empowers Us </w:t>
              </w:r>
            </w:hyperlink>
            <w:r>
              <w:rPr>
                <w:sz w:val="22"/>
                <w:szCs w:val="22"/>
              </w:rPr>
              <w:t xml:space="preserve"> (awareness)</w:t>
            </w:r>
          </w:p>
        </w:tc>
        <w:tc>
          <w:tcPr>
            <w:tcW w:w="2910"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 xml:space="preserve">Ch.1 &amp; 2; </w:t>
            </w:r>
            <w:hyperlink r:id="rId15">
              <w:r>
                <w:rPr>
                  <w:color w:val="1155CC"/>
                  <w:sz w:val="22"/>
                  <w:szCs w:val="22"/>
                  <w:u w:val="single"/>
                </w:rPr>
                <w:t>What are the benefits of Mindfulness</w:t>
              </w:r>
            </w:hyperlink>
          </w:p>
        </w:tc>
        <w:tc>
          <w:tcPr>
            <w:tcW w:w="2460" w:type="dxa"/>
            <w:vMerge/>
            <w:shd w:val="clear" w:color="auto" w:fill="auto"/>
            <w:tcMar>
              <w:top w:w="100" w:type="dxa"/>
              <w:left w:w="100" w:type="dxa"/>
              <w:bottom w:w="100" w:type="dxa"/>
              <w:right w:w="100" w:type="dxa"/>
            </w:tcMar>
          </w:tcPr>
          <w:p w:rsidR="00C92B55" w:rsidRDefault="00C92B55">
            <w:pPr>
              <w:pBdr>
                <w:top w:val="nil"/>
                <w:left w:val="nil"/>
                <w:bottom w:val="nil"/>
                <w:right w:val="nil"/>
                <w:between w:val="nil"/>
              </w:pBdr>
              <w:spacing w:before="0" w:after="0"/>
              <w:ind w:left="0" w:right="0"/>
              <w:rPr>
                <w:sz w:val="22"/>
                <w:szCs w:val="22"/>
              </w:rPr>
            </w:pPr>
          </w:p>
        </w:tc>
        <w:tc>
          <w:tcPr>
            <w:tcW w:w="2130" w:type="dxa"/>
            <w:shd w:val="clear" w:color="auto" w:fill="FFFFFF"/>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 xml:space="preserve">SMART goals plan and Calendar due Tuesday by class time (hard copies). </w:t>
            </w:r>
          </w:p>
        </w:tc>
      </w:tr>
      <w:tr w:rsidR="00C92B55">
        <w:trPr>
          <w:trHeight w:val="420"/>
        </w:trPr>
        <w:tc>
          <w:tcPr>
            <w:tcW w:w="900" w:type="dxa"/>
            <w:shd w:val="clear" w:color="auto" w:fill="FFFFFF"/>
            <w:tcMar>
              <w:top w:w="0" w:type="dxa"/>
              <w:left w:w="0" w:type="dxa"/>
              <w:bottom w:w="0" w:type="dxa"/>
              <w:right w:w="0" w:type="dxa"/>
            </w:tcMar>
          </w:tcPr>
          <w:p w:rsidR="00C92B55" w:rsidRDefault="00434BE1">
            <w:pPr>
              <w:spacing w:before="0" w:after="0"/>
              <w:ind w:left="0" w:right="0"/>
              <w:jc w:val="center"/>
              <w:rPr>
                <w:b/>
                <w:sz w:val="22"/>
                <w:szCs w:val="22"/>
                <w:highlight w:val="white"/>
              </w:rPr>
            </w:pPr>
            <w:r>
              <w:rPr>
                <w:b/>
                <w:sz w:val="22"/>
                <w:szCs w:val="22"/>
                <w:highlight w:val="white"/>
              </w:rPr>
              <w:t>3</w:t>
            </w:r>
          </w:p>
          <w:p w:rsidR="00C92B55" w:rsidRDefault="00434BE1">
            <w:pPr>
              <w:spacing w:before="0" w:after="0"/>
              <w:ind w:left="0" w:right="0"/>
              <w:jc w:val="center"/>
              <w:rPr>
                <w:b/>
                <w:i/>
                <w:sz w:val="22"/>
                <w:szCs w:val="22"/>
                <w:highlight w:val="white"/>
              </w:rPr>
            </w:pPr>
            <w:r>
              <w:rPr>
                <w:b/>
                <w:i/>
                <w:sz w:val="22"/>
                <w:szCs w:val="22"/>
                <w:highlight w:val="white"/>
              </w:rPr>
              <w:t>15-21 APR</w:t>
            </w:r>
          </w:p>
          <w:p w:rsidR="00C92B55" w:rsidRDefault="00C92B55">
            <w:pPr>
              <w:spacing w:before="0" w:after="0"/>
              <w:ind w:left="0" w:right="0"/>
              <w:jc w:val="center"/>
              <w:rPr>
                <w:b/>
                <w:i/>
                <w:sz w:val="22"/>
                <w:szCs w:val="22"/>
                <w:highlight w:val="white"/>
              </w:rPr>
            </w:pPr>
          </w:p>
        </w:tc>
        <w:tc>
          <w:tcPr>
            <w:tcW w:w="2235"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Check In: LPET; Ethics and Values;</w:t>
            </w:r>
          </w:p>
          <w:p w:rsidR="00C92B55" w:rsidRDefault="00434BE1">
            <w:pPr>
              <w:spacing w:before="0" w:after="0"/>
              <w:ind w:left="0" w:right="0"/>
              <w:rPr>
                <w:sz w:val="22"/>
                <w:szCs w:val="22"/>
              </w:rPr>
            </w:pPr>
            <w:hyperlink r:id="rId16">
              <w:r>
                <w:rPr>
                  <w:color w:val="1155CC"/>
                  <w:sz w:val="22"/>
                  <w:szCs w:val="22"/>
                  <w:u w:val="single"/>
                </w:rPr>
                <w:t>How Meditation can reshape our brains</w:t>
              </w:r>
            </w:hyperlink>
          </w:p>
          <w:p w:rsidR="00C92B55" w:rsidRDefault="00C92B55">
            <w:pPr>
              <w:pBdr>
                <w:top w:val="nil"/>
                <w:left w:val="nil"/>
                <w:bottom w:val="nil"/>
                <w:right w:val="nil"/>
                <w:between w:val="nil"/>
              </w:pBdr>
              <w:spacing w:before="0" w:after="0"/>
              <w:ind w:left="0" w:right="0"/>
              <w:rPr>
                <w:sz w:val="22"/>
                <w:szCs w:val="22"/>
              </w:rPr>
            </w:pPr>
          </w:p>
        </w:tc>
        <w:tc>
          <w:tcPr>
            <w:tcW w:w="2910"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 xml:space="preserve">Ch. 3, </w:t>
            </w:r>
            <w:r>
              <w:rPr>
                <w:i/>
                <w:sz w:val="22"/>
                <w:szCs w:val="22"/>
              </w:rPr>
              <w:t xml:space="preserve"> Introduction to Human Services, </w:t>
            </w:r>
            <w:r>
              <w:rPr>
                <w:sz w:val="22"/>
                <w:szCs w:val="22"/>
              </w:rPr>
              <w:t>Professional Ethics and Values, Martin</w:t>
            </w:r>
          </w:p>
          <w:p w:rsidR="00C92B55" w:rsidRDefault="00434BE1">
            <w:pPr>
              <w:pBdr>
                <w:top w:val="nil"/>
                <w:left w:val="nil"/>
                <w:bottom w:val="nil"/>
                <w:right w:val="nil"/>
                <w:between w:val="nil"/>
              </w:pBdr>
              <w:spacing w:before="0" w:after="0"/>
              <w:ind w:left="0" w:right="0"/>
              <w:rPr>
                <w:sz w:val="22"/>
                <w:szCs w:val="22"/>
              </w:rPr>
            </w:pPr>
            <w:r>
              <w:rPr>
                <w:sz w:val="22"/>
                <w:szCs w:val="22"/>
              </w:rPr>
              <w:t xml:space="preserve"> </w:t>
            </w:r>
          </w:p>
        </w:tc>
        <w:tc>
          <w:tcPr>
            <w:tcW w:w="2460" w:type="dxa"/>
            <w:vMerge/>
            <w:shd w:val="clear" w:color="auto" w:fill="auto"/>
            <w:tcMar>
              <w:top w:w="100" w:type="dxa"/>
              <w:left w:w="100" w:type="dxa"/>
              <w:bottom w:w="100" w:type="dxa"/>
              <w:right w:w="100" w:type="dxa"/>
            </w:tcMar>
          </w:tcPr>
          <w:p w:rsidR="00C92B55" w:rsidRDefault="00C92B55">
            <w:pPr>
              <w:pBdr>
                <w:top w:val="nil"/>
                <w:left w:val="nil"/>
                <w:bottom w:val="nil"/>
                <w:right w:val="nil"/>
                <w:between w:val="nil"/>
              </w:pBdr>
              <w:spacing w:before="0" w:after="0"/>
              <w:ind w:left="0" w:right="0"/>
              <w:rPr>
                <w:sz w:val="22"/>
                <w:szCs w:val="22"/>
              </w:rPr>
            </w:pPr>
          </w:p>
        </w:tc>
        <w:tc>
          <w:tcPr>
            <w:tcW w:w="2130" w:type="dxa"/>
            <w:shd w:val="clear" w:color="auto" w:fill="FFFFFF"/>
            <w:tcMar>
              <w:top w:w="100" w:type="dxa"/>
              <w:left w:w="100" w:type="dxa"/>
              <w:bottom w:w="100" w:type="dxa"/>
              <w:right w:w="100" w:type="dxa"/>
            </w:tcMar>
          </w:tcPr>
          <w:p w:rsidR="00C92B55" w:rsidRDefault="00C92B55">
            <w:pPr>
              <w:pBdr>
                <w:top w:val="nil"/>
                <w:left w:val="nil"/>
                <w:bottom w:val="nil"/>
                <w:right w:val="nil"/>
                <w:between w:val="nil"/>
              </w:pBdr>
              <w:spacing w:before="0" w:after="0"/>
              <w:ind w:left="0" w:right="0"/>
              <w:rPr>
                <w:sz w:val="22"/>
                <w:szCs w:val="22"/>
              </w:rPr>
            </w:pPr>
          </w:p>
        </w:tc>
      </w:tr>
      <w:tr w:rsidR="00C92B55">
        <w:trPr>
          <w:trHeight w:val="420"/>
        </w:trPr>
        <w:tc>
          <w:tcPr>
            <w:tcW w:w="900" w:type="dxa"/>
            <w:shd w:val="clear" w:color="auto" w:fill="FFFFFF"/>
            <w:tcMar>
              <w:top w:w="0" w:type="dxa"/>
              <w:left w:w="0" w:type="dxa"/>
              <w:bottom w:w="0" w:type="dxa"/>
              <w:right w:w="0" w:type="dxa"/>
            </w:tcMar>
          </w:tcPr>
          <w:p w:rsidR="00C92B55" w:rsidRDefault="00434BE1">
            <w:pPr>
              <w:spacing w:before="0" w:after="0"/>
              <w:ind w:left="0" w:right="0"/>
              <w:jc w:val="center"/>
              <w:rPr>
                <w:b/>
                <w:sz w:val="22"/>
                <w:szCs w:val="22"/>
                <w:highlight w:val="white"/>
              </w:rPr>
            </w:pPr>
            <w:r>
              <w:rPr>
                <w:b/>
                <w:sz w:val="22"/>
                <w:szCs w:val="22"/>
                <w:highlight w:val="white"/>
              </w:rPr>
              <w:t>4</w:t>
            </w:r>
          </w:p>
          <w:p w:rsidR="00C92B55" w:rsidRDefault="00434BE1">
            <w:pPr>
              <w:spacing w:before="0" w:after="0"/>
              <w:ind w:left="0" w:right="0"/>
              <w:jc w:val="center"/>
              <w:rPr>
                <w:b/>
                <w:i/>
                <w:sz w:val="22"/>
                <w:szCs w:val="22"/>
                <w:highlight w:val="white"/>
              </w:rPr>
            </w:pPr>
            <w:r>
              <w:rPr>
                <w:b/>
                <w:i/>
                <w:sz w:val="22"/>
                <w:szCs w:val="22"/>
                <w:highlight w:val="white"/>
              </w:rPr>
              <w:t>22-28 APR</w:t>
            </w:r>
          </w:p>
        </w:tc>
        <w:tc>
          <w:tcPr>
            <w:tcW w:w="2235"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Skills and Strategies you are using in your practicum</w:t>
            </w:r>
          </w:p>
        </w:tc>
        <w:tc>
          <w:tcPr>
            <w:tcW w:w="2910"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Ch.4,</w:t>
            </w:r>
            <w:r>
              <w:rPr>
                <w:i/>
                <w:sz w:val="22"/>
                <w:szCs w:val="22"/>
              </w:rPr>
              <w:t xml:space="preserve"> Introduction to Human Services, </w:t>
            </w:r>
            <w:r>
              <w:rPr>
                <w:sz w:val="22"/>
                <w:szCs w:val="22"/>
              </w:rPr>
              <w:t>Skills and Intervention Strategies, Martin</w:t>
            </w:r>
          </w:p>
        </w:tc>
        <w:tc>
          <w:tcPr>
            <w:tcW w:w="2460" w:type="dxa"/>
            <w:vMerge/>
            <w:shd w:val="clear" w:color="auto" w:fill="auto"/>
            <w:tcMar>
              <w:top w:w="100" w:type="dxa"/>
              <w:left w:w="100" w:type="dxa"/>
              <w:bottom w:w="100" w:type="dxa"/>
              <w:right w:w="100" w:type="dxa"/>
            </w:tcMar>
          </w:tcPr>
          <w:p w:rsidR="00C92B55" w:rsidRDefault="00C92B55">
            <w:pPr>
              <w:pBdr>
                <w:top w:val="nil"/>
                <w:left w:val="nil"/>
                <w:bottom w:val="nil"/>
                <w:right w:val="nil"/>
                <w:between w:val="nil"/>
              </w:pBdr>
              <w:spacing w:before="0" w:after="0"/>
              <w:ind w:left="0" w:right="0"/>
              <w:rPr>
                <w:sz w:val="22"/>
                <w:szCs w:val="22"/>
              </w:rPr>
            </w:pPr>
          </w:p>
        </w:tc>
        <w:tc>
          <w:tcPr>
            <w:tcW w:w="2130" w:type="dxa"/>
            <w:shd w:val="clear" w:color="auto" w:fill="FFFFFF"/>
            <w:tcMar>
              <w:top w:w="100" w:type="dxa"/>
              <w:left w:w="100" w:type="dxa"/>
              <w:bottom w:w="100" w:type="dxa"/>
              <w:right w:w="100" w:type="dxa"/>
            </w:tcMar>
          </w:tcPr>
          <w:p w:rsidR="00C92B55" w:rsidRDefault="00C92B55">
            <w:pPr>
              <w:pBdr>
                <w:top w:val="nil"/>
                <w:left w:val="nil"/>
                <w:bottom w:val="nil"/>
                <w:right w:val="nil"/>
                <w:between w:val="nil"/>
              </w:pBdr>
              <w:spacing w:before="0" w:after="0"/>
              <w:ind w:left="0" w:right="0"/>
              <w:rPr>
                <w:sz w:val="22"/>
                <w:szCs w:val="22"/>
              </w:rPr>
            </w:pPr>
          </w:p>
        </w:tc>
      </w:tr>
      <w:tr w:rsidR="00C92B55">
        <w:trPr>
          <w:trHeight w:val="420"/>
        </w:trPr>
        <w:tc>
          <w:tcPr>
            <w:tcW w:w="900" w:type="dxa"/>
            <w:shd w:val="clear" w:color="auto" w:fill="FFFFFF"/>
            <w:tcMar>
              <w:top w:w="0" w:type="dxa"/>
              <w:left w:w="0" w:type="dxa"/>
              <w:bottom w:w="0" w:type="dxa"/>
              <w:right w:w="0" w:type="dxa"/>
            </w:tcMar>
          </w:tcPr>
          <w:p w:rsidR="00C92B55" w:rsidRDefault="00434BE1">
            <w:pPr>
              <w:spacing w:before="0" w:after="0"/>
              <w:ind w:left="0" w:right="0"/>
              <w:jc w:val="center"/>
              <w:rPr>
                <w:b/>
                <w:sz w:val="22"/>
                <w:szCs w:val="22"/>
                <w:highlight w:val="white"/>
              </w:rPr>
            </w:pPr>
            <w:r>
              <w:rPr>
                <w:b/>
                <w:sz w:val="22"/>
                <w:szCs w:val="22"/>
                <w:highlight w:val="white"/>
              </w:rPr>
              <w:t>5</w:t>
            </w:r>
          </w:p>
          <w:p w:rsidR="00C92B55" w:rsidRDefault="00434BE1">
            <w:pPr>
              <w:spacing w:before="0" w:after="0"/>
              <w:ind w:left="0" w:right="0"/>
              <w:jc w:val="center"/>
              <w:rPr>
                <w:b/>
                <w:i/>
                <w:sz w:val="22"/>
                <w:szCs w:val="22"/>
                <w:highlight w:val="white"/>
              </w:rPr>
            </w:pPr>
            <w:r>
              <w:rPr>
                <w:b/>
                <w:i/>
                <w:sz w:val="22"/>
                <w:szCs w:val="22"/>
                <w:highlight w:val="white"/>
              </w:rPr>
              <w:t>29 APR-5 MAY</w:t>
            </w:r>
          </w:p>
        </w:tc>
        <w:tc>
          <w:tcPr>
            <w:tcW w:w="2235" w:type="dxa"/>
            <w:shd w:val="clear" w:color="auto" w:fill="auto"/>
            <w:tcMar>
              <w:top w:w="100" w:type="dxa"/>
              <w:left w:w="100" w:type="dxa"/>
              <w:bottom w:w="100" w:type="dxa"/>
              <w:right w:w="100" w:type="dxa"/>
            </w:tcMar>
          </w:tcPr>
          <w:p w:rsidR="00C92B55" w:rsidRDefault="00434BE1">
            <w:pPr>
              <w:spacing w:before="0" w:after="0"/>
              <w:ind w:left="0" w:right="0"/>
              <w:rPr>
                <w:sz w:val="22"/>
                <w:szCs w:val="22"/>
              </w:rPr>
            </w:pPr>
            <w:r>
              <w:rPr>
                <w:sz w:val="22"/>
                <w:szCs w:val="22"/>
              </w:rPr>
              <w:t>Mindfulness: Simply Be</w:t>
            </w:r>
          </w:p>
        </w:tc>
        <w:tc>
          <w:tcPr>
            <w:tcW w:w="2910" w:type="dxa"/>
            <w:shd w:val="clear" w:color="auto" w:fill="auto"/>
            <w:tcMar>
              <w:top w:w="100" w:type="dxa"/>
              <w:left w:w="100" w:type="dxa"/>
              <w:bottom w:w="100" w:type="dxa"/>
              <w:right w:w="100" w:type="dxa"/>
            </w:tcMar>
          </w:tcPr>
          <w:p w:rsidR="00C92B55" w:rsidRDefault="00434BE1">
            <w:pPr>
              <w:spacing w:before="0" w:after="0"/>
              <w:ind w:left="0" w:right="0"/>
              <w:rPr>
                <w:sz w:val="22"/>
                <w:szCs w:val="22"/>
              </w:rPr>
            </w:pPr>
            <w:r>
              <w:rPr>
                <w:sz w:val="22"/>
                <w:szCs w:val="22"/>
              </w:rPr>
              <w:t xml:space="preserve">Ch. 3, 4 &amp; 5; </w:t>
            </w:r>
            <w:hyperlink r:id="rId17">
              <w:r>
                <w:rPr>
                  <w:color w:val="1155CC"/>
                  <w:sz w:val="22"/>
                  <w:szCs w:val="22"/>
                  <w:u w:val="single"/>
                </w:rPr>
                <w:t>All it takes is 10 mindful minutes</w:t>
              </w:r>
            </w:hyperlink>
          </w:p>
        </w:tc>
        <w:tc>
          <w:tcPr>
            <w:tcW w:w="2460" w:type="dxa"/>
            <w:vMerge/>
            <w:shd w:val="clear" w:color="auto" w:fill="auto"/>
            <w:tcMar>
              <w:top w:w="100" w:type="dxa"/>
              <w:left w:w="100" w:type="dxa"/>
              <w:bottom w:w="100" w:type="dxa"/>
              <w:right w:w="100" w:type="dxa"/>
            </w:tcMar>
          </w:tcPr>
          <w:p w:rsidR="00C92B55" w:rsidRDefault="00C92B55">
            <w:pPr>
              <w:pBdr>
                <w:top w:val="nil"/>
                <w:left w:val="nil"/>
                <w:bottom w:val="nil"/>
                <w:right w:val="nil"/>
                <w:between w:val="nil"/>
              </w:pBdr>
              <w:spacing w:before="0" w:after="0"/>
              <w:ind w:left="0" w:right="0"/>
              <w:rPr>
                <w:sz w:val="22"/>
                <w:szCs w:val="22"/>
              </w:rPr>
            </w:pPr>
          </w:p>
        </w:tc>
        <w:tc>
          <w:tcPr>
            <w:tcW w:w="2130" w:type="dxa"/>
            <w:shd w:val="clear" w:color="auto" w:fill="FFFFFF"/>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Midterm LPET due Tuesday in class.</w:t>
            </w:r>
          </w:p>
        </w:tc>
      </w:tr>
      <w:tr w:rsidR="00C92B55">
        <w:trPr>
          <w:trHeight w:val="420"/>
        </w:trPr>
        <w:tc>
          <w:tcPr>
            <w:tcW w:w="900" w:type="dxa"/>
            <w:shd w:val="clear" w:color="auto" w:fill="FFFFFF"/>
            <w:tcMar>
              <w:top w:w="0" w:type="dxa"/>
              <w:left w:w="0" w:type="dxa"/>
              <w:bottom w:w="0" w:type="dxa"/>
              <w:right w:w="0" w:type="dxa"/>
            </w:tcMar>
          </w:tcPr>
          <w:p w:rsidR="00C92B55" w:rsidRDefault="00434BE1">
            <w:pPr>
              <w:spacing w:before="0" w:after="0"/>
              <w:ind w:left="0" w:right="0"/>
              <w:jc w:val="center"/>
              <w:rPr>
                <w:b/>
                <w:sz w:val="22"/>
                <w:szCs w:val="22"/>
                <w:highlight w:val="white"/>
              </w:rPr>
            </w:pPr>
            <w:r>
              <w:rPr>
                <w:b/>
                <w:sz w:val="22"/>
                <w:szCs w:val="22"/>
                <w:highlight w:val="white"/>
              </w:rPr>
              <w:t>6</w:t>
            </w:r>
          </w:p>
          <w:p w:rsidR="00C92B55" w:rsidRDefault="00434BE1">
            <w:pPr>
              <w:spacing w:before="0" w:after="0"/>
              <w:ind w:left="0" w:right="0"/>
              <w:jc w:val="center"/>
              <w:rPr>
                <w:b/>
                <w:i/>
                <w:sz w:val="22"/>
                <w:szCs w:val="22"/>
                <w:highlight w:val="white"/>
              </w:rPr>
            </w:pPr>
            <w:r>
              <w:rPr>
                <w:b/>
                <w:i/>
                <w:sz w:val="22"/>
                <w:szCs w:val="22"/>
                <w:highlight w:val="white"/>
              </w:rPr>
              <w:t>6-12 MAY</w:t>
            </w:r>
          </w:p>
        </w:tc>
        <w:tc>
          <w:tcPr>
            <w:tcW w:w="2235"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Mindfulness in the workplace</w:t>
            </w:r>
          </w:p>
        </w:tc>
        <w:tc>
          <w:tcPr>
            <w:tcW w:w="2910" w:type="dxa"/>
            <w:shd w:val="clear" w:color="auto" w:fill="auto"/>
            <w:tcMar>
              <w:top w:w="100" w:type="dxa"/>
              <w:left w:w="100" w:type="dxa"/>
              <w:bottom w:w="100" w:type="dxa"/>
              <w:right w:w="100" w:type="dxa"/>
            </w:tcMar>
          </w:tcPr>
          <w:p w:rsidR="00C92B55" w:rsidRDefault="00434BE1">
            <w:pPr>
              <w:spacing w:before="0" w:after="0"/>
              <w:ind w:left="0" w:right="0"/>
              <w:rPr>
                <w:sz w:val="22"/>
                <w:szCs w:val="22"/>
              </w:rPr>
            </w:pPr>
            <w:hyperlink r:id="rId18">
              <w:r>
                <w:rPr>
                  <w:color w:val="1155CC"/>
                  <w:sz w:val="22"/>
                  <w:szCs w:val="22"/>
                  <w:u w:val="single"/>
                </w:rPr>
                <w:t>What is Workplace Culture?</w:t>
              </w:r>
            </w:hyperlink>
            <w:r>
              <w:rPr>
                <w:sz w:val="22"/>
                <w:szCs w:val="22"/>
              </w:rPr>
              <w:t>;</w:t>
            </w:r>
          </w:p>
          <w:p w:rsidR="00C92B55" w:rsidRDefault="00434BE1">
            <w:pPr>
              <w:spacing w:before="0" w:after="0"/>
              <w:ind w:left="0" w:right="0"/>
              <w:rPr>
                <w:sz w:val="22"/>
                <w:szCs w:val="22"/>
              </w:rPr>
            </w:pPr>
            <w:hyperlink r:id="rId19">
              <w:r>
                <w:rPr>
                  <w:color w:val="1155CC"/>
                  <w:sz w:val="22"/>
                  <w:szCs w:val="22"/>
                  <w:u w:val="single"/>
                </w:rPr>
                <w:t xml:space="preserve">Mindfulness practice </w:t>
              </w:r>
              <w:r>
                <w:rPr>
                  <w:color w:val="1155CC"/>
                  <w:sz w:val="22"/>
                  <w:szCs w:val="22"/>
                  <w:u w:val="single"/>
                </w:rPr>
                <w:lastRenderedPageBreak/>
                <w:t>reduces burnout</w:t>
              </w:r>
            </w:hyperlink>
          </w:p>
        </w:tc>
        <w:tc>
          <w:tcPr>
            <w:tcW w:w="2460" w:type="dxa"/>
            <w:vMerge/>
            <w:shd w:val="clear" w:color="auto" w:fill="auto"/>
            <w:tcMar>
              <w:top w:w="100" w:type="dxa"/>
              <w:left w:w="100" w:type="dxa"/>
              <w:bottom w:w="100" w:type="dxa"/>
              <w:right w:w="100" w:type="dxa"/>
            </w:tcMar>
          </w:tcPr>
          <w:p w:rsidR="00C92B55" w:rsidRDefault="00C92B55">
            <w:pPr>
              <w:pBdr>
                <w:top w:val="nil"/>
                <w:left w:val="nil"/>
                <w:bottom w:val="nil"/>
                <w:right w:val="nil"/>
                <w:between w:val="nil"/>
              </w:pBdr>
              <w:spacing w:before="0" w:after="0"/>
              <w:ind w:left="0" w:right="0"/>
              <w:rPr>
                <w:sz w:val="22"/>
                <w:szCs w:val="22"/>
              </w:rPr>
            </w:pPr>
          </w:p>
        </w:tc>
        <w:tc>
          <w:tcPr>
            <w:tcW w:w="2130" w:type="dxa"/>
            <w:shd w:val="clear" w:color="auto" w:fill="FFFFFF"/>
            <w:tcMar>
              <w:top w:w="100" w:type="dxa"/>
              <w:left w:w="100" w:type="dxa"/>
              <w:bottom w:w="100" w:type="dxa"/>
              <w:right w:w="100" w:type="dxa"/>
            </w:tcMar>
          </w:tcPr>
          <w:p w:rsidR="00C92B55" w:rsidRDefault="00C92B55">
            <w:pPr>
              <w:pBdr>
                <w:top w:val="nil"/>
                <w:left w:val="nil"/>
                <w:bottom w:val="nil"/>
                <w:right w:val="nil"/>
                <w:between w:val="nil"/>
              </w:pBdr>
              <w:spacing w:before="0" w:after="0"/>
              <w:ind w:left="0" w:right="0"/>
              <w:rPr>
                <w:sz w:val="22"/>
                <w:szCs w:val="22"/>
              </w:rPr>
            </w:pPr>
          </w:p>
        </w:tc>
      </w:tr>
      <w:tr w:rsidR="00C92B55">
        <w:trPr>
          <w:trHeight w:val="420"/>
        </w:trPr>
        <w:tc>
          <w:tcPr>
            <w:tcW w:w="900" w:type="dxa"/>
            <w:shd w:val="clear" w:color="auto" w:fill="FFFFFF"/>
            <w:tcMar>
              <w:top w:w="0" w:type="dxa"/>
              <w:left w:w="0" w:type="dxa"/>
              <w:bottom w:w="0" w:type="dxa"/>
              <w:right w:w="0" w:type="dxa"/>
            </w:tcMar>
          </w:tcPr>
          <w:p w:rsidR="00C92B55" w:rsidRDefault="00434BE1">
            <w:pPr>
              <w:spacing w:before="0" w:after="0"/>
              <w:ind w:left="0" w:right="0"/>
              <w:jc w:val="center"/>
              <w:rPr>
                <w:b/>
                <w:sz w:val="22"/>
                <w:szCs w:val="22"/>
                <w:highlight w:val="white"/>
              </w:rPr>
            </w:pPr>
            <w:r>
              <w:rPr>
                <w:b/>
                <w:sz w:val="22"/>
                <w:szCs w:val="22"/>
                <w:highlight w:val="white"/>
              </w:rPr>
              <w:t>7</w:t>
            </w:r>
          </w:p>
          <w:p w:rsidR="00C92B55" w:rsidRDefault="00434BE1">
            <w:pPr>
              <w:spacing w:before="0" w:after="0"/>
              <w:ind w:left="0" w:right="0"/>
              <w:jc w:val="center"/>
              <w:rPr>
                <w:b/>
                <w:i/>
                <w:sz w:val="22"/>
                <w:szCs w:val="22"/>
                <w:highlight w:val="white"/>
              </w:rPr>
            </w:pPr>
            <w:r>
              <w:rPr>
                <w:b/>
                <w:i/>
                <w:sz w:val="22"/>
                <w:szCs w:val="22"/>
                <w:highlight w:val="white"/>
              </w:rPr>
              <w:t>13-19 MAY</w:t>
            </w:r>
          </w:p>
        </w:tc>
        <w:tc>
          <w:tcPr>
            <w:tcW w:w="2235"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0"/>
                <w:szCs w:val="20"/>
              </w:rPr>
            </w:pPr>
            <w:r>
              <w:rPr>
                <w:sz w:val="20"/>
                <w:szCs w:val="20"/>
              </w:rPr>
              <w:t>What about my privilege?</w:t>
            </w:r>
          </w:p>
        </w:tc>
        <w:tc>
          <w:tcPr>
            <w:tcW w:w="2910" w:type="dxa"/>
            <w:shd w:val="clear" w:color="auto" w:fill="auto"/>
            <w:tcMar>
              <w:top w:w="100" w:type="dxa"/>
              <w:left w:w="100" w:type="dxa"/>
              <w:bottom w:w="100" w:type="dxa"/>
              <w:right w:w="100" w:type="dxa"/>
            </w:tcMar>
          </w:tcPr>
          <w:p w:rsidR="00C92B55" w:rsidRDefault="00434BE1">
            <w:pPr>
              <w:spacing w:before="0" w:after="0"/>
              <w:ind w:left="0" w:right="0"/>
              <w:rPr>
                <w:sz w:val="22"/>
                <w:szCs w:val="22"/>
              </w:rPr>
            </w:pPr>
            <w:hyperlink r:id="rId20">
              <w:r>
                <w:rPr>
                  <w:color w:val="1155CC"/>
                  <w:sz w:val="22"/>
                  <w:szCs w:val="22"/>
                  <w:u w:val="single"/>
                </w:rPr>
                <w:t>Aren’t systems just people?</w:t>
              </w:r>
            </w:hyperlink>
            <w:r>
              <w:t xml:space="preserve">; </w:t>
            </w:r>
            <w:hyperlink r:id="rId21">
              <w:r>
                <w:rPr>
                  <w:color w:val="1155CC"/>
                  <w:sz w:val="22"/>
                  <w:szCs w:val="22"/>
                  <w:u w:val="single"/>
                </w:rPr>
                <w:t>The racism of good white people</w:t>
              </w:r>
            </w:hyperlink>
            <w:r>
              <w:rPr>
                <w:sz w:val="22"/>
                <w:szCs w:val="22"/>
              </w:rPr>
              <w:t xml:space="preserve"> </w:t>
            </w:r>
          </w:p>
        </w:tc>
        <w:tc>
          <w:tcPr>
            <w:tcW w:w="2460" w:type="dxa"/>
            <w:vMerge/>
            <w:shd w:val="clear" w:color="auto" w:fill="auto"/>
            <w:tcMar>
              <w:top w:w="100" w:type="dxa"/>
              <w:left w:w="100" w:type="dxa"/>
              <w:bottom w:w="100" w:type="dxa"/>
              <w:right w:w="100" w:type="dxa"/>
            </w:tcMar>
          </w:tcPr>
          <w:p w:rsidR="00C92B55" w:rsidRDefault="00C92B55">
            <w:pPr>
              <w:spacing w:before="0" w:after="0"/>
              <w:ind w:left="0" w:right="0"/>
              <w:rPr>
                <w:sz w:val="22"/>
                <w:szCs w:val="22"/>
              </w:rPr>
            </w:pPr>
          </w:p>
        </w:tc>
        <w:tc>
          <w:tcPr>
            <w:tcW w:w="2130" w:type="dxa"/>
            <w:shd w:val="clear" w:color="auto" w:fill="FFFFFF"/>
            <w:tcMar>
              <w:top w:w="100" w:type="dxa"/>
              <w:left w:w="100" w:type="dxa"/>
              <w:bottom w:w="100" w:type="dxa"/>
              <w:right w:w="100" w:type="dxa"/>
            </w:tcMar>
          </w:tcPr>
          <w:p w:rsidR="00C92B55" w:rsidRDefault="00C92B55">
            <w:pPr>
              <w:spacing w:before="0" w:after="0"/>
              <w:ind w:left="0" w:right="0"/>
              <w:rPr>
                <w:sz w:val="22"/>
                <w:szCs w:val="22"/>
              </w:rPr>
            </w:pPr>
          </w:p>
        </w:tc>
      </w:tr>
      <w:tr w:rsidR="00C92B55">
        <w:trPr>
          <w:trHeight w:val="420"/>
        </w:trPr>
        <w:tc>
          <w:tcPr>
            <w:tcW w:w="900" w:type="dxa"/>
            <w:shd w:val="clear" w:color="auto" w:fill="auto"/>
            <w:tcMar>
              <w:top w:w="100" w:type="dxa"/>
              <w:left w:w="100" w:type="dxa"/>
              <w:bottom w:w="100" w:type="dxa"/>
              <w:right w:w="100" w:type="dxa"/>
            </w:tcMar>
          </w:tcPr>
          <w:p w:rsidR="00C92B55" w:rsidRDefault="00434BE1">
            <w:pPr>
              <w:spacing w:before="0" w:after="0"/>
              <w:ind w:left="0" w:right="0"/>
              <w:jc w:val="center"/>
              <w:rPr>
                <w:b/>
                <w:i/>
                <w:sz w:val="22"/>
                <w:szCs w:val="22"/>
                <w:highlight w:val="white"/>
              </w:rPr>
            </w:pPr>
            <w:r>
              <w:rPr>
                <w:b/>
                <w:i/>
                <w:sz w:val="22"/>
                <w:szCs w:val="22"/>
                <w:highlight w:val="white"/>
              </w:rPr>
              <w:t>8</w:t>
            </w:r>
          </w:p>
          <w:p w:rsidR="00C92B55" w:rsidRDefault="00434BE1">
            <w:pPr>
              <w:spacing w:before="0" w:after="0"/>
              <w:ind w:left="0" w:right="0"/>
              <w:jc w:val="center"/>
              <w:rPr>
                <w:b/>
                <w:i/>
                <w:sz w:val="22"/>
                <w:szCs w:val="22"/>
                <w:highlight w:val="white"/>
              </w:rPr>
            </w:pPr>
            <w:r>
              <w:rPr>
                <w:b/>
                <w:i/>
                <w:sz w:val="22"/>
                <w:szCs w:val="22"/>
                <w:highlight w:val="white"/>
              </w:rPr>
              <w:t>19-26 MAY</w:t>
            </w:r>
          </w:p>
        </w:tc>
        <w:tc>
          <w:tcPr>
            <w:tcW w:w="2235" w:type="dxa"/>
            <w:shd w:val="clear" w:color="auto" w:fill="auto"/>
            <w:tcMar>
              <w:top w:w="100" w:type="dxa"/>
              <w:left w:w="100" w:type="dxa"/>
              <w:bottom w:w="100" w:type="dxa"/>
              <w:right w:w="100" w:type="dxa"/>
            </w:tcMar>
          </w:tcPr>
          <w:p w:rsidR="00C92B55" w:rsidRDefault="00434BE1">
            <w:pPr>
              <w:spacing w:before="0" w:after="0"/>
              <w:ind w:left="0" w:right="0"/>
              <w:rPr>
                <w:sz w:val="20"/>
                <w:szCs w:val="20"/>
              </w:rPr>
            </w:pPr>
            <w:r>
              <w:rPr>
                <w:sz w:val="20"/>
                <w:szCs w:val="20"/>
              </w:rPr>
              <w:t>OSU transition; Mindfulness.</w:t>
            </w:r>
          </w:p>
          <w:p w:rsidR="00C92B55" w:rsidRDefault="00434BE1">
            <w:pPr>
              <w:spacing w:before="0" w:after="0"/>
              <w:ind w:left="0" w:right="0"/>
              <w:rPr>
                <w:sz w:val="22"/>
                <w:szCs w:val="22"/>
              </w:rPr>
            </w:pPr>
            <w:r>
              <w:rPr>
                <w:sz w:val="20"/>
                <w:szCs w:val="20"/>
              </w:rPr>
              <w:t>Guest:  Julie Graves, Ph.D</w:t>
            </w:r>
          </w:p>
        </w:tc>
        <w:tc>
          <w:tcPr>
            <w:tcW w:w="2910"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hyperlink r:id="rId22">
              <w:r>
                <w:rPr>
                  <w:color w:val="1155CC"/>
                  <w:sz w:val="22"/>
                  <w:szCs w:val="22"/>
                  <w:u w:val="single"/>
                </w:rPr>
                <w:t>Social Work: 21st Century Law Degree</w:t>
              </w:r>
            </w:hyperlink>
          </w:p>
        </w:tc>
        <w:tc>
          <w:tcPr>
            <w:tcW w:w="2460" w:type="dxa"/>
            <w:vMerge/>
            <w:shd w:val="clear" w:color="auto" w:fill="auto"/>
            <w:tcMar>
              <w:top w:w="100" w:type="dxa"/>
              <w:left w:w="100" w:type="dxa"/>
              <w:bottom w:w="100" w:type="dxa"/>
              <w:right w:w="100" w:type="dxa"/>
            </w:tcMar>
          </w:tcPr>
          <w:p w:rsidR="00C92B55" w:rsidRDefault="00C92B55">
            <w:pPr>
              <w:pBdr>
                <w:top w:val="nil"/>
                <w:left w:val="nil"/>
                <w:bottom w:val="nil"/>
                <w:right w:val="nil"/>
                <w:between w:val="nil"/>
              </w:pBdr>
              <w:spacing w:before="0" w:after="0"/>
              <w:ind w:left="0" w:right="0"/>
              <w:rPr>
                <w:sz w:val="22"/>
                <w:szCs w:val="22"/>
              </w:rPr>
            </w:pPr>
          </w:p>
        </w:tc>
        <w:tc>
          <w:tcPr>
            <w:tcW w:w="2130" w:type="dxa"/>
            <w:shd w:val="clear" w:color="auto" w:fill="FFFFFF"/>
            <w:tcMar>
              <w:top w:w="100" w:type="dxa"/>
              <w:left w:w="100" w:type="dxa"/>
              <w:bottom w:w="100" w:type="dxa"/>
              <w:right w:w="100" w:type="dxa"/>
            </w:tcMar>
          </w:tcPr>
          <w:p w:rsidR="00C92B55" w:rsidRDefault="00C92B55">
            <w:pPr>
              <w:pBdr>
                <w:top w:val="nil"/>
                <w:left w:val="nil"/>
                <w:bottom w:val="nil"/>
                <w:right w:val="nil"/>
                <w:between w:val="nil"/>
              </w:pBdr>
              <w:spacing w:before="0" w:after="0"/>
              <w:ind w:left="0" w:right="0"/>
              <w:rPr>
                <w:sz w:val="22"/>
                <w:szCs w:val="22"/>
              </w:rPr>
            </w:pPr>
          </w:p>
        </w:tc>
      </w:tr>
      <w:tr w:rsidR="00C92B55">
        <w:trPr>
          <w:trHeight w:val="420"/>
        </w:trPr>
        <w:tc>
          <w:tcPr>
            <w:tcW w:w="900" w:type="dxa"/>
            <w:shd w:val="clear" w:color="auto" w:fill="auto"/>
            <w:tcMar>
              <w:top w:w="100" w:type="dxa"/>
              <w:left w:w="100" w:type="dxa"/>
              <w:bottom w:w="100" w:type="dxa"/>
              <w:right w:w="100" w:type="dxa"/>
            </w:tcMar>
          </w:tcPr>
          <w:p w:rsidR="00C92B55" w:rsidRDefault="00434BE1">
            <w:pPr>
              <w:spacing w:before="0" w:after="0"/>
              <w:ind w:left="0" w:right="0"/>
              <w:jc w:val="center"/>
              <w:rPr>
                <w:b/>
                <w:i/>
                <w:sz w:val="22"/>
                <w:szCs w:val="22"/>
                <w:highlight w:val="white"/>
              </w:rPr>
            </w:pPr>
            <w:r>
              <w:rPr>
                <w:b/>
                <w:i/>
                <w:sz w:val="22"/>
                <w:szCs w:val="22"/>
                <w:highlight w:val="white"/>
              </w:rPr>
              <w:t>9</w:t>
            </w:r>
          </w:p>
          <w:p w:rsidR="00C92B55" w:rsidRDefault="00434BE1">
            <w:pPr>
              <w:spacing w:before="0" w:after="0"/>
              <w:ind w:left="0" w:right="0"/>
              <w:jc w:val="center"/>
              <w:rPr>
                <w:b/>
                <w:i/>
                <w:sz w:val="22"/>
                <w:szCs w:val="22"/>
                <w:highlight w:val="white"/>
              </w:rPr>
            </w:pPr>
            <w:r>
              <w:rPr>
                <w:b/>
                <w:i/>
                <w:sz w:val="22"/>
                <w:szCs w:val="22"/>
                <w:highlight w:val="white"/>
              </w:rPr>
              <w:t>27 MAY-2 JUN</w:t>
            </w:r>
          </w:p>
        </w:tc>
        <w:tc>
          <w:tcPr>
            <w:tcW w:w="2235"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The personal and the professional: overlap and spillover</w:t>
            </w:r>
          </w:p>
        </w:tc>
        <w:tc>
          <w:tcPr>
            <w:tcW w:w="2910"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 xml:space="preserve">Ch. 6 &amp; 7; </w:t>
            </w:r>
            <w:hyperlink r:id="rId23">
              <w:r>
                <w:rPr>
                  <w:color w:val="1155CC"/>
                  <w:sz w:val="22"/>
                  <w:szCs w:val="22"/>
                  <w:u w:val="single"/>
                </w:rPr>
                <w:t>How Mindfulness Empowers Us</w:t>
              </w:r>
            </w:hyperlink>
          </w:p>
        </w:tc>
        <w:tc>
          <w:tcPr>
            <w:tcW w:w="2460" w:type="dxa"/>
            <w:vMerge/>
            <w:shd w:val="clear" w:color="auto" w:fill="auto"/>
            <w:tcMar>
              <w:top w:w="100" w:type="dxa"/>
              <w:left w:w="100" w:type="dxa"/>
              <w:bottom w:w="100" w:type="dxa"/>
              <w:right w:w="100" w:type="dxa"/>
            </w:tcMar>
          </w:tcPr>
          <w:p w:rsidR="00C92B55" w:rsidRDefault="00C92B55">
            <w:pPr>
              <w:pBdr>
                <w:top w:val="nil"/>
                <w:left w:val="nil"/>
                <w:bottom w:val="nil"/>
                <w:right w:val="nil"/>
                <w:between w:val="nil"/>
              </w:pBdr>
              <w:spacing w:before="0" w:after="0"/>
              <w:ind w:left="0" w:right="0"/>
              <w:rPr>
                <w:sz w:val="22"/>
                <w:szCs w:val="22"/>
              </w:rPr>
            </w:pPr>
          </w:p>
        </w:tc>
        <w:tc>
          <w:tcPr>
            <w:tcW w:w="2130" w:type="dxa"/>
            <w:shd w:val="clear" w:color="auto" w:fill="FFFFFF"/>
            <w:tcMar>
              <w:top w:w="100" w:type="dxa"/>
              <w:left w:w="100" w:type="dxa"/>
              <w:bottom w:w="100" w:type="dxa"/>
              <w:right w:w="100" w:type="dxa"/>
            </w:tcMar>
          </w:tcPr>
          <w:p w:rsidR="00C92B55" w:rsidRDefault="00C92B55">
            <w:pPr>
              <w:pBdr>
                <w:top w:val="nil"/>
                <w:left w:val="nil"/>
                <w:bottom w:val="nil"/>
                <w:right w:val="nil"/>
                <w:between w:val="nil"/>
              </w:pBdr>
              <w:spacing w:before="0" w:after="0"/>
              <w:ind w:left="0" w:right="0"/>
              <w:rPr>
                <w:sz w:val="22"/>
                <w:szCs w:val="22"/>
              </w:rPr>
            </w:pPr>
          </w:p>
        </w:tc>
      </w:tr>
      <w:tr w:rsidR="00C92B55">
        <w:trPr>
          <w:trHeight w:val="420"/>
        </w:trPr>
        <w:tc>
          <w:tcPr>
            <w:tcW w:w="900" w:type="dxa"/>
            <w:shd w:val="clear" w:color="auto" w:fill="auto"/>
            <w:tcMar>
              <w:top w:w="100" w:type="dxa"/>
              <w:left w:w="100" w:type="dxa"/>
              <w:bottom w:w="100" w:type="dxa"/>
              <w:right w:w="100" w:type="dxa"/>
            </w:tcMar>
          </w:tcPr>
          <w:p w:rsidR="00C92B55" w:rsidRDefault="00434BE1">
            <w:pPr>
              <w:spacing w:before="0" w:after="0"/>
              <w:ind w:left="0" w:right="0"/>
              <w:jc w:val="center"/>
              <w:rPr>
                <w:b/>
                <w:i/>
                <w:sz w:val="22"/>
                <w:szCs w:val="22"/>
                <w:highlight w:val="white"/>
              </w:rPr>
            </w:pPr>
            <w:r>
              <w:rPr>
                <w:b/>
                <w:i/>
                <w:sz w:val="22"/>
                <w:szCs w:val="22"/>
                <w:highlight w:val="white"/>
              </w:rPr>
              <w:t>10</w:t>
            </w:r>
          </w:p>
          <w:p w:rsidR="00C92B55" w:rsidRDefault="00434BE1">
            <w:pPr>
              <w:spacing w:before="0" w:after="0"/>
              <w:ind w:left="0" w:right="0"/>
              <w:jc w:val="center"/>
              <w:rPr>
                <w:b/>
                <w:i/>
                <w:sz w:val="22"/>
                <w:szCs w:val="22"/>
                <w:highlight w:val="white"/>
              </w:rPr>
            </w:pPr>
            <w:r>
              <w:rPr>
                <w:b/>
                <w:i/>
                <w:sz w:val="22"/>
                <w:szCs w:val="22"/>
                <w:highlight w:val="white"/>
              </w:rPr>
              <w:t>3-9 JUN</w:t>
            </w:r>
          </w:p>
        </w:tc>
        <w:tc>
          <w:tcPr>
            <w:tcW w:w="2235"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Next Steps</w:t>
            </w:r>
          </w:p>
        </w:tc>
        <w:tc>
          <w:tcPr>
            <w:tcW w:w="2910"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 xml:space="preserve">For your reflective statement,review your Martin text, </w:t>
            </w:r>
            <w:hyperlink r:id="rId24">
              <w:r>
                <w:rPr>
                  <w:color w:val="1155CC"/>
                  <w:sz w:val="22"/>
                  <w:szCs w:val="22"/>
                  <w:u w:val="single"/>
                </w:rPr>
                <w:t>the NOHS website</w:t>
              </w:r>
            </w:hyperlink>
            <w:r>
              <w:rPr>
                <w:sz w:val="22"/>
                <w:szCs w:val="22"/>
              </w:rPr>
              <w:t xml:space="preserve">, your SMART goals, and the five competencies in the LPET.  In particular,understanding the roots, ethics, and skills related to Human Services is important as you look both behind you and forward. </w:t>
            </w:r>
          </w:p>
        </w:tc>
        <w:tc>
          <w:tcPr>
            <w:tcW w:w="2460" w:type="dxa"/>
            <w:vMerge/>
            <w:shd w:val="clear" w:color="auto" w:fill="auto"/>
            <w:tcMar>
              <w:top w:w="100" w:type="dxa"/>
              <w:left w:w="100" w:type="dxa"/>
              <w:bottom w:w="100" w:type="dxa"/>
              <w:right w:w="100" w:type="dxa"/>
            </w:tcMar>
          </w:tcPr>
          <w:p w:rsidR="00C92B55" w:rsidRDefault="00C92B55">
            <w:pPr>
              <w:pBdr>
                <w:top w:val="nil"/>
                <w:left w:val="nil"/>
                <w:bottom w:val="nil"/>
                <w:right w:val="nil"/>
                <w:between w:val="nil"/>
              </w:pBdr>
              <w:spacing w:before="0" w:after="0"/>
              <w:ind w:left="0" w:right="0"/>
              <w:rPr>
                <w:sz w:val="22"/>
                <w:szCs w:val="22"/>
              </w:rPr>
            </w:pPr>
          </w:p>
        </w:tc>
        <w:tc>
          <w:tcPr>
            <w:tcW w:w="2130" w:type="dxa"/>
            <w:shd w:val="clear" w:color="auto" w:fill="FFFFFF"/>
            <w:tcMar>
              <w:top w:w="100" w:type="dxa"/>
              <w:left w:w="100" w:type="dxa"/>
              <w:bottom w:w="100" w:type="dxa"/>
              <w:right w:w="100" w:type="dxa"/>
            </w:tcMar>
          </w:tcPr>
          <w:p w:rsidR="00C92B55" w:rsidRDefault="00C92B55">
            <w:pPr>
              <w:pBdr>
                <w:top w:val="nil"/>
                <w:left w:val="nil"/>
                <w:bottom w:val="nil"/>
                <w:right w:val="nil"/>
                <w:between w:val="nil"/>
              </w:pBdr>
              <w:spacing w:before="0" w:after="0"/>
              <w:ind w:left="0" w:right="0"/>
              <w:rPr>
                <w:sz w:val="22"/>
                <w:szCs w:val="22"/>
              </w:rPr>
            </w:pPr>
          </w:p>
        </w:tc>
      </w:tr>
      <w:tr w:rsidR="00C92B55">
        <w:tc>
          <w:tcPr>
            <w:tcW w:w="900" w:type="dxa"/>
            <w:shd w:val="clear" w:color="auto" w:fill="auto"/>
            <w:tcMar>
              <w:top w:w="100" w:type="dxa"/>
              <w:left w:w="100" w:type="dxa"/>
              <w:bottom w:w="100" w:type="dxa"/>
              <w:right w:w="100" w:type="dxa"/>
            </w:tcMar>
          </w:tcPr>
          <w:p w:rsidR="00C92B55" w:rsidRDefault="00434BE1">
            <w:pPr>
              <w:spacing w:before="0" w:after="0"/>
              <w:ind w:left="0" w:right="0"/>
              <w:jc w:val="center"/>
              <w:rPr>
                <w:b/>
                <w:i/>
                <w:sz w:val="22"/>
                <w:szCs w:val="22"/>
                <w:highlight w:val="white"/>
              </w:rPr>
            </w:pPr>
            <w:r>
              <w:rPr>
                <w:b/>
                <w:i/>
                <w:sz w:val="22"/>
                <w:szCs w:val="22"/>
                <w:highlight w:val="white"/>
              </w:rPr>
              <w:t>11</w:t>
            </w:r>
          </w:p>
          <w:p w:rsidR="00C92B55" w:rsidRDefault="00434BE1">
            <w:pPr>
              <w:spacing w:before="0" w:after="0"/>
              <w:ind w:left="0" w:right="0"/>
              <w:jc w:val="center"/>
              <w:rPr>
                <w:b/>
                <w:i/>
                <w:sz w:val="22"/>
                <w:szCs w:val="22"/>
                <w:highlight w:val="white"/>
              </w:rPr>
            </w:pPr>
            <w:r>
              <w:rPr>
                <w:b/>
                <w:i/>
                <w:sz w:val="22"/>
                <w:szCs w:val="22"/>
                <w:highlight w:val="white"/>
              </w:rPr>
              <w:t>June 10-11</w:t>
            </w:r>
          </w:p>
        </w:tc>
        <w:tc>
          <w:tcPr>
            <w:tcW w:w="2235" w:type="dxa"/>
            <w:shd w:val="clear" w:color="auto" w:fill="auto"/>
            <w:tcMar>
              <w:top w:w="100" w:type="dxa"/>
              <w:left w:w="100" w:type="dxa"/>
              <w:bottom w:w="100" w:type="dxa"/>
              <w:right w:w="100" w:type="dxa"/>
            </w:tcMar>
          </w:tcPr>
          <w:p w:rsidR="00C92B55" w:rsidRDefault="00434BE1">
            <w:pPr>
              <w:pBdr>
                <w:top w:val="nil"/>
                <w:left w:val="nil"/>
                <w:bottom w:val="nil"/>
                <w:right w:val="nil"/>
                <w:between w:val="nil"/>
              </w:pBdr>
              <w:spacing w:before="0" w:after="0"/>
              <w:ind w:left="0" w:right="0"/>
              <w:rPr>
                <w:sz w:val="22"/>
                <w:szCs w:val="22"/>
              </w:rPr>
            </w:pPr>
            <w:r>
              <w:rPr>
                <w:sz w:val="22"/>
                <w:szCs w:val="22"/>
              </w:rPr>
              <w:t>Finals Week.</w:t>
            </w:r>
          </w:p>
        </w:tc>
        <w:tc>
          <w:tcPr>
            <w:tcW w:w="2910" w:type="dxa"/>
            <w:shd w:val="clear" w:color="auto" w:fill="auto"/>
            <w:tcMar>
              <w:top w:w="100" w:type="dxa"/>
              <w:left w:w="100" w:type="dxa"/>
              <w:bottom w:w="100" w:type="dxa"/>
              <w:right w:w="100" w:type="dxa"/>
            </w:tcMar>
          </w:tcPr>
          <w:p w:rsidR="00C92B55" w:rsidRDefault="00434BE1">
            <w:pPr>
              <w:spacing w:before="0" w:after="0"/>
              <w:ind w:left="0" w:right="0"/>
              <w:rPr>
                <w:sz w:val="22"/>
                <w:szCs w:val="22"/>
              </w:rPr>
            </w:pPr>
            <w:r>
              <w:rPr>
                <w:sz w:val="22"/>
                <w:szCs w:val="22"/>
              </w:rPr>
              <w:t>Final signed LPET due Monday 5:00 p.m. in NSH 116 or to administrative assistant in NSH (hard copy only).</w:t>
            </w:r>
          </w:p>
          <w:p w:rsidR="00C92B55" w:rsidRDefault="00C92B55">
            <w:pPr>
              <w:spacing w:before="0" w:after="0"/>
              <w:ind w:left="0" w:right="0"/>
              <w:rPr>
                <w:sz w:val="22"/>
                <w:szCs w:val="22"/>
              </w:rPr>
            </w:pPr>
          </w:p>
          <w:p w:rsidR="00C92B55" w:rsidRDefault="00434BE1">
            <w:pPr>
              <w:spacing w:before="0" w:after="0"/>
              <w:ind w:left="0" w:right="0"/>
              <w:rPr>
                <w:sz w:val="22"/>
                <w:szCs w:val="22"/>
              </w:rPr>
            </w:pPr>
            <w:r>
              <w:rPr>
                <w:sz w:val="22"/>
                <w:szCs w:val="22"/>
              </w:rPr>
              <w:t>Professional Identity Reflective Statement due Tuesday via Moodle at 3:00 p.m.</w:t>
            </w:r>
          </w:p>
        </w:tc>
        <w:tc>
          <w:tcPr>
            <w:tcW w:w="2460" w:type="dxa"/>
            <w:shd w:val="clear" w:color="auto" w:fill="auto"/>
            <w:tcMar>
              <w:top w:w="100" w:type="dxa"/>
              <w:left w:w="100" w:type="dxa"/>
              <w:bottom w:w="100" w:type="dxa"/>
              <w:right w:w="100" w:type="dxa"/>
            </w:tcMar>
          </w:tcPr>
          <w:p w:rsidR="00C92B55" w:rsidRDefault="00C92B55">
            <w:pPr>
              <w:spacing w:before="0" w:after="0"/>
              <w:ind w:left="0" w:right="0"/>
              <w:rPr>
                <w:sz w:val="22"/>
                <w:szCs w:val="22"/>
              </w:rPr>
            </w:pPr>
          </w:p>
        </w:tc>
        <w:tc>
          <w:tcPr>
            <w:tcW w:w="2130" w:type="dxa"/>
            <w:shd w:val="clear" w:color="auto" w:fill="auto"/>
            <w:tcMar>
              <w:top w:w="100" w:type="dxa"/>
              <w:left w:w="100" w:type="dxa"/>
              <w:bottom w:w="100" w:type="dxa"/>
              <w:right w:w="100" w:type="dxa"/>
            </w:tcMar>
          </w:tcPr>
          <w:p w:rsidR="00C92B55" w:rsidRDefault="00C92B55">
            <w:pPr>
              <w:spacing w:before="0" w:after="0"/>
              <w:ind w:left="0" w:right="0"/>
              <w:rPr>
                <w:sz w:val="22"/>
                <w:szCs w:val="22"/>
              </w:rPr>
            </w:pPr>
          </w:p>
        </w:tc>
      </w:tr>
    </w:tbl>
    <w:p w:rsidR="00C92B55" w:rsidRDefault="00434BE1">
      <w:pPr>
        <w:pBdr>
          <w:top w:val="nil"/>
          <w:left w:val="nil"/>
          <w:bottom w:val="nil"/>
          <w:right w:val="nil"/>
          <w:between w:val="nil"/>
        </w:pBdr>
        <w:spacing w:before="0" w:after="0"/>
        <w:ind w:left="0" w:right="0"/>
      </w:pPr>
      <w:r>
        <w:t>Students in this course are expected to take a greater level of responsibility than they do in other courses.  That extends to the professional and the student environment.  Seminar time will be used for substantive discussions, not logistics and due dates</w:t>
      </w:r>
      <w:r>
        <w:t xml:space="preserve">.  You are expected to manage those on your own and to use the Moodle forum to get clarification from the Instructor.  </w:t>
      </w:r>
    </w:p>
    <w:p w:rsidR="00C92B55" w:rsidRDefault="00434BE1">
      <w:pPr>
        <w:pStyle w:val="Heading3"/>
        <w:spacing w:before="0" w:after="0"/>
      </w:pPr>
      <w:bookmarkStart w:id="2" w:name="_g53kpbceuq5r" w:colFirst="0" w:colLast="0"/>
      <w:bookmarkEnd w:id="2"/>
      <w:r>
        <w:t>Tips:</w:t>
      </w:r>
    </w:p>
    <w:p w:rsidR="00C92B55" w:rsidRDefault="00434BE1">
      <w:pPr>
        <w:numPr>
          <w:ilvl w:val="0"/>
          <w:numId w:val="1"/>
        </w:numPr>
        <w:spacing w:after="0"/>
      </w:pPr>
      <w:r>
        <w:t xml:space="preserve">Bookmark this syllabus (available in the “Assignments and Documents” folder in the first block of our Moodle class shell) so that </w:t>
      </w:r>
      <w:r>
        <w:t>you can easily access weekly online readings from the live links.</w:t>
      </w:r>
    </w:p>
    <w:p w:rsidR="00C92B55" w:rsidRDefault="00434BE1">
      <w:pPr>
        <w:numPr>
          <w:ilvl w:val="0"/>
          <w:numId w:val="1"/>
        </w:numPr>
        <w:spacing w:before="0" w:after="0"/>
      </w:pPr>
      <w:r>
        <w:t xml:space="preserve">Use the “Questions and Logistics” Forum, also in the first block of the Moodle </w:t>
      </w:r>
      <w:r>
        <w:lastRenderedPageBreak/>
        <w:t xml:space="preserve">class shell, to ask and answer questions/clarifications about dates, where to find things, and logistics.  </w:t>
      </w:r>
    </w:p>
    <w:p w:rsidR="00C92B55" w:rsidRDefault="00434BE1">
      <w:pPr>
        <w:numPr>
          <w:ilvl w:val="0"/>
          <w:numId w:val="1"/>
        </w:numPr>
        <w:spacing w:before="0" w:after="0"/>
      </w:pPr>
      <w:r>
        <w:t>Rem</w:t>
      </w:r>
      <w:r>
        <w:t xml:space="preserve">ember there are </w:t>
      </w:r>
      <w:r>
        <w:rPr>
          <w:b/>
        </w:rPr>
        <w:t>two parts</w:t>
      </w:r>
      <w:r>
        <w:t xml:space="preserve"> to every reflection upload:</w:t>
      </w:r>
      <w:r>
        <w:tab/>
      </w:r>
    </w:p>
    <w:p w:rsidR="00C92B55" w:rsidRDefault="00434BE1">
      <w:pPr>
        <w:numPr>
          <w:ilvl w:val="1"/>
          <w:numId w:val="1"/>
        </w:numPr>
        <w:spacing w:before="0" w:after="0"/>
      </w:pPr>
      <w:r>
        <w:t xml:space="preserve">In the online text box copy and paste the following statement with the correct number of hours included:  </w:t>
      </w:r>
      <w:r>
        <w:rPr>
          <w:rFonts w:ascii="Roboto" w:eastAsia="Roboto" w:hAnsi="Roboto" w:cs="Roboto"/>
          <w:color w:val="373A3C"/>
          <w:sz w:val="23"/>
          <w:szCs w:val="23"/>
          <w:highlight w:val="white"/>
        </w:rPr>
        <w:t>"Hours worked this week: ___________, Cumulative Hours to date: ____________.”</w:t>
      </w:r>
    </w:p>
    <w:p w:rsidR="00C92B55" w:rsidRDefault="00434BE1">
      <w:pPr>
        <w:numPr>
          <w:ilvl w:val="1"/>
          <w:numId w:val="1"/>
        </w:numPr>
        <w:spacing w:before="0" w:after="0"/>
      </w:pPr>
      <w:r>
        <w:t>Upload your reflection as an .pdf</w:t>
      </w:r>
    </w:p>
    <w:p w:rsidR="00C92B55" w:rsidRDefault="00434BE1">
      <w:pPr>
        <w:numPr>
          <w:ilvl w:val="0"/>
          <w:numId w:val="1"/>
        </w:numPr>
        <w:spacing w:before="0" w:after="0"/>
      </w:pPr>
      <w:r>
        <w:t xml:space="preserve">Start your final professional identity reflective statement </w:t>
      </w:r>
      <w:r>
        <w:rPr>
          <w:b/>
        </w:rPr>
        <w:t xml:space="preserve">now. </w:t>
      </w:r>
      <w:r>
        <w:t xml:space="preserve"> Jot down notes as they occur to you. What do you notice about yourself and how you fit in with your placement setting?  Which competencies are more challeng</w:t>
      </w:r>
      <w:r>
        <w:t>ing to achieve?  Refer to the NOHS website to reflect upon how your experiences fit in with what you find there.  What are you wondering about in your first few weeks of the practicum?  Being able to look back on your early thoughts and questions will help</w:t>
      </w:r>
      <w:r>
        <w:t xml:space="preserve"> you to write a more detailed reflective statement with perspective.  </w:t>
      </w:r>
    </w:p>
    <w:p w:rsidR="00C92B55" w:rsidRDefault="00434BE1">
      <w:pPr>
        <w:numPr>
          <w:ilvl w:val="0"/>
          <w:numId w:val="1"/>
        </w:numPr>
        <w:spacing w:before="0" w:after="0"/>
      </w:pPr>
      <w:r>
        <w:t xml:space="preserve">Get phone numbers right away. Put both your mentor’s phone number and Liz’s cell number (541 908 3130) into your mobile phone so that you have them handy in an urgent situation. </w:t>
      </w:r>
    </w:p>
    <w:p w:rsidR="00C92B55" w:rsidRDefault="00434BE1">
      <w:pPr>
        <w:numPr>
          <w:ilvl w:val="0"/>
          <w:numId w:val="1"/>
        </w:numPr>
        <w:spacing w:before="0" w:after="0"/>
      </w:pPr>
      <w:r>
        <w:t>Keep u</w:t>
      </w:r>
      <w:r>
        <w:t xml:space="preserve">p to date with your records, including your hours log that must be signed by your mentor. </w:t>
      </w:r>
    </w:p>
    <w:p w:rsidR="00C92B55" w:rsidRDefault="00434BE1">
      <w:pPr>
        <w:numPr>
          <w:ilvl w:val="0"/>
          <w:numId w:val="1"/>
        </w:numPr>
        <w:spacing w:before="0" w:after="0"/>
      </w:pPr>
      <w:r>
        <w:t>Keep yourself open to learning.  This is, above all, an opportunity to learn and grow.</w:t>
      </w:r>
    </w:p>
    <w:p w:rsidR="00C92B55" w:rsidRDefault="00434BE1">
      <w:pPr>
        <w:numPr>
          <w:ilvl w:val="0"/>
          <w:numId w:val="1"/>
        </w:numPr>
        <w:spacing w:before="0"/>
      </w:pPr>
      <w:r>
        <w:t>Practice, practice, practice.  Ask when you don’t know.  Find out the best way</w:t>
      </w:r>
      <w:r>
        <w:t xml:space="preserve"> to connect with your mentor (does s/he prefer face to face questions, email, or telephone?) Stretch yourself.  Be brave.  Ask Liz and your mentor for advice.  Use your peers for support. Communication is key. </w:t>
      </w:r>
    </w:p>
    <w:p w:rsidR="00C92B55" w:rsidRDefault="00C92B55">
      <w:pPr>
        <w:ind w:left="1440"/>
      </w:pPr>
    </w:p>
    <w:p w:rsidR="00C92B55" w:rsidRDefault="00C92B55">
      <w:pPr>
        <w:pBdr>
          <w:top w:val="nil"/>
          <w:left w:val="nil"/>
          <w:bottom w:val="nil"/>
          <w:right w:val="nil"/>
          <w:between w:val="nil"/>
        </w:pBdr>
        <w:spacing w:before="0" w:after="0"/>
        <w:ind w:left="0" w:right="0"/>
      </w:pPr>
    </w:p>
    <w:sectPr w:rsidR="00C92B55">
      <w:headerReference w:type="default" r:id="rId2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4BE1">
      <w:pPr>
        <w:spacing w:before="0" w:after="0"/>
      </w:pPr>
      <w:r>
        <w:separator/>
      </w:r>
    </w:p>
  </w:endnote>
  <w:endnote w:type="continuationSeparator" w:id="0">
    <w:p w:rsidR="00000000" w:rsidRDefault="00434B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34BE1">
      <w:pPr>
        <w:spacing w:before="0" w:after="0"/>
      </w:pPr>
      <w:r>
        <w:separator/>
      </w:r>
    </w:p>
  </w:footnote>
  <w:footnote w:type="continuationSeparator" w:id="0">
    <w:p w:rsidR="00000000" w:rsidRDefault="00434BE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55" w:rsidRDefault="00434BE1">
    <w:pPr>
      <w:pBdr>
        <w:top w:val="nil"/>
        <w:left w:val="nil"/>
        <w:bottom w:val="nil"/>
        <w:right w:val="nil"/>
        <w:between w:val="nil"/>
      </w:pBdr>
      <w:ind w:left="5040" w:firstLine="720"/>
      <w:rPr>
        <w:sz w:val="22"/>
        <w:szCs w:val="22"/>
        <w:highlight w:val="white"/>
      </w:rPr>
    </w:pPr>
    <w:r>
      <w:rPr>
        <w:sz w:val="22"/>
        <w:szCs w:val="22"/>
        <w:highlight w:val="white"/>
      </w:rPr>
      <w:t xml:space="preserve">HDFS 207       </w:t>
    </w:r>
    <w:r>
      <w:rPr>
        <w:sz w:val="22"/>
        <w:szCs w:val="22"/>
        <w:highlight w:val="white"/>
      </w:rPr>
      <w:fldChar w:fldCharType="begin"/>
    </w:r>
    <w:r>
      <w:rPr>
        <w:sz w:val="22"/>
        <w:szCs w:val="22"/>
        <w:highlight w:val="white"/>
      </w:rPr>
      <w:instrText>PAGE</w:instrText>
    </w:r>
    <w:r>
      <w:rPr>
        <w:sz w:val="22"/>
        <w:szCs w:val="22"/>
        <w:highlight w:val="white"/>
      </w:rPr>
      <w:fldChar w:fldCharType="separate"/>
    </w:r>
    <w:r>
      <w:rPr>
        <w:noProof/>
        <w:sz w:val="22"/>
        <w:szCs w:val="22"/>
        <w:highlight w:val="white"/>
      </w:rPr>
      <w:t>2</w:t>
    </w:r>
    <w:r>
      <w:rPr>
        <w:sz w:val="22"/>
        <w:szCs w:val="22"/>
        <w:highlight w:val="white"/>
      </w:rPr>
      <w:fldChar w:fldCharType="end"/>
    </w:r>
  </w:p>
  <w:p w:rsidR="00C92B55" w:rsidRDefault="00434BE1">
    <w:pPr>
      <w:pBdr>
        <w:top w:val="nil"/>
        <w:left w:val="nil"/>
        <w:bottom w:val="nil"/>
        <w:right w:val="nil"/>
        <w:between w:val="nil"/>
      </w:pBdr>
      <w:ind w:left="5760"/>
      <w:rPr>
        <w:sz w:val="22"/>
        <w:szCs w:val="22"/>
        <w:highlight w:val="white"/>
      </w:rPr>
    </w:pPr>
    <w:r>
      <w:rPr>
        <w:sz w:val="22"/>
        <w:szCs w:val="22"/>
        <w:highlight w:val="white"/>
      </w:rPr>
      <w:t xml:space="preserve">Human Services Practicum/Pearce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05A6"/>
    <w:multiLevelType w:val="multilevel"/>
    <w:tmpl w:val="B434B1B8"/>
    <w:lvl w:ilvl="0">
      <w:start w:val="1"/>
      <w:numFmt w:val="bullet"/>
      <w:lvlText w:val="●"/>
      <w:lvlJc w:val="left"/>
      <w:pPr>
        <w:ind w:left="720" w:hanging="360"/>
      </w:pPr>
      <w:rPr>
        <w:rFonts w:ascii="Arial" w:eastAsia="Arial" w:hAnsi="Arial" w:cs="Arial"/>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Arial" w:eastAsia="Arial" w:hAnsi="Arial" w:cs="Arial"/>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Arial" w:eastAsia="Arial" w:hAnsi="Arial" w:cs="Arial"/>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Arial" w:eastAsia="Arial" w:hAnsi="Arial" w:cs="Arial"/>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Arial" w:eastAsia="Arial" w:hAnsi="Arial" w:cs="Arial"/>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Arial" w:eastAsia="Arial" w:hAnsi="Arial" w:cs="Arial"/>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Arial" w:eastAsia="Arial" w:hAnsi="Arial" w:cs="Arial"/>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Arial" w:eastAsia="Arial" w:hAnsi="Arial" w:cs="Arial"/>
        <w:b/>
        <w:i w:val="0"/>
        <w:smallCaps w:val="0"/>
        <w:strike w:val="0"/>
        <w:color w:val="000000"/>
        <w:sz w:val="24"/>
        <w:szCs w:val="24"/>
        <w:u w:val="none"/>
        <w:shd w:val="clear" w:color="auto" w:fill="auto"/>
        <w:vertAlign w:val="baseline"/>
      </w:rPr>
    </w:lvl>
  </w:abstractNum>
  <w:abstractNum w:abstractNumId="1" w15:restartNumberingAfterBreak="0">
    <w:nsid w:val="3A516C95"/>
    <w:multiLevelType w:val="multilevel"/>
    <w:tmpl w:val="AF5A9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E72D80"/>
    <w:multiLevelType w:val="multilevel"/>
    <w:tmpl w:val="867EF5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DC089D"/>
    <w:multiLevelType w:val="multilevel"/>
    <w:tmpl w:val="215ACA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55"/>
    <w:rsid w:val="00434BE1"/>
    <w:rsid w:val="00C9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B8364-7708-4BB2-8F1E-76E82BED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spacing w:before="90" w:after="90"/>
        <w:ind w:left="90" w:right="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225" w:after="225"/>
      <w:ind w:left="0" w:right="0"/>
      <w:outlineLvl w:val="1"/>
    </w:pPr>
    <w:rPr>
      <w:b/>
      <w:sz w:val="28"/>
      <w:szCs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szCs w:val="20"/>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lendar.google.com/calendar/selfsched?sstoken=UUd5ZjhLcFk5TzVifGRlZmF1bHR8YWVmZjUzZTRlNDk0ZTRkNjg2MWIyMzc2ZjUwMzQ1ZWI" TargetMode="External"/><Relationship Id="rId13" Type="http://schemas.openxmlformats.org/officeDocument/2006/relationships/hyperlink" Target="https://drive.google.com/drive/folders/1vZG3-rqEZ0BLSyNamuascMxczH62q-zO?usp=sharing" TargetMode="External"/><Relationship Id="rId18" Type="http://schemas.openxmlformats.org/officeDocument/2006/relationships/hyperlink" Target="https://www.yourerc.com/blog/post/Workplace-Culture-What-it-Is-Why-it-Matters-How-to-Define-It.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gjohnson.wordpress.com/2015/12/02/the-racism-of-good-white-people/" TargetMode="External"/><Relationship Id="rId7" Type="http://schemas.openxmlformats.org/officeDocument/2006/relationships/hyperlink" Target="http://cf.linnbenton.edu/wed/ed/pearcel/web.cfm?pgID=3751" TargetMode="External"/><Relationship Id="rId12" Type="http://schemas.openxmlformats.org/officeDocument/2006/relationships/hyperlink" Target="https://www.youtube.com/watch?v=w6T02g5hnT4&amp;list=PL7Ov_8ABbHnMJzuCb_mERFd6ifvE0zMfJ&amp;index=2" TargetMode="External"/><Relationship Id="rId17" Type="http://schemas.openxmlformats.org/officeDocument/2006/relationships/hyperlink" Target="https://www.youtube.com/watch?v=qzR62JJCMBQ"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5mTtc3o1RQw" TargetMode="External"/><Relationship Id="rId20" Type="http://schemas.openxmlformats.org/officeDocument/2006/relationships/hyperlink" Target="http://www.agjohnson.us/glad/arent-systems-just-peop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Bd7pqweGNNAcUXdobaGmxfQi9x4XDTA7-qxfkKCk7A/edit?usp=sharing" TargetMode="External"/><Relationship Id="rId24" Type="http://schemas.openxmlformats.org/officeDocument/2006/relationships/hyperlink" Target="https://www.nationalhumanservices.org/" TargetMode="External"/><Relationship Id="rId5" Type="http://schemas.openxmlformats.org/officeDocument/2006/relationships/footnotes" Target="footnotes.xml"/><Relationship Id="rId15" Type="http://schemas.openxmlformats.org/officeDocument/2006/relationships/hyperlink" Target="http://www.apa.org/monitor/2012/07-08/ce-corner.aspx" TargetMode="External"/><Relationship Id="rId23" Type="http://schemas.openxmlformats.org/officeDocument/2006/relationships/hyperlink" Target="https://www.youtube.com/watch?v=vzKryaN44ss" TargetMode="External"/><Relationship Id="rId10" Type="http://schemas.openxmlformats.org/officeDocument/2006/relationships/hyperlink" Target="https://www.linnbenton.edu/cfar" TargetMode="External"/><Relationship Id="rId19" Type="http://schemas.openxmlformats.org/officeDocument/2006/relationships/hyperlink" Target="https://www.ncbi.nlm.nih.gov/pmc/articles/PMC4776732/" TargetMode="External"/><Relationship Id="rId4" Type="http://schemas.openxmlformats.org/officeDocument/2006/relationships/webSettings" Target="webSettings.xml"/><Relationship Id="rId9" Type="http://schemas.openxmlformats.org/officeDocument/2006/relationships/hyperlink" Target="mailto:Fortiea@linnbenton.edu" TargetMode="External"/><Relationship Id="rId14" Type="http://schemas.openxmlformats.org/officeDocument/2006/relationships/hyperlink" Target="https://www.youtube.com/watch?v=vzKryaN44ss&amp;t=2s" TargetMode="External"/><Relationship Id="rId22" Type="http://schemas.openxmlformats.org/officeDocument/2006/relationships/hyperlink" Target="https://www.insidehighered.com/views/2016/02/25/social-work-has-become-21st-century-law-degree-essa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11983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2019-04-22T21:01:00Z</dcterms:created>
  <dcterms:modified xsi:type="dcterms:W3CDTF">2019-04-22T21:01:00Z</dcterms:modified>
</cp:coreProperties>
</file>