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043" w:rsidRDefault="00A71043" w:rsidP="00E74DB3">
      <w:pPr>
        <w:jc w:val="center"/>
        <w:rPr>
          <w:b/>
          <w:color w:val="000000"/>
        </w:rPr>
      </w:pPr>
      <w:r>
        <w:rPr>
          <w:b/>
          <w:color w:val="000000"/>
        </w:rPr>
        <w:t>---------------------------------------------------------------------------------------------------------------------</w:t>
      </w:r>
    </w:p>
    <w:p w:rsidR="00A71043" w:rsidRDefault="00A71043" w:rsidP="00E74DB3">
      <w:pPr>
        <w:jc w:val="center"/>
        <w:rPr>
          <w:b/>
          <w:color w:val="000000"/>
        </w:rPr>
      </w:pPr>
    </w:p>
    <w:p w:rsidR="00E74DB3" w:rsidRPr="003874B7" w:rsidRDefault="00E74DB3" w:rsidP="00E74DB3">
      <w:pPr>
        <w:jc w:val="center"/>
        <w:rPr>
          <w:b/>
          <w:color w:val="000000"/>
        </w:rPr>
      </w:pPr>
      <w:r w:rsidRPr="003874B7">
        <w:rPr>
          <w:b/>
          <w:color w:val="000000"/>
        </w:rPr>
        <w:t xml:space="preserve">PHASE TWO SPREADSHEET MODEL: </w:t>
      </w:r>
    </w:p>
    <w:p w:rsidR="00E74DB3" w:rsidRPr="003874B7" w:rsidRDefault="00E74DB3" w:rsidP="00E74DB3">
      <w:pPr>
        <w:jc w:val="center"/>
        <w:rPr>
          <w:b/>
          <w:color w:val="000000"/>
        </w:rPr>
      </w:pPr>
      <w:r w:rsidRPr="003874B7">
        <w:rPr>
          <w:b/>
          <w:color w:val="000000"/>
        </w:rPr>
        <w:t xml:space="preserve"> BASIC CONCEPTS</w:t>
      </w:r>
    </w:p>
    <w:p w:rsidR="00E74DB3" w:rsidRPr="003874B7" w:rsidRDefault="00E74DB3" w:rsidP="00E74DB3">
      <w:pPr>
        <w:jc w:val="center"/>
        <w:rPr>
          <w:color w:val="000000"/>
        </w:rPr>
      </w:pPr>
    </w:p>
    <w:p w:rsidR="00E74DB3" w:rsidRDefault="00E74DB3" w:rsidP="00E74DB3">
      <w:pPr>
        <w:jc w:val="both"/>
        <w:rPr>
          <w:color w:val="000000"/>
        </w:rPr>
      </w:pPr>
      <w:r w:rsidRPr="003874B7">
        <w:rPr>
          <w:color w:val="000000"/>
        </w:rPr>
        <w:tab/>
        <w:t xml:space="preserve">The problems you will work in phase two relate to Part Two--"The Retailing Environment" of </w:t>
      </w:r>
      <w:r w:rsidRPr="003874B7">
        <w:rPr>
          <w:i/>
          <w:color w:val="000000"/>
        </w:rPr>
        <w:t>Retailing</w:t>
      </w:r>
      <w:r w:rsidRPr="003874B7">
        <w:rPr>
          <w:color w:val="000000"/>
        </w:rPr>
        <w:t xml:space="preserve"> (20</w:t>
      </w:r>
      <w:r>
        <w:rPr>
          <w:color w:val="000000"/>
        </w:rPr>
        <w:t>11</w:t>
      </w:r>
      <w:r w:rsidRPr="003874B7">
        <w:rPr>
          <w:color w:val="000000"/>
        </w:rPr>
        <w:t>) by Dunne</w:t>
      </w:r>
      <w:r>
        <w:rPr>
          <w:color w:val="000000"/>
        </w:rPr>
        <w:t>,</w:t>
      </w:r>
      <w:r w:rsidRPr="003874B7">
        <w:rPr>
          <w:color w:val="000000"/>
        </w:rPr>
        <w:t xml:space="preserve"> Lusch</w:t>
      </w:r>
      <w:r>
        <w:rPr>
          <w:color w:val="000000"/>
        </w:rPr>
        <w:t xml:space="preserve"> and Carver</w:t>
      </w:r>
      <w:r w:rsidRPr="003874B7">
        <w:rPr>
          <w:color w:val="000000"/>
        </w:rPr>
        <w:t xml:space="preserve">. </w:t>
      </w:r>
    </w:p>
    <w:p w:rsidR="00E74DB3" w:rsidRDefault="00E74DB3" w:rsidP="00E74DB3">
      <w:pPr>
        <w:jc w:val="both"/>
        <w:rPr>
          <w:color w:val="000000"/>
        </w:rPr>
      </w:pPr>
    </w:p>
    <w:p w:rsidR="00E74DB3" w:rsidRDefault="00E74DB3" w:rsidP="00E74DB3">
      <w:pPr>
        <w:rPr>
          <w:color w:val="000000"/>
        </w:rPr>
      </w:pPr>
      <w:r>
        <w:rPr>
          <w:color w:val="000000"/>
        </w:rPr>
        <w:t>The baseline financial information</w:t>
      </w:r>
      <w:r w:rsidRPr="003874B7">
        <w:rPr>
          <w:color w:val="000000"/>
        </w:rPr>
        <w:t xml:space="preserve"> </w:t>
      </w:r>
      <w:r>
        <w:rPr>
          <w:color w:val="000000"/>
        </w:rPr>
        <w:t>can be found by clicking on the child’s pajamas</w:t>
      </w:r>
    </w:p>
    <w:p w:rsidR="00E74DB3" w:rsidRPr="003874B7" w:rsidRDefault="00E74DB3" w:rsidP="00E74DB3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noProof/>
          <w:color w:val="000000"/>
        </w:rPr>
        <w:drawing>
          <wp:inline distT="0" distB="0" distL="0" distR="0">
            <wp:extent cx="1104900" cy="1257300"/>
            <wp:effectExtent l="19050" t="0" r="0" b="0"/>
            <wp:docPr id="1" name="Picture 1" descr="CLECH010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LECH0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DB3" w:rsidRDefault="00E74DB3" w:rsidP="00E74DB3">
      <w:pPr>
        <w:jc w:val="both"/>
        <w:rPr>
          <w:color w:val="000000"/>
        </w:rPr>
      </w:pPr>
    </w:p>
    <w:p w:rsidR="00E74DB3" w:rsidRDefault="00E74DB3" w:rsidP="00E74DB3">
      <w:pPr>
        <w:jc w:val="both"/>
        <w:rPr>
          <w:color w:val="000000"/>
        </w:rPr>
      </w:pPr>
    </w:p>
    <w:p w:rsidR="00E74DB3" w:rsidRPr="003874B7" w:rsidRDefault="00E74DB3" w:rsidP="00E74DB3">
      <w:pPr>
        <w:ind w:firstLine="720"/>
        <w:jc w:val="both"/>
        <w:rPr>
          <w:color w:val="000000"/>
        </w:rPr>
      </w:pPr>
      <w:r w:rsidRPr="003874B7">
        <w:rPr>
          <w:color w:val="000000"/>
        </w:rPr>
        <w:t xml:space="preserve">For Phase Two of </w:t>
      </w:r>
      <w:r w:rsidRPr="003874B7">
        <w:rPr>
          <w:i/>
          <w:color w:val="000000"/>
        </w:rPr>
        <w:t>The House</w:t>
      </w:r>
      <w:r w:rsidRPr="003874B7">
        <w:rPr>
          <w:color w:val="000000"/>
        </w:rPr>
        <w:t xml:space="preserve"> you need to understand concepts related to the retailing environment. These concepts deal with the customer, competition, channel, and the legal environment. The following concepts are important to understand:</w:t>
      </w:r>
    </w:p>
    <w:p w:rsidR="00E74DB3" w:rsidRPr="003874B7" w:rsidRDefault="00E74DB3" w:rsidP="00E74DB3">
      <w:pPr>
        <w:jc w:val="both"/>
        <w:rPr>
          <w:color w:val="000000"/>
        </w:rPr>
      </w:pPr>
    </w:p>
    <w:p w:rsidR="00E74DB3" w:rsidRPr="003874B7" w:rsidRDefault="00E74DB3" w:rsidP="00E74DB3">
      <w:pPr>
        <w:numPr>
          <w:ilvl w:val="0"/>
          <w:numId w:val="1"/>
        </w:numPr>
        <w:jc w:val="both"/>
        <w:rPr>
          <w:color w:val="000000"/>
        </w:rPr>
      </w:pPr>
      <w:proofErr w:type="gramStart"/>
      <w:r w:rsidRPr="003874B7">
        <w:rPr>
          <w:b/>
          <w:color w:val="000000"/>
        </w:rPr>
        <w:t>market</w:t>
      </w:r>
      <w:proofErr w:type="gramEnd"/>
      <w:r w:rsidRPr="003874B7">
        <w:rPr>
          <w:b/>
          <w:color w:val="000000"/>
        </w:rPr>
        <w:t xml:space="preserve"> coverage</w:t>
      </w:r>
      <w:r w:rsidRPr="003874B7">
        <w:rPr>
          <w:color w:val="000000"/>
        </w:rPr>
        <w:t xml:space="preserve"> is the number of households residing in the trade area of the retail store; this is also often called the number of prospects.</w:t>
      </w:r>
    </w:p>
    <w:p w:rsidR="00E74DB3" w:rsidRPr="003874B7" w:rsidRDefault="00E74DB3" w:rsidP="00E74DB3">
      <w:pPr>
        <w:numPr>
          <w:ilvl w:val="12"/>
          <w:numId w:val="0"/>
        </w:numPr>
        <w:ind w:left="1080" w:hanging="360"/>
        <w:jc w:val="both"/>
        <w:rPr>
          <w:color w:val="000000"/>
        </w:rPr>
      </w:pPr>
    </w:p>
    <w:p w:rsidR="00E74DB3" w:rsidRPr="003874B7" w:rsidRDefault="00E74DB3" w:rsidP="00E74DB3">
      <w:pPr>
        <w:numPr>
          <w:ilvl w:val="0"/>
          <w:numId w:val="1"/>
        </w:numPr>
        <w:jc w:val="both"/>
        <w:rPr>
          <w:color w:val="000000"/>
        </w:rPr>
      </w:pPr>
      <w:proofErr w:type="gramStart"/>
      <w:r w:rsidRPr="003874B7">
        <w:rPr>
          <w:b/>
          <w:color w:val="000000"/>
        </w:rPr>
        <w:t>penetration</w:t>
      </w:r>
      <w:proofErr w:type="gramEnd"/>
      <w:r w:rsidRPr="003874B7">
        <w:rPr>
          <w:b/>
          <w:color w:val="000000"/>
        </w:rPr>
        <w:t xml:space="preserve"> level</w:t>
      </w:r>
      <w:r w:rsidRPr="003874B7">
        <w:rPr>
          <w:color w:val="000000"/>
        </w:rPr>
        <w:t xml:space="preserve"> is the percent of households residing in the trade area of the retail store who visit the store within a year.</w:t>
      </w:r>
    </w:p>
    <w:p w:rsidR="00E74DB3" w:rsidRPr="003874B7" w:rsidRDefault="00E74DB3" w:rsidP="00E74DB3">
      <w:pPr>
        <w:numPr>
          <w:ilvl w:val="12"/>
          <w:numId w:val="0"/>
        </w:numPr>
        <w:ind w:left="1080" w:hanging="360"/>
        <w:jc w:val="both"/>
        <w:rPr>
          <w:color w:val="000000"/>
        </w:rPr>
      </w:pPr>
    </w:p>
    <w:p w:rsidR="00E74DB3" w:rsidRPr="003874B7" w:rsidRDefault="00E74DB3" w:rsidP="00E74DB3">
      <w:pPr>
        <w:numPr>
          <w:ilvl w:val="0"/>
          <w:numId w:val="1"/>
        </w:numPr>
        <w:jc w:val="both"/>
        <w:rPr>
          <w:color w:val="000000"/>
        </w:rPr>
      </w:pPr>
      <w:proofErr w:type="gramStart"/>
      <w:r w:rsidRPr="003874B7">
        <w:rPr>
          <w:b/>
          <w:color w:val="000000"/>
        </w:rPr>
        <w:t>average</w:t>
      </w:r>
      <w:proofErr w:type="gramEnd"/>
      <w:r w:rsidRPr="003874B7">
        <w:rPr>
          <w:b/>
          <w:color w:val="000000"/>
        </w:rPr>
        <w:t xml:space="preserve"> shopping frequency</w:t>
      </w:r>
      <w:r w:rsidRPr="003874B7">
        <w:rPr>
          <w:color w:val="000000"/>
        </w:rPr>
        <w:t xml:space="preserve"> is the average number of times a year that a household visits the store.</w:t>
      </w:r>
    </w:p>
    <w:p w:rsidR="00E74DB3" w:rsidRPr="003874B7" w:rsidRDefault="00E74DB3" w:rsidP="00E74DB3">
      <w:pPr>
        <w:numPr>
          <w:ilvl w:val="12"/>
          <w:numId w:val="0"/>
        </w:numPr>
        <w:ind w:left="1080" w:hanging="360"/>
        <w:jc w:val="both"/>
        <w:rPr>
          <w:color w:val="000000"/>
        </w:rPr>
      </w:pPr>
    </w:p>
    <w:p w:rsidR="00E74DB3" w:rsidRPr="003874B7" w:rsidRDefault="00E74DB3" w:rsidP="00E74DB3">
      <w:pPr>
        <w:numPr>
          <w:ilvl w:val="0"/>
          <w:numId w:val="1"/>
        </w:numPr>
        <w:jc w:val="both"/>
        <w:rPr>
          <w:color w:val="000000"/>
        </w:rPr>
      </w:pPr>
      <w:proofErr w:type="gramStart"/>
      <w:r w:rsidRPr="003874B7">
        <w:rPr>
          <w:b/>
          <w:color w:val="000000"/>
        </w:rPr>
        <w:t>traffic</w:t>
      </w:r>
      <w:proofErr w:type="gramEnd"/>
      <w:r w:rsidRPr="003874B7">
        <w:rPr>
          <w:color w:val="000000"/>
        </w:rPr>
        <w:t xml:space="preserve"> is the total number of household visits to the store annually.</w:t>
      </w:r>
    </w:p>
    <w:p w:rsidR="00E74DB3" w:rsidRPr="003874B7" w:rsidRDefault="00E74DB3" w:rsidP="00E74DB3">
      <w:pPr>
        <w:numPr>
          <w:ilvl w:val="12"/>
          <w:numId w:val="0"/>
        </w:numPr>
        <w:ind w:left="1080" w:hanging="360"/>
        <w:jc w:val="both"/>
        <w:rPr>
          <w:color w:val="000000"/>
        </w:rPr>
      </w:pPr>
    </w:p>
    <w:p w:rsidR="00E74DB3" w:rsidRPr="003874B7" w:rsidRDefault="00E74DB3" w:rsidP="00E74DB3">
      <w:pPr>
        <w:numPr>
          <w:ilvl w:val="0"/>
          <w:numId w:val="1"/>
        </w:numPr>
        <w:jc w:val="both"/>
        <w:rPr>
          <w:color w:val="000000"/>
        </w:rPr>
      </w:pPr>
      <w:proofErr w:type="gramStart"/>
      <w:r w:rsidRPr="003874B7">
        <w:rPr>
          <w:b/>
          <w:color w:val="000000"/>
        </w:rPr>
        <w:t>closure</w:t>
      </w:r>
      <w:proofErr w:type="gramEnd"/>
      <w:r w:rsidRPr="003874B7">
        <w:rPr>
          <w:b/>
          <w:color w:val="000000"/>
        </w:rPr>
        <w:t xml:space="preserve"> </w:t>
      </w:r>
      <w:r w:rsidRPr="003874B7">
        <w:rPr>
          <w:color w:val="000000"/>
        </w:rPr>
        <w:t>is the percent</w:t>
      </w:r>
      <w:r>
        <w:rPr>
          <w:color w:val="000000"/>
        </w:rPr>
        <w:t>age of visits to the store that end with a purchase being made by the customer</w:t>
      </w:r>
      <w:r w:rsidRPr="003874B7">
        <w:rPr>
          <w:color w:val="000000"/>
        </w:rPr>
        <w:t>.</w:t>
      </w:r>
    </w:p>
    <w:p w:rsidR="00E74DB3" w:rsidRPr="003874B7" w:rsidRDefault="00E74DB3" w:rsidP="00E74DB3">
      <w:pPr>
        <w:numPr>
          <w:ilvl w:val="12"/>
          <w:numId w:val="0"/>
        </w:numPr>
        <w:ind w:left="1080" w:hanging="360"/>
        <w:jc w:val="both"/>
        <w:rPr>
          <w:color w:val="000000"/>
        </w:rPr>
      </w:pPr>
    </w:p>
    <w:p w:rsidR="00E74DB3" w:rsidRPr="003874B7" w:rsidRDefault="00E74DB3" w:rsidP="00E74DB3">
      <w:pPr>
        <w:numPr>
          <w:ilvl w:val="0"/>
          <w:numId w:val="1"/>
        </w:numPr>
        <w:jc w:val="both"/>
        <w:rPr>
          <w:color w:val="000000"/>
        </w:rPr>
      </w:pPr>
      <w:proofErr w:type="gramStart"/>
      <w:r w:rsidRPr="003874B7">
        <w:rPr>
          <w:b/>
          <w:color w:val="000000"/>
        </w:rPr>
        <w:t>transactions</w:t>
      </w:r>
      <w:proofErr w:type="gramEnd"/>
      <w:r w:rsidRPr="003874B7">
        <w:rPr>
          <w:color w:val="000000"/>
        </w:rPr>
        <w:t xml:space="preserve"> are the annual number </w:t>
      </w:r>
      <w:r>
        <w:rPr>
          <w:color w:val="000000"/>
        </w:rPr>
        <w:t xml:space="preserve">purchases made by the store’s </w:t>
      </w:r>
      <w:r w:rsidRPr="003874B7">
        <w:rPr>
          <w:color w:val="000000"/>
        </w:rPr>
        <w:t>customers.</w:t>
      </w:r>
    </w:p>
    <w:p w:rsidR="00E74DB3" w:rsidRPr="003874B7" w:rsidRDefault="00E74DB3" w:rsidP="00E74DB3">
      <w:pPr>
        <w:numPr>
          <w:ilvl w:val="12"/>
          <w:numId w:val="0"/>
        </w:numPr>
        <w:ind w:left="1080" w:hanging="360"/>
        <w:jc w:val="both"/>
        <w:rPr>
          <w:color w:val="000000"/>
        </w:rPr>
      </w:pPr>
    </w:p>
    <w:p w:rsidR="00E74DB3" w:rsidRPr="003874B7" w:rsidRDefault="00E74DB3" w:rsidP="00E74DB3">
      <w:pPr>
        <w:numPr>
          <w:ilvl w:val="0"/>
          <w:numId w:val="1"/>
        </w:numPr>
        <w:jc w:val="both"/>
        <w:rPr>
          <w:color w:val="000000"/>
        </w:rPr>
      </w:pPr>
      <w:r w:rsidRPr="003874B7">
        <w:rPr>
          <w:b/>
          <w:color w:val="000000"/>
        </w:rPr>
        <w:t>average transaction size</w:t>
      </w:r>
      <w:r w:rsidRPr="003874B7">
        <w:rPr>
          <w:color w:val="000000"/>
        </w:rPr>
        <w:t xml:space="preserve"> is the average dollar value of a transaction</w:t>
      </w:r>
    </w:p>
    <w:p w:rsidR="00E74DB3" w:rsidRPr="003874B7" w:rsidRDefault="00E74DB3" w:rsidP="00E74DB3">
      <w:pPr>
        <w:jc w:val="both"/>
        <w:rPr>
          <w:color w:val="000000"/>
        </w:rPr>
      </w:pPr>
    </w:p>
    <w:p w:rsidR="00E74DB3" w:rsidRPr="003874B7" w:rsidRDefault="00E74DB3" w:rsidP="00E74DB3">
      <w:pPr>
        <w:jc w:val="both"/>
        <w:rPr>
          <w:color w:val="000000"/>
        </w:rPr>
      </w:pPr>
      <w:r w:rsidRPr="003874B7">
        <w:rPr>
          <w:color w:val="000000"/>
        </w:rPr>
        <w:tab/>
        <w:t>You also need to understand the following relationships between the preceding concepts:</w:t>
      </w:r>
    </w:p>
    <w:p w:rsidR="00E74DB3" w:rsidRDefault="00E74DB3" w:rsidP="00E74DB3">
      <w:pPr>
        <w:jc w:val="both"/>
        <w:rPr>
          <w:color w:val="000000"/>
        </w:rPr>
      </w:pPr>
    </w:p>
    <w:p w:rsidR="004961A6" w:rsidRDefault="004961A6" w:rsidP="00E74DB3">
      <w:pPr>
        <w:jc w:val="both"/>
        <w:rPr>
          <w:color w:val="000000"/>
        </w:rPr>
      </w:pPr>
    </w:p>
    <w:p w:rsidR="004961A6" w:rsidRDefault="004961A6" w:rsidP="004961A6">
      <w:pPr>
        <w:jc w:val="center"/>
        <w:rPr>
          <w:b/>
          <w:color w:val="000000"/>
        </w:rPr>
      </w:pPr>
      <w:r>
        <w:rPr>
          <w:b/>
          <w:color w:val="000000"/>
        </w:rPr>
        <w:lastRenderedPageBreak/>
        <w:t>---------------------------------------------------------------------------------------------------------------------</w:t>
      </w:r>
    </w:p>
    <w:p w:rsidR="004961A6" w:rsidRPr="003874B7" w:rsidRDefault="004961A6" w:rsidP="00E74DB3">
      <w:pPr>
        <w:jc w:val="both"/>
        <w:rPr>
          <w:color w:val="000000"/>
        </w:rPr>
      </w:pPr>
    </w:p>
    <w:p w:rsidR="00E74DB3" w:rsidRDefault="00E74DB3" w:rsidP="00E74DB3">
      <w:pPr>
        <w:numPr>
          <w:ilvl w:val="0"/>
          <w:numId w:val="1"/>
        </w:numPr>
        <w:jc w:val="both"/>
        <w:rPr>
          <w:color w:val="000000"/>
        </w:rPr>
      </w:pPr>
      <w:r w:rsidRPr="003874B7">
        <w:rPr>
          <w:b/>
          <w:color w:val="000000"/>
        </w:rPr>
        <w:t xml:space="preserve">traffic </w:t>
      </w:r>
      <w:r w:rsidRPr="003874B7">
        <w:rPr>
          <w:color w:val="000000"/>
        </w:rPr>
        <w:t>= (market coverage) * (penetration level) * (average shopping frequency)</w:t>
      </w:r>
    </w:p>
    <w:p w:rsidR="00A71043" w:rsidRDefault="00A71043" w:rsidP="00A71043">
      <w:pPr>
        <w:jc w:val="both"/>
        <w:rPr>
          <w:color w:val="000000"/>
        </w:rPr>
      </w:pPr>
    </w:p>
    <w:p w:rsidR="00E74DB3" w:rsidRPr="003874B7" w:rsidRDefault="00E74DB3" w:rsidP="00E74DB3">
      <w:pPr>
        <w:numPr>
          <w:ilvl w:val="0"/>
          <w:numId w:val="1"/>
        </w:numPr>
        <w:jc w:val="both"/>
        <w:rPr>
          <w:color w:val="000000"/>
        </w:rPr>
      </w:pPr>
      <w:r w:rsidRPr="003874B7">
        <w:rPr>
          <w:b/>
          <w:color w:val="000000"/>
        </w:rPr>
        <w:t>transactions</w:t>
      </w:r>
      <w:r w:rsidRPr="003874B7">
        <w:rPr>
          <w:color w:val="000000"/>
        </w:rPr>
        <w:t xml:space="preserve"> = (traffic) * (closure) </w:t>
      </w:r>
    </w:p>
    <w:p w:rsidR="00E74DB3" w:rsidRPr="003874B7" w:rsidRDefault="00E74DB3" w:rsidP="00E74DB3">
      <w:pPr>
        <w:numPr>
          <w:ilvl w:val="12"/>
          <w:numId w:val="0"/>
        </w:numPr>
        <w:ind w:left="1080" w:hanging="360"/>
        <w:jc w:val="both"/>
        <w:rPr>
          <w:color w:val="000000"/>
        </w:rPr>
      </w:pPr>
    </w:p>
    <w:p w:rsidR="00E74DB3" w:rsidRPr="003874B7" w:rsidRDefault="00E74DB3" w:rsidP="00E74DB3">
      <w:pPr>
        <w:numPr>
          <w:ilvl w:val="0"/>
          <w:numId w:val="1"/>
        </w:numPr>
        <w:jc w:val="both"/>
        <w:rPr>
          <w:color w:val="000000"/>
        </w:rPr>
      </w:pPr>
      <w:r w:rsidRPr="003874B7">
        <w:rPr>
          <w:b/>
          <w:color w:val="000000"/>
        </w:rPr>
        <w:t>net sales</w:t>
      </w:r>
      <w:r w:rsidRPr="003874B7">
        <w:rPr>
          <w:color w:val="000000"/>
        </w:rPr>
        <w:t xml:space="preserve"> = (transactions) * (average transaction size) </w:t>
      </w:r>
    </w:p>
    <w:p w:rsidR="00E74DB3" w:rsidRPr="003874B7" w:rsidRDefault="00E74DB3" w:rsidP="00E74DB3">
      <w:pPr>
        <w:jc w:val="both"/>
        <w:rPr>
          <w:color w:val="000000"/>
        </w:rPr>
      </w:pPr>
    </w:p>
    <w:p w:rsidR="00E74DB3" w:rsidRDefault="00E74DB3" w:rsidP="00E74DB3">
      <w:pPr>
        <w:jc w:val="both"/>
        <w:rPr>
          <w:color w:val="000000"/>
        </w:rPr>
      </w:pPr>
      <w:r w:rsidRPr="003874B7">
        <w:rPr>
          <w:color w:val="000000"/>
        </w:rPr>
        <w:t xml:space="preserve">For example, if a retailer has a market coverage of 20,000 households, has a penetration level of 60%, and the typical household visits the store six times annually, then the traffic will be (20,000)*(60%)*(6) or 72,000. In brief, the store has 72,000 household visits a year. </w:t>
      </w:r>
    </w:p>
    <w:p w:rsidR="00E74DB3" w:rsidRDefault="00E74DB3" w:rsidP="00E74DB3">
      <w:pPr>
        <w:jc w:val="both"/>
        <w:rPr>
          <w:color w:val="000000"/>
        </w:rPr>
      </w:pPr>
    </w:p>
    <w:p w:rsidR="00E74DB3" w:rsidRDefault="00E74DB3" w:rsidP="00E74DB3">
      <w:pPr>
        <w:jc w:val="both"/>
        <w:rPr>
          <w:color w:val="000000"/>
        </w:rPr>
      </w:pPr>
      <w:r w:rsidRPr="003874B7">
        <w:rPr>
          <w:color w:val="000000"/>
        </w:rPr>
        <w:t xml:space="preserve">Now consider that the closure on these visits is 50% then the number of transactions on an annual basis is (72,000)*(50%) or 36,000. </w:t>
      </w:r>
    </w:p>
    <w:p w:rsidR="00E74DB3" w:rsidRDefault="00E74DB3" w:rsidP="00E74DB3">
      <w:pPr>
        <w:jc w:val="both"/>
        <w:rPr>
          <w:color w:val="000000"/>
        </w:rPr>
      </w:pPr>
    </w:p>
    <w:p w:rsidR="00E74DB3" w:rsidRPr="003874B7" w:rsidRDefault="00E74DB3" w:rsidP="00E74DB3">
      <w:pPr>
        <w:jc w:val="both"/>
        <w:rPr>
          <w:color w:val="000000"/>
        </w:rPr>
      </w:pPr>
      <w:r w:rsidRPr="003874B7">
        <w:rPr>
          <w:color w:val="000000"/>
        </w:rPr>
        <w:t xml:space="preserve">Finally, if the average transaction size is $10 then the annual net sales would be (36,000)*($10) or $360,000.  </w:t>
      </w:r>
    </w:p>
    <w:p w:rsidR="00E74DB3" w:rsidRPr="003874B7" w:rsidRDefault="00E74DB3" w:rsidP="00E74DB3">
      <w:pPr>
        <w:jc w:val="both"/>
        <w:rPr>
          <w:color w:val="000000"/>
        </w:rPr>
      </w:pPr>
    </w:p>
    <w:p w:rsidR="00E74DB3" w:rsidRDefault="00E74DB3" w:rsidP="00E74DB3">
      <w:pPr>
        <w:rPr>
          <w:color w:val="000000"/>
        </w:rPr>
      </w:pPr>
      <w:r>
        <w:rPr>
          <w:color w:val="000000"/>
        </w:rPr>
        <w:t>The baseline financial information</w:t>
      </w:r>
      <w:r w:rsidRPr="003874B7">
        <w:rPr>
          <w:color w:val="000000"/>
        </w:rPr>
        <w:t xml:space="preserve"> </w:t>
      </w:r>
      <w:r>
        <w:rPr>
          <w:color w:val="000000"/>
        </w:rPr>
        <w:t>can be found by clicking on the child’s pajamas</w:t>
      </w:r>
    </w:p>
    <w:p w:rsidR="00E74DB3" w:rsidRPr="003874B7" w:rsidRDefault="00E74DB3" w:rsidP="00E74DB3">
      <w:pPr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noProof/>
          <w:color w:val="000000"/>
        </w:rPr>
        <w:drawing>
          <wp:inline distT="0" distB="0" distL="0" distR="0">
            <wp:extent cx="1104900" cy="1257300"/>
            <wp:effectExtent l="19050" t="0" r="0" b="0"/>
            <wp:docPr id="2" name="Picture 2" descr="CLECH010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LECH0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41B9" w:rsidRDefault="009D41B9" w:rsidP="009D41B9"/>
    <w:p w:rsidR="009D41B9" w:rsidRDefault="009D41B9" w:rsidP="009D41B9">
      <w:r>
        <w:t>Click to return to exercises:</w:t>
      </w:r>
    </w:p>
    <w:p w:rsidR="009D41B9" w:rsidRDefault="009D41B9" w:rsidP="009D41B9"/>
    <w:p w:rsidR="009D41B9" w:rsidRDefault="00EE4297" w:rsidP="009D41B9">
      <w:hyperlink r:id="rId9" w:history="1">
        <w:r w:rsidR="009D41B9" w:rsidRPr="00853818">
          <w:rPr>
            <w:rStyle w:val="Hyperlink"/>
          </w:rPr>
          <w:t>3-A</w:t>
        </w:r>
      </w:hyperlink>
      <w:r w:rsidR="009D41B9">
        <w:tab/>
      </w:r>
      <w:r w:rsidR="009D41B9">
        <w:tab/>
      </w:r>
      <w:hyperlink r:id="rId10" w:history="1">
        <w:r w:rsidR="009D41B9" w:rsidRPr="00853818">
          <w:rPr>
            <w:rStyle w:val="Hyperlink"/>
          </w:rPr>
          <w:t>3-B</w:t>
        </w:r>
      </w:hyperlink>
      <w:r w:rsidR="009D41B9">
        <w:tab/>
      </w:r>
    </w:p>
    <w:p w:rsidR="009D41B9" w:rsidRDefault="00EE4297" w:rsidP="009D41B9">
      <w:hyperlink r:id="rId11" w:history="1">
        <w:r w:rsidR="009D41B9" w:rsidRPr="00853818">
          <w:rPr>
            <w:rStyle w:val="Hyperlink"/>
          </w:rPr>
          <w:t>4-A</w:t>
        </w:r>
      </w:hyperlink>
      <w:r w:rsidR="009D41B9">
        <w:tab/>
      </w:r>
      <w:r w:rsidR="009D41B9">
        <w:tab/>
      </w:r>
      <w:hyperlink r:id="rId12" w:history="1">
        <w:r w:rsidR="009D41B9" w:rsidRPr="00853818">
          <w:rPr>
            <w:rStyle w:val="Hyperlink"/>
          </w:rPr>
          <w:t>4-B</w:t>
        </w:r>
      </w:hyperlink>
      <w:r w:rsidR="009D41B9">
        <w:tab/>
      </w:r>
    </w:p>
    <w:p w:rsidR="009D41B9" w:rsidRDefault="00EE4297" w:rsidP="009D41B9">
      <w:hyperlink r:id="rId13" w:history="1">
        <w:r w:rsidR="009D41B9" w:rsidRPr="00853818">
          <w:rPr>
            <w:rStyle w:val="Hyperlink"/>
          </w:rPr>
          <w:t>5-A</w:t>
        </w:r>
      </w:hyperlink>
      <w:r w:rsidR="009D41B9">
        <w:tab/>
      </w:r>
      <w:r w:rsidR="009D41B9">
        <w:tab/>
      </w:r>
      <w:hyperlink r:id="rId14" w:history="1">
        <w:r w:rsidR="009D41B9" w:rsidRPr="00853818">
          <w:rPr>
            <w:rStyle w:val="Hyperlink"/>
          </w:rPr>
          <w:t>5-B</w:t>
        </w:r>
      </w:hyperlink>
      <w:r w:rsidR="009D41B9">
        <w:tab/>
      </w:r>
    </w:p>
    <w:p w:rsidR="009D41B9" w:rsidRDefault="00EE4297" w:rsidP="009D41B9">
      <w:hyperlink r:id="rId15" w:history="1">
        <w:r w:rsidR="009D41B9" w:rsidRPr="00853818">
          <w:rPr>
            <w:rStyle w:val="Hyperlink"/>
          </w:rPr>
          <w:t>6-A</w:t>
        </w:r>
      </w:hyperlink>
      <w:r w:rsidR="009D41B9">
        <w:tab/>
      </w:r>
      <w:r w:rsidR="009D41B9">
        <w:tab/>
      </w:r>
      <w:hyperlink r:id="rId16" w:history="1">
        <w:r w:rsidR="009D41B9" w:rsidRPr="00853818">
          <w:rPr>
            <w:rStyle w:val="Hyperlink"/>
          </w:rPr>
          <w:t>6-B</w:t>
        </w:r>
      </w:hyperlink>
      <w:r w:rsidR="009D41B9">
        <w:tab/>
      </w:r>
    </w:p>
    <w:p w:rsidR="00A74C13" w:rsidRDefault="009C71E7" w:rsidP="00E74DB3"/>
    <w:sectPr w:rsidR="00A74C13" w:rsidSect="00644975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503" w:rsidRDefault="00FF1503" w:rsidP="00FF1503">
      <w:r>
        <w:separator/>
      </w:r>
    </w:p>
  </w:endnote>
  <w:endnote w:type="continuationSeparator" w:id="0">
    <w:p w:rsidR="00FF1503" w:rsidRDefault="00FF1503" w:rsidP="00FF15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1E7" w:rsidRDefault="009C71E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1043" w:rsidRDefault="00A71043" w:rsidP="00A71043">
    <w:pPr>
      <w:rPr>
        <w:color w:val="0000FF"/>
      </w:rPr>
    </w:pPr>
    <w:r>
      <w:rPr>
        <w:rFonts w:ascii="Times New Roman" w:hAnsi="Times New Roman"/>
        <w:b/>
        <w:bCs/>
        <w:color w:val="0000FF"/>
        <w:szCs w:val="24"/>
      </w:rPr>
      <w:t xml:space="preserve">© 2010 </w:t>
    </w:r>
    <w:proofErr w:type="spellStart"/>
    <w:r>
      <w:rPr>
        <w:rFonts w:ascii="Times New Roman" w:hAnsi="Times New Roman"/>
        <w:b/>
        <w:bCs/>
        <w:color w:val="0000FF"/>
        <w:szCs w:val="24"/>
      </w:rPr>
      <w:t>Cengage</w:t>
    </w:r>
    <w:proofErr w:type="spellEnd"/>
    <w:r>
      <w:rPr>
        <w:rFonts w:ascii="Times New Roman" w:hAnsi="Times New Roman"/>
        <w:b/>
        <w:bCs/>
        <w:color w:val="0000FF"/>
        <w:szCs w:val="24"/>
      </w:rPr>
      <w:t xml:space="preserve"> Learning. All Rights Reserved. May not be scanned, copied or duplicated, or posted to a publicly accessible website, in whole or in part.</w:t>
    </w:r>
  </w:p>
  <w:p w:rsidR="00A71043" w:rsidRDefault="00A71043">
    <w:pPr>
      <w:pStyle w:val="Footer"/>
    </w:pPr>
  </w:p>
  <w:p w:rsidR="00FF1503" w:rsidRDefault="00FF150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1E7" w:rsidRDefault="009C71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503" w:rsidRDefault="00FF1503" w:rsidP="00FF1503">
      <w:r>
        <w:separator/>
      </w:r>
    </w:p>
  </w:footnote>
  <w:footnote w:type="continuationSeparator" w:id="0">
    <w:p w:rsidR="00FF1503" w:rsidRDefault="00FF1503" w:rsidP="00FF15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1E7" w:rsidRDefault="009C71E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1A6" w:rsidRPr="007531A8" w:rsidRDefault="00EE4297" w:rsidP="004961A6">
    <w:pPr>
      <w:pStyle w:val="Header"/>
      <w:rPr>
        <w:noProof/>
        <w:szCs w:val="24"/>
      </w:rPr>
    </w:pPr>
    <w:r w:rsidRPr="00EE4297">
      <w:rPr>
        <w:i/>
        <w:noProof/>
        <w:sz w:val="36"/>
        <w:szCs w:val="3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href="the_house_front_door.doc" style="position:absolute;margin-left:168.2pt;margin-top:-19.35pt;width:126.8pt;height:51.6pt;z-index:251660288" o:button="t">
          <v:fill o:detectmouseclick="t"/>
          <v:imagedata r:id="rId1" o:title=""/>
        </v:shape>
        <o:OLEObject Type="Embed" ProgID="Unknown" ShapeID="_x0000_s2050" DrawAspect="Content" ObjectID="_1315632342" r:id="rId2"/>
      </w:pict>
    </w:r>
    <w:r w:rsidR="004961A6" w:rsidRPr="007531A8">
      <w:rPr>
        <w:i/>
        <w:noProof/>
        <w:sz w:val="36"/>
        <w:szCs w:val="36"/>
      </w:rPr>
      <w:t>The House</w:t>
    </w:r>
    <w:r w:rsidR="004961A6" w:rsidRPr="007531A8">
      <w:rPr>
        <w:i/>
        <w:noProof/>
        <w:sz w:val="28"/>
        <w:szCs w:val="28"/>
      </w:rPr>
      <w:tab/>
    </w:r>
    <w:r w:rsidR="004961A6" w:rsidRPr="007531A8">
      <w:rPr>
        <w:noProof/>
        <w:szCs w:val="24"/>
      </w:rPr>
      <w:ptab w:relativeTo="margin" w:alignment="center" w:leader="none"/>
    </w:r>
    <w:r w:rsidR="004961A6" w:rsidRPr="007531A8">
      <w:rPr>
        <w:noProof/>
        <w:szCs w:val="24"/>
      </w:rPr>
      <w:t xml:space="preserve">                                      </w:t>
    </w:r>
    <w:r w:rsidR="004961A6">
      <w:rPr>
        <w:noProof/>
        <w:szCs w:val="24"/>
      </w:rPr>
      <w:t xml:space="preserve">         </w:t>
    </w:r>
    <w:r w:rsidR="004961A6" w:rsidRPr="007531A8">
      <w:rPr>
        <w:noProof/>
        <w:szCs w:val="24"/>
      </w:rPr>
      <w:t xml:space="preserve">   Paul T. McGurr     </w:t>
    </w:r>
  </w:p>
  <w:p w:rsidR="004961A6" w:rsidRPr="007531A8" w:rsidRDefault="004961A6" w:rsidP="004961A6">
    <w:pPr>
      <w:pStyle w:val="Header"/>
      <w:rPr>
        <w:noProof/>
        <w:szCs w:val="24"/>
      </w:rPr>
    </w:pPr>
    <w:r w:rsidRPr="007531A8">
      <w:rPr>
        <w:i/>
        <w:noProof/>
        <w:sz w:val="28"/>
        <w:szCs w:val="28"/>
      </w:rPr>
      <w:tab/>
    </w:r>
    <w:r w:rsidRPr="007531A8">
      <w:rPr>
        <w:i/>
        <w:noProof/>
        <w:sz w:val="28"/>
        <w:szCs w:val="28"/>
      </w:rPr>
      <w:tab/>
    </w:r>
    <w:r w:rsidRPr="007531A8">
      <w:rPr>
        <w:noProof/>
        <w:szCs w:val="24"/>
      </w:rPr>
      <w:t>Fort Lewis College</w:t>
    </w:r>
  </w:p>
  <w:p w:rsidR="00FF1503" w:rsidRPr="004961A6" w:rsidRDefault="004961A6">
    <w:pPr>
      <w:pStyle w:val="Header"/>
      <w:rPr>
        <w:noProof/>
        <w:szCs w:val="24"/>
      </w:rPr>
    </w:pPr>
    <w:r w:rsidRPr="007531A8">
      <w:rPr>
        <w:noProof/>
        <w:szCs w:val="24"/>
      </w:rPr>
      <w:t xml:space="preserve">                                          Click the House to </w:t>
    </w:r>
    <w:r w:rsidRPr="007531A8">
      <w:rPr>
        <w:noProof/>
        <w:szCs w:val="24"/>
      </w:rPr>
      <w:drawing>
        <wp:inline distT="0" distB="0" distL="0" distR="0">
          <wp:extent cx="304800" cy="304800"/>
          <wp:effectExtent l="19050" t="0" r="0" b="0"/>
          <wp:docPr id="22" name="Picture 2" descr="ARROW12C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RROW12C.GIF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304800" cy="304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7531A8">
      <w:rPr>
        <w:noProof/>
        <w:szCs w:val="24"/>
      </w:rPr>
      <w:t xml:space="preserve">return to table of contents 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1E7" w:rsidRDefault="009C71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E0E45EE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74DB3"/>
    <w:rsid w:val="000A5901"/>
    <w:rsid w:val="001447B6"/>
    <w:rsid w:val="004961A6"/>
    <w:rsid w:val="004B695B"/>
    <w:rsid w:val="00644975"/>
    <w:rsid w:val="00720674"/>
    <w:rsid w:val="007B4EC5"/>
    <w:rsid w:val="00862A22"/>
    <w:rsid w:val="00991BFF"/>
    <w:rsid w:val="009C71E7"/>
    <w:rsid w:val="009D41B9"/>
    <w:rsid w:val="00A71043"/>
    <w:rsid w:val="00D17AE5"/>
    <w:rsid w:val="00E74DB3"/>
    <w:rsid w:val="00EE4297"/>
    <w:rsid w:val="00FF1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4DB3"/>
    <w:pPr>
      <w:overflowPunct w:val="0"/>
      <w:autoSpaceDE w:val="0"/>
      <w:autoSpaceDN w:val="0"/>
      <w:adjustRightInd w:val="0"/>
      <w:spacing w:line="240" w:lineRule="auto"/>
      <w:ind w:left="0"/>
      <w:textAlignment w:val="baseline"/>
    </w:pPr>
    <w:rPr>
      <w:rFonts w:ascii="New York" w:eastAsia="Times New Roman" w:hAnsi="New York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4D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DB3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F15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1503"/>
    <w:rPr>
      <w:rFonts w:ascii="New York" w:eastAsia="Times New Roman" w:hAnsi="New York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FF15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1503"/>
    <w:rPr>
      <w:rFonts w:ascii="New York" w:eastAsia="Times New Roman" w:hAnsi="New York" w:cs="Times New Roman"/>
      <w:sz w:val="24"/>
      <w:szCs w:val="20"/>
    </w:rPr>
  </w:style>
  <w:style w:type="character" w:styleId="Hyperlink">
    <w:name w:val="Hyperlink"/>
    <w:basedOn w:val="DefaultParagraphFont"/>
    <w:rsid w:val="009D41B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D41B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7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Exercise%205A.docx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baseline%20phase%202.xlsx" TargetMode="External"/><Relationship Id="rId12" Type="http://schemas.openxmlformats.org/officeDocument/2006/relationships/hyperlink" Target="Exercise%204B.docx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Exercise%206B.docx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Exercise%204A.docx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Exercise%206A.docx" TargetMode="External"/><Relationship Id="rId23" Type="http://schemas.openxmlformats.org/officeDocument/2006/relationships/fontTable" Target="fontTable.xml"/><Relationship Id="rId10" Type="http://schemas.openxmlformats.org/officeDocument/2006/relationships/hyperlink" Target="Exercise%203B.docx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Exercise%203A.docx" TargetMode="External"/><Relationship Id="rId14" Type="http://schemas.openxmlformats.org/officeDocument/2006/relationships/hyperlink" Target="Exercise%205B.docx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399</Words>
  <Characters>2278</Characters>
  <Application>Microsoft Office Word</Application>
  <DocSecurity>0</DocSecurity>
  <Lines>18</Lines>
  <Paragraphs>5</Paragraphs>
  <ScaleCrop>false</ScaleCrop>
  <Company>Fort Lewis College</Company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mcgurr_p</dc:creator>
  <cp:keywords/>
  <dc:description/>
  <cp:lastModifiedBy>mcgurr_p</cp:lastModifiedBy>
  <cp:revision>6</cp:revision>
  <dcterms:created xsi:type="dcterms:W3CDTF">2009-06-08T19:47:00Z</dcterms:created>
  <dcterms:modified xsi:type="dcterms:W3CDTF">2009-09-28T14:39:00Z</dcterms:modified>
</cp:coreProperties>
</file>