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 206: Principles of Management</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Winter 2017 Draft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CRN 30756</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50"/>
        <w:gridCol w:w="5850"/>
        <w:gridCol w:w="360"/>
        <w:tblGridChange w:id="0">
          <w:tblGrid>
            <w:gridCol w:w="3150"/>
            <w:gridCol w:w="5850"/>
            <w:gridCol w:w="360"/>
          </w:tblGrid>
        </w:tblGridChange>
      </w:tblGrid>
      <w:tr>
        <w:trPr>
          <w:trHeight w:val="360" w:hRule="atLeast"/>
        </w:trPr>
        <w:tc>
          <w:tcPr>
            <w:shd w:fill="auto" w:val="clear"/>
            <w:tcMar>
              <w:top w:w="0.0" w:type="dxa"/>
              <w:left w:w="0.0" w:type="dxa"/>
              <w:bottom w:w="0.0" w:type="dxa"/>
              <w:right w:w="0.0" w:type="dxa"/>
            </w:tcM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w:t>
            </w:r>
          </w:p>
        </w:tc>
        <w:tc>
          <w:tcPr>
            <w:shd w:fill="auto" w:val="clear"/>
            <w:tcMar>
              <w:top w:w="0.0" w:type="dxa"/>
              <w:left w:w="0.0" w:type="dxa"/>
              <w:bottom w:w="0.0" w:type="dxa"/>
              <w:right w:w="0.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Ian Priestman</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0.0" w:type="dxa"/>
              <w:left w:w="0.0" w:type="dxa"/>
              <w:bottom w:w="0.0" w:type="dxa"/>
              <w:right w:w="0.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w:t>
            </w:r>
          </w:p>
        </w:tc>
        <w:tc>
          <w:tcPr>
            <w:shd w:fill="auto" w:val="clear"/>
            <w:tcMar>
              <w:top w:w="0.0" w:type="dxa"/>
              <w:left w:w="0.0" w:type="dxa"/>
              <w:bottom w:w="0.0" w:type="dxa"/>
              <w:right w:w="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541-917-4261 (LB main campus)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0.0" w:type="dxa"/>
              <w:left w:w="0.0" w:type="dxa"/>
              <w:bottom w:w="0.0" w:type="dxa"/>
              <w:right w:w="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p>
        </w:tc>
        <w:tc>
          <w:tcPr>
            <w:shd w:fill="auto" w:val="clear"/>
            <w:tcMar>
              <w:top w:w="0.0" w:type="dxa"/>
              <w:left w:w="0.0" w:type="dxa"/>
              <w:bottom w:w="0.0" w:type="dxa"/>
              <w:right w:w="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99"/>
                <w:sz w:val="24"/>
                <w:szCs w:val="24"/>
                <w:u w:val="single"/>
                <w:rtl w:val="0"/>
              </w:rPr>
              <w:t xml:space="preserve">priesti@linnbenton.edu</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tc>
      </w:tr>
      <w:tr>
        <w:trPr>
          <w:trHeight w:val="420" w:hRule="atLeast"/>
        </w:trPr>
        <w:tc>
          <w:tcPr>
            <w:shd w:fill="auto" w:val="clear"/>
            <w:tcMar>
              <w:top w:w="0.0" w:type="dxa"/>
              <w:left w:w="0.0" w:type="dxa"/>
              <w:bottom w:w="0.0" w:type="dxa"/>
              <w:right w:w="0.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w:t>
            </w:r>
          </w:p>
        </w:tc>
        <w:tc>
          <w:tcPr>
            <w:shd w:fill="auto" w:val="clear"/>
            <w:tcMar>
              <w:top w:w="0.0" w:type="dxa"/>
              <w:left w:w="0.0" w:type="dxa"/>
              <w:bottom w:w="0.0" w:type="dxa"/>
              <w:right w:w="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MKH-119</w:t>
            </w:r>
          </w:p>
        </w:tc>
        <w:tc>
          <w:tcPr>
            <w:shd w:fill="auto" w:val="clear"/>
            <w:tcMar>
              <w:top w:w="0.0" w:type="dxa"/>
              <w:left w:w="0.0" w:type="dxa"/>
              <w:bottom w:w="0.0" w:type="dxa"/>
              <w:right w:w="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0.0" w:type="dxa"/>
              <w:left w:w="0.0" w:type="dxa"/>
              <w:bottom w:w="0.0" w:type="dxa"/>
              <w:right w:w="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Hours</w:t>
            </w:r>
          </w:p>
        </w:tc>
        <w:tc>
          <w:tcPr>
            <w:shd w:fill="auto" w:val="clear"/>
            <w:tcMar>
              <w:top w:w="0.0" w:type="dxa"/>
              <w:left w:w="0.0" w:type="dxa"/>
              <w:bottom w:w="0.0" w:type="dxa"/>
              <w:right w:w="0.0" w:type="dxa"/>
            </w:tcM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Mon/Wed/Fri 1:15 - 2pm, Tues/Thur 12 -1 pm, or  one hour by appointment</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Times:</w:t>
        <w:tab/>
        <w:tab/>
        <w:tab/>
        <w:t xml:space="preserve">     </w:t>
      </w:r>
      <w:r w:rsidDel="00000000" w:rsidR="00000000" w:rsidRPr="00000000">
        <w:rPr>
          <w:rFonts w:ascii="Times New Roman" w:cs="Times New Roman" w:eastAsia="Times New Roman" w:hAnsi="Times New Roman"/>
          <w:sz w:val="24"/>
          <w:szCs w:val="24"/>
          <w:rtl w:val="0"/>
        </w:rPr>
        <w:t xml:space="preserve">T/R 1 - 2:20pm </w:t>
        <w:tab/>
        <w:tab/>
        <w:t xml:space="preserve"> </w:t>
      </w:r>
      <w:r w:rsidDel="00000000" w:rsidR="00000000" w:rsidRPr="00000000">
        <w:rPr>
          <w:rFonts w:ascii="Times New Roman" w:cs="Times New Roman" w:eastAsia="Times New Roman" w:hAnsi="Times New Roman"/>
          <w:b w:val="1"/>
          <w:sz w:val="24"/>
          <w:szCs w:val="24"/>
          <w:rtl w:val="0"/>
        </w:rPr>
        <w:t xml:space="preserve">Room: </w:t>
      </w:r>
      <w:r w:rsidDel="00000000" w:rsidR="00000000" w:rsidRPr="00000000">
        <w:rPr>
          <w:rFonts w:ascii="Times New Roman" w:cs="Times New Roman" w:eastAsia="Times New Roman" w:hAnsi="Times New Roman"/>
          <w:sz w:val="24"/>
          <w:szCs w:val="24"/>
          <w:rtl w:val="0"/>
        </w:rPr>
        <w:t xml:space="preserve">MKH 203</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31313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13131"/>
          <w:sz w:val="24"/>
          <w:szCs w:val="24"/>
          <w:rtl w:val="0"/>
        </w:rPr>
        <w:t xml:space="preserve">The key decision-making role of managers in modern organizations. Includes the study of organizations, management styles, and selected administrative problems. An overview of the processes involved in managing a business, including business planning, organizing, controlling, staffing and leading. Covers various theories of management with emphasis on managing a business in the local, national or international marketplace.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313131"/>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313131"/>
          <w:sz w:val="24"/>
          <w:szCs w:val="24"/>
        </w:rPr>
      </w:pPr>
      <w:r w:rsidDel="00000000" w:rsidR="00000000" w:rsidRPr="00000000">
        <w:rPr>
          <w:rFonts w:ascii="Times New Roman" w:cs="Times New Roman" w:eastAsia="Times New Roman" w:hAnsi="Times New Roman"/>
          <w:b w:val="1"/>
          <w:color w:val="313131"/>
          <w:sz w:val="24"/>
          <w:szCs w:val="24"/>
          <w:rtl w:val="0"/>
        </w:rPr>
        <w:t xml:space="preserve">Prerequisite</w:t>
      </w:r>
      <w:r w:rsidDel="00000000" w:rsidR="00000000" w:rsidRPr="00000000">
        <w:rPr>
          <w:rFonts w:ascii="Times New Roman" w:cs="Times New Roman" w:eastAsia="Times New Roman" w:hAnsi="Times New Roman"/>
          <w:color w:val="313131"/>
          <w:sz w:val="24"/>
          <w:szCs w:val="24"/>
          <w:rtl w:val="0"/>
        </w:rPr>
        <w:t xml:space="preserve">: BA 101 Introduction to Business with a minimum “C” grade.</w:t>
      </w:r>
    </w:p>
    <w:p w:rsidR="00000000" w:rsidDel="00000000" w:rsidP="00000000" w:rsidRDefault="00000000" w:rsidRPr="00000000" w14:paraId="00000019">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TEXT: </w:t>
      </w:r>
      <w:r w:rsidDel="00000000" w:rsidR="00000000" w:rsidRPr="00000000">
        <w:rPr>
          <w:rFonts w:ascii="Times New Roman" w:cs="Times New Roman" w:eastAsia="Times New Roman" w:hAnsi="Times New Roman"/>
          <w:b w:val="0"/>
          <w:sz w:val="24"/>
          <w:szCs w:val="24"/>
          <w:rtl w:val="0"/>
        </w:rPr>
        <w:t xml:space="preserve">Understanding Management 10E. Authors: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Daft and Marcic. Publisher Thomson South Western.  ISBN: 9781305502215</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 OF STUDY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me and I forget. Teach me and I remember. Engage me and I learn” - Chinese proverb”</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class discussion, experiential activities. Online lectures to prepare for quizzes. </w:t>
      </w:r>
      <w:r w:rsidDel="00000000" w:rsidR="00000000" w:rsidRPr="00000000">
        <w:rPr>
          <w:rFonts w:ascii="Times New Roman" w:cs="Times New Roman" w:eastAsia="Times New Roman" w:hAnsi="Times New Roman"/>
          <w:sz w:val="24"/>
          <w:szCs w:val="24"/>
          <w:u w:val="single"/>
          <w:rtl w:val="0"/>
        </w:rPr>
        <w:t xml:space="preserve">There is an online component to this class.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OUTCOMES</w:t>
      </w:r>
    </w:p>
    <w:p w:rsidR="00000000" w:rsidDel="00000000" w:rsidP="00000000" w:rsidRDefault="00000000" w:rsidRPr="00000000" w14:paraId="00000021">
      <w:pPr>
        <w:widowControl w:val="1"/>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Discuss the nature of management.</w:t>
      </w:r>
    </w:p>
    <w:p w:rsidR="00000000" w:rsidDel="00000000" w:rsidP="00000000" w:rsidRDefault="00000000" w:rsidRPr="00000000" w14:paraId="00000022">
      <w:pPr>
        <w:widowControl w:val="1"/>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Define social responsibility and ethics for management. </w:t>
      </w:r>
    </w:p>
    <w:p w:rsidR="00000000" w:rsidDel="00000000" w:rsidP="00000000" w:rsidRDefault="00000000" w:rsidRPr="00000000" w14:paraId="00000023">
      <w:pPr>
        <w:widowControl w:val="1"/>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Discuss the role of planning and organizing for managers. </w:t>
      </w:r>
    </w:p>
    <w:p w:rsidR="00000000" w:rsidDel="00000000" w:rsidP="00000000" w:rsidRDefault="00000000" w:rsidRPr="00000000" w14:paraId="00000024">
      <w:pPr>
        <w:widowControl w:val="1"/>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Identify leadership behavior and its impact on the the organization.</w:t>
      </w:r>
    </w:p>
    <w:p w:rsidR="00000000" w:rsidDel="00000000" w:rsidP="00000000" w:rsidRDefault="00000000" w:rsidRPr="00000000" w14:paraId="00000025">
      <w:pPr>
        <w:widowControl w:val="1"/>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Demonstrate control methods used by management.</w:t>
      </w:r>
    </w:p>
    <w:p w:rsidR="00000000" w:rsidDel="00000000" w:rsidP="00000000" w:rsidRDefault="00000000" w:rsidRPr="00000000" w14:paraId="00000026">
      <w:pPr>
        <w:widowControl w:val="1"/>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Identify cultural differences in an organizational context.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(Please note that grades are in percentages)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 Open Book Quizzes           (15 quizzes)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Midterm</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Presentation: Case for Critical Analysis (Group work)        </w:t>
        <w:tab/>
        <w:tab/>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Peer Group Assessment                       </w:t>
        <w:tab/>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Term paper</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10%</w:t>
      </w:r>
      <w:r w:rsidDel="00000000" w:rsidR="00000000" w:rsidRPr="00000000">
        <w:rPr>
          <w:rFonts w:ascii="Times New Roman" w:cs="Times New Roman" w:eastAsia="Times New Roman" w:hAnsi="Times New Roman"/>
          <w:sz w:val="24"/>
          <w:szCs w:val="24"/>
          <w:rtl w:val="0"/>
        </w:rPr>
        <w:t xml:space="preserve"> Participation points                                  </w:t>
        <w:tab/>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Total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Please note: The assessment methods are in percentages. Your points at the end of this class will be calculated as a percentage of 1000 points.</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w:t>
      </w:r>
      <w:r w:rsidDel="00000000" w:rsidR="00000000" w:rsidRPr="00000000">
        <w:rPr>
          <w:rFonts w:ascii="Times New Roman" w:cs="Times New Roman" w:eastAsia="Times New Roman" w:hAnsi="Times New Roman"/>
          <w:sz w:val="24"/>
          <w:szCs w:val="24"/>
          <w:rtl w:val="0"/>
        </w:rPr>
        <w:t xml:space="preserve">A = 90-100%,  B = 80-89.5 %,  C = 70-79.5 %,  D = 60-69.5 %,  Fail = below 60%</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METHODS: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Book Quizzes (Course outcomes 1-6)</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are to be taken over each chapter and should be submitted according to the deadline stated on the quiz. It is your choice when in the week that you take the chapter quizzes. There will be 20 -30 questions over each chapter with one hour allowed to complete the quiz. </w:t>
      </w:r>
      <w:r w:rsidDel="00000000" w:rsidR="00000000" w:rsidRPr="00000000">
        <w:rPr>
          <w:rFonts w:ascii="Times New Roman" w:cs="Times New Roman" w:eastAsia="Times New Roman" w:hAnsi="Times New Roman"/>
          <w:b w:val="1"/>
          <w:sz w:val="24"/>
          <w:szCs w:val="24"/>
          <w:u w:val="single"/>
          <w:rtl w:val="0"/>
        </w:rPr>
        <w:t xml:space="preserve">It is crucially important that course members are suitably knowledgeable on the chapter content before taking the quiz as there will be little time to seek answers from the text.</w:t>
      </w:r>
      <w:r w:rsidDel="00000000" w:rsidR="00000000" w:rsidRPr="00000000">
        <w:rPr>
          <w:rFonts w:ascii="Times New Roman" w:cs="Times New Roman" w:eastAsia="Times New Roman" w:hAnsi="Times New Roman"/>
          <w:sz w:val="24"/>
          <w:szCs w:val="24"/>
          <w:rtl w:val="0"/>
        </w:rPr>
        <w:t xml:space="preserve"> When you start the quiz, you cannot close it and come back to it later.</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reopen a quiz after it has closed unless there has been a problem with the Moodle server that can be verified by LBCC. Regretfully, I cannot be responsible for any problems with the course member’s computer or textbooks having not arrived by mail.</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Deadline for quizzes will be discussed in class.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Please check your LBCC email for quiz notifications and reminders</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 Case for Critical Analysis. (Course outcome 1)</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w:t>
      </w:r>
      <w:r w:rsidDel="00000000" w:rsidR="00000000" w:rsidRPr="00000000">
        <w:rPr>
          <w:rFonts w:ascii="Times New Roman" w:cs="Times New Roman" w:eastAsia="Times New Roman" w:hAnsi="Times New Roman"/>
          <w:sz w:val="24"/>
          <w:szCs w:val="24"/>
          <w:rtl w:val="0"/>
        </w:rPr>
        <w:t xml:space="preserve">group project around the cases for critical analysis at the end of each chapter of the text. Read the case and then, as a group, answer the questions. More information about this assessment will be given in class. Presentation is Thursday of week 10 and Tues of final’s week. Remember, your final’s date is a very important attendance date for students.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feel there has been an inequitable workload placed on some members of the group by others, I will use the peer group assessment to grade each group member individually.</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Peer Group Assessment:</w:t>
      </w:r>
      <w:r w:rsidDel="00000000" w:rsidR="00000000" w:rsidRPr="00000000">
        <w:rPr>
          <w:rFonts w:ascii="Times New Roman" w:cs="Times New Roman" w:eastAsia="Times New Roman" w:hAnsi="Times New Roman"/>
          <w:sz w:val="24"/>
          <w:szCs w:val="24"/>
          <w:rtl w:val="0"/>
        </w:rPr>
        <w:t xml:space="preserve"> Each student must award </w:t>
      </w:r>
      <w:r w:rsidDel="00000000" w:rsidR="00000000" w:rsidRPr="00000000">
        <w:rPr>
          <w:rFonts w:ascii="Times New Roman" w:cs="Times New Roman" w:eastAsia="Times New Roman" w:hAnsi="Times New Roman"/>
          <w:b w:val="1"/>
          <w:sz w:val="24"/>
          <w:szCs w:val="24"/>
          <w:rtl w:val="0"/>
        </w:rPr>
        <w:t xml:space="preserve">EACH</w:t>
      </w:r>
      <w:r w:rsidDel="00000000" w:rsidR="00000000" w:rsidRPr="00000000">
        <w:rPr>
          <w:rFonts w:ascii="Times New Roman" w:cs="Times New Roman" w:eastAsia="Times New Roman" w:hAnsi="Times New Roman"/>
          <w:sz w:val="24"/>
          <w:szCs w:val="24"/>
          <w:rtl w:val="0"/>
        </w:rPr>
        <w:t xml:space="preserve"> of their group members, points out of 100 for their contribution to the group’s work for the case study. The scores are confidential and without collusion between group members. Students should not award themselves points.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non-submission of a peer group assessment will indicate that learning has not been managed (see objective 9 in syllabus) and result in a 100 point deduction. The peer group assessment will influence the grade of each individual group member’s presentation grade.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The Mid Term (Outcomes 1-6)</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closed book, multiple choice examination and will be over the chapters assigned during the review.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unable to make it to the midterm please notify me beforehand and we can reschedule another test for you. Students cannot take the midterm if they do not notify me of their absence ahead of time.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 Paper </w:t>
      </w:r>
      <w:r w:rsidDel="00000000" w:rsidR="00000000" w:rsidRPr="00000000">
        <w:rPr>
          <w:rFonts w:ascii="Times New Roman" w:cs="Times New Roman" w:eastAsia="Times New Roman" w:hAnsi="Times New Roman"/>
          <w:sz w:val="24"/>
          <w:szCs w:val="24"/>
          <w:rtl w:val="0"/>
        </w:rPr>
        <w:t xml:space="preserve"> (Outcomes 1-6) The term paper is divided into two parts: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term paper, posted to the Moodle discussion board</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review the term paper requirement towards the end of term</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answer should be between a minimum of 2000 and a maximum of 3000 words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unlikely that an A (as the maximum grade) be obtained from a minimum of 2000 words.  Such a word count does not usually allow for sufficient depth to obtain an A grade. For the most part, I grade the discussion on participation, unless a concept has been widely misconstrued.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 the term paper on the discussion board by Thursday of week 10 </w:t>
      </w:r>
      <w:r w:rsidDel="00000000" w:rsidR="00000000" w:rsidRPr="00000000">
        <w:rPr>
          <w:rFonts w:ascii="Times New Roman" w:cs="Times New Roman" w:eastAsia="Times New Roman" w:hAnsi="Times New Roman"/>
          <w:sz w:val="24"/>
          <w:szCs w:val="24"/>
          <w:rtl w:val="0"/>
        </w:rPr>
        <w:t xml:space="preserve">to allow other students time to respond to your work.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Please consult the grading template to ascertain how the term paper will be graded</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Responses to other student’ term papers on the moodle discussion board.</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respond to </w:t>
      </w:r>
      <w:r w:rsidDel="00000000" w:rsidR="00000000" w:rsidRPr="00000000">
        <w:rPr>
          <w:rFonts w:ascii="Times New Roman" w:cs="Times New Roman" w:eastAsia="Times New Roman" w:hAnsi="Times New Roman"/>
          <w:b w:val="1"/>
          <w:sz w:val="24"/>
          <w:szCs w:val="24"/>
          <w:rtl w:val="0"/>
        </w:rPr>
        <w:t xml:space="preserve">four student term papers by Tuesday 11:59 pm of week 11 </w:t>
      </w:r>
      <w:r w:rsidDel="00000000" w:rsidR="00000000" w:rsidRPr="00000000">
        <w:rPr>
          <w:rFonts w:ascii="Times New Roman" w:cs="Times New Roman" w:eastAsia="Times New Roman" w:hAnsi="Times New Roman"/>
          <w:sz w:val="24"/>
          <w:szCs w:val="24"/>
          <w:rtl w:val="0"/>
        </w:rPr>
        <w:t xml:space="preserve">You should also respond to any questions from me about your postings on the discussion board.</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response should show substance by stating what you agree or disagree with regarding the posting and in some way advance the discussion. Responses limited to ‘Good Job’ ‘Way to go’ etc are not considered substantive responses. I will be looking for content specific responses to other course members. If your response could be applied to any subject e.g. scrapbooking, flower arranging, then it is probably not content specific to management.</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Responses to other students should be 100-200 words and do not require academic research sources.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grading rubric for written work  is designed to develop your management skills. </w:t>
      </w:r>
      <w:r w:rsidDel="00000000" w:rsidR="00000000" w:rsidRPr="00000000">
        <w:rPr>
          <w:rFonts w:ascii="Times New Roman" w:cs="Times New Roman" w:eastAsia="Times New Roman" w:hAnsi="Times New Roman"/>
          <w:b w:val="1"/>
          <w:sz w:val="24"/>
          <w:szCs w:val="24"/>
          <w:rtl w:val="0"/>
        </w:rPr>
        <w:t xml:space="preserve">You should note that I expect research beyond the required text for an A to C grade.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Make sure to cite other research sources using APA referencing.</w:t>
      </w:r>
      <w:r w:rsidDel="00000000" w:rsidR="00000000" w:rsidRPr="00000000">
        <w:rPr>
          <w:rFonts w:ascii="Times New Roman" w:cs="Times New Roman" w:eastAsia="Times New Roman" w:hAnsi="Times New Roman"/>
          <w:sz w:val="24"/>
          <w:szCs w:val="24"/>
          <w:rtl w:val="0"/>
        </w:rPr>
        <w:t xml:space="preserve"> I am very keen that APA referencing is followed and therefore this requirement is definitely not negotiable. Accurate referencing technique can be carried on to most other academic courses and therefore is worth persevering with.</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Here is a site to help you with APA referencing:</w:t>
      </w:r>
      <w:hyperlink r:id="rId6">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fldChar w:fldCharType="begin"/>
        <w:instrText xml:space="preserve"> HYPERLINK "http://owl.english.purdue.edu/owl/resource/560/01/"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http://owl.english.purdue.edu/owl/resource/560/01/</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need not include research sources in </w:t>
      </w:r>
      <w:r w:rsidDel="00000000" w:rsidR="00000000" w:rsidRPr="00000000">
        <w:rPr>
          <w:rFonts w:ascii="Times New Roman" w:cs="Times New Roman" w:eastAsia="Times New Roman" w:hAnsi="Times New Roman"/>
          <w:b w:val="1"/>
          <w:sz w:val="24"/>
          <w:szCs w:val="24"/>
          <w:rtl w:val="0"/>
        </w:rPr>
        <w:t xml:space="preserve">your responses to other course member’s postings.</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Points (10%) (Course outcome 4)</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term I will be giving the opportunity for each student to earn participation points. The points will be earned for contributing to the class by participating in class e.g. role plays, activities, and discussions etc.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 to be present at roll call and at the end of class in order to qualify. Participation points cannot be earned if the student is not in attendance or is repeatedly occupied with their cell phone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student misses 50 % of the participation points then they are deemed to be not participating. It is the student’s responsibility to track their own participation points. Would you have surgery with a surgeon who only participated in class 50% of the time or less?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When I calculate grades at the end of term, the participation points often make the difference between grades. In other words, you will need to be in class to get the points from these tests to maximize the possibility of earning a good grade.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skill I am especially interested in is how you manage your learning and especially your ability to respond to deadlines. Stick to the schedule and you will find that you will probably pass the course. Procrastinate and you will start to drown. Regretfully, I cannot accept late work unless we have discussed your situation </w:t>
      </w:r>
      <w:r w:rsidDel="00000000" w:rsidR="00000000" w:rsidRPr="00000000">
        <w:rPr>
          <w:rFonts w:ascii="Times New Roman" w:cs="Times New Roman" w:eastAsia="Times New Roman" w:hAnsi="Times New Roman"/>
          <w:b w:val="1"/>
          <w:sz w:val="24"/>
          <w:szCs w:val="24"/>
          <w:rtl w:val="0"/>
        </w:rPr>
        <w:t xml:space="preserve">prior to the assessment going live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PLAGIARISM:</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work is subject to close scrutiny for the use of uncredited sources.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Uncredited work will be subjected to LBCC’s policies and procedures on plagiarism</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Schedule</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see the Moodle page for our class.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 cell phone use and texting in class unless agreed upon. No open laptops unless agreed upon. Persistent use will be deemed as non participation in class. Thank you for respecting our learning environment.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By signing up for this class, the student is agreeing to manage their own learning. Part of this responsibility includes being available and participating during class times. If you cannot be in class on a certain day, it is your responsibility to be become aware of any homework assignments, announcements, handouts and note taking. I do not need to know if you can’t make class except if you are going to miss an assessment.</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availability includes finals week. I regret I cannot accommodate requests for an alternate final schedule. The finals schedule is designed so there are no clashes with other classes. If another instructor decides to reschedule their final, then it is the student’s responsibility to makes sure they don’t have to reschedule their final with me or leave my final early. Final is week 11, Tuesday 4:30 pm</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0000ff"/>
            <w:sz w:val="24"/>
            <w:szCs w:val="24"/>
            <w:u w:val="single"/>
            <w:rtl w:val="0"/>
          </w:rPr>
          <w:t xml:space="preserve">http://po.linnbenton.edu/BPsandARs/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owl.english.purdue.edu/owl/resource/560/01/" TargetMode="External"/><Relationship Id="rId7" Type="http://schemas.openxmlformats.org/officeDocument/2006/relationships/hyperlink" Target="http://po.linnbenton.edu/BPsandARs/" TargetMode="External"/><Relationship Id="rId8"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