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7E86" w:rsidRDefault="00900127">
      <w:pPr>
        <w:pBdr>
          <w:top w:val="nil"/>
          <w:left w:val="nil"/>
          <w:bottom w:val="nil"/>
          <w:right w:val="nil"/>
          <w:between w:val="nil"/>
        </w:pBdr>
        <w:spacing w:before="0" w:after="0"/>
        <w:ind w:left="0" w:right="0"/>
        <w:rPr>
          <w:b/>
          <w:sz w:val="28"/>
          <w:szCs w:val="28"/>
        </w:rPr>
      </w:pPr>
      <w:bookmarkStart w:id="0" w:name="_GoBack"/>
      <w:bookmarkEnd w:id="0"/>
      <w:r>
        <w:rPr>
          <w:b/>
          <w:sz w:val="28"/>
          <w:szCs w:val="28"/>
        </w:rPr>
        <w:t>Career Exploration – Winter 2020   Syllabus </w:t>
      </w:r>
    </w:p>
    <w:p w:rsidR="00357E86" w:rsidRDefault="00357E86">
      <w:pPr>
        <w:pBdr>
          <w:top w:val="nil"/>
          <w:left w:val="nil"/>
          <w:bottom w:val="nil"/>
          <w:right w:val="nil"/>
          <w:between w:val="nil"/>
        </w:pBdr>
        <w:spacing w:before="0" w:after="0"/>
        <w:ind w:left="0" w:right="0"/>
        <w:rPr>
          <w:b/>
          <w:sz w:val="28"/>
          <w:szCs w:val="28"/>
        </w:rPr>
      </w:pPr>
    </w:p>
    <w:p w:rsidR="00357E86" w:rsidRDefault="00900127">
      <w:pPr>
        <w:pBdr>
          <w:top w:val="nil"/>
          <w:left w:val="nil"/>
          <w:bottom w:val="nil"/>
          <w:right w:val="nil"/>
          <w:between w:val="nil"/>
        </w:pBdr>
        <w:spacing w:before="0" w:after="0"/>
        <w:ind w:left="0" w:right="0"/>
      </w:pPr>
      <w:r>
        <w:t>Linn Benton Community College – Agricultural Sciences Department </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t>Course Numbers HT8.102  - CRN: 30287 -  Course Credits: 1 credit</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Meeting Time &amp; Room:</w:t>
      </w:r>
      <w:r>
        <w:t> </w:t>
      </w:r>
    </w:p>
    <w:p w:rsidR="00357E86" w:rsidRDefault="00900127">
      <w:pPr>
        <w:pBdr>
          <w:top w:val="nil"/>
          <w:left w:val="nil"/>
          <w:bottom w:val="nil"/>
          <w:right w:val="nil"/>
          <w:between w:val="nil"/>
        </w:pBdr>
        <w:spacing w:before="0" w:after="0"/>
        <w:ind w:left="0" w:right="0"/>
      </w:pPr>
      <w:r>
        <w:t>Wednesday 12:00 to 12:50  -  WOH 122</w:t>
      </w:r>
    </w:p>
    <w:p w:rsidR="00357E86" w:rsidRDefault="00357E86">
      <w:pPr>
        <w:pBdr>
          <w:top w:val="nil"/>
          <w:left w:val="nil"/>
          <w:bottom w:val="nil"/>
          <w:right w:val="nil"/>
          <w:between w:val="nil"/>
        </w:pBdr>
        <w:spacing w:before="0" w:after="0"/>
        <w:ind w:left="0" w:right="0"/>
      </w:pP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Instructor:</w:t>
      </w:r>
      <w:r>
        <w:t> </w:t>
      </w:r>
    </w:p>
    <w:p w:rsidR="00357E86" w:rsidRDefault="00900127">
      <w:pPr>
        <w:pBdr>
          <w:top w:val="nil"/>
          <w:left w:val="nil"/>
          <w:bottom w:val="nil"/>
          <w:right w:val="nil"/>
          <w:between w:val="nil"/>
        </w:pBdr>
        <w:spacing w:before="0" w:after="0"/>
        <w:ind w:left="0" w:right="0"/>
      </w:pPr>
      <w:r>
        <w:t>Miriam Edell</w:t>
      </w:r>
    </w:p>
    <w:p w:rsidR="00357E86" w:rsidRDefault="00900127">
      <w:pPr>
        <w:pBdr>
          <w:top w:val="nil"/>
          <w:left w:val="nil"/>
          <w:bottom w:val="nil"/>
          <w:right w:val="nil"/>
          <w:between w:val="nil"/>
        </w:pBdr>
        <w:spacing w:before="0" w:after="0"/>
        <w:ind w:left="0" w:right="0"/>
      </w:pPr>
      <w:r>
        <w:t>Phone (voice mail): (541) 917-4603</w:t>
      </w:r>
    </w:p>
    <w:p w:rsidR="00357E86" w:rsidRDefault="00900127">
      <w:pPr>
        <w:pBdr>
          <w:top w:val="nil"/>
          <w:left w:val="nil"/>
          <w:bottom w:val="nil"/>
          <w:right w:val="nil"/>
          <w:between w:val="nil"/>
        </w:pBdr>
        <w:spacing w:before="0" w:after="0"/>
        <w:ind w:left="0" w:right="0"/>
      </w:pPr>
      <w:r>
        <w:t>E-mail address: edellm@linnbenton.edu</w:t>
      </w:r>
    </w:p>
    <w:p w:rsidR="00357E86" w:rsidRDefault="00357E86">
      <w:pPr>
        <w:pBdr>
          <w:top w:val="nil"/>
          <w:left w:val="nil"/>
          <w:bottom w:val="nil"/>
          <w:right w:val="nil"/>
          <w:between w:val="nil"/>
        </w:pBdr>
        <w:spacing w:before="0" w:after="0"/>
        <w:ind w:left="0" w:right="0"/>
      </w:pP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Office Hours/Advising:</w:t>
      </w:r>
      <w:r>
        <w:t> </w:t>
      </w:r>
    </w:p>
    <w:p w:rsidR="00357E86" w:rsidRDefault="00900127">
      <w:pPr>
        <w:pBdr>
          <w:top w:val="nil"/>
          <w:left w:val="nil"/>
          <w:bottom w:val="nil"/>
          <w:right w:val="nil"/>
          <w:between w:val="nil"/>
        </w:pBdr>
        <w:spacing w:before="0" w:after="0"/>
        <w:ind w:left="0" w:right="0"/>
      </w:pPr>
      <w:r>
        <w:t>WOH 123 Monday; noon-1</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Course Description</w:t>
      </w:r>
      <w:r>
        <w:t>: </w:t>
      </w:r>
    </w:p>
    <w:p w:rsidR="00357E86" w:rsidRDefault="00900127">
      <w:pPr>
        <w:pBdr>
          <w:top w:val="nil"/>
          <w:left w:val="nil"/>
          <w:bottom w:val="nil"/>
          <w:right w:val="nil"/>
          <w:between w:val="nil"/>
        </w:pBdr>
        <w:spacing w:before="0" w:after="0"/>
        <w:ind w:left="0" w:right="0"/>
      </w:pPr>
      <w:r>
        <w:t>This course surveys career opportunities in Horticulture. Guest speakers in some of the following a</w:t>
      </w:r>
      <w:r>
        <w:t>reas of horticulture will make presentations during the class: flower farming, wholesale nursery, retail nursery, landscape maintenance, youth gardens, organic farming and cannabis. LBCC staff and faculty will present information on résumés, job search, CW</w:t>
      </w:r>
      <w:r>
        <w:t>E and placement. </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Course Outcomes:</w:t>
      </w:r>
      <w:r>
        <w:t> </w:t>
      </w:r>
    </w:p>
    <w:p w:rsidR="00357E86" w:rsidRDefault="00900127">
      <w:pPr>
        <w:pBdr>
          <w:top w:val="nil"/>
          <w:left w:val="nil"/>
          <w:bottom w:val="nil"/>
          <w:right w:val="nil"/>
          <w:between w:val="nil"/>
        </w:pBdr>
        <w:spacing w:before="0" w:after="0"/>
        <w:ind w:left="0" w:right="0"/>
      </w:pPr>
      <w:r>
        <w:t>The successful completion of this course will enable you to:</w:t>
      </w:r>
    </w:p>
    <w:p w:rsidR="00357E86" w:rsidRDefault="00900127">
      <w:pPr>
        <w:widowControl/>
        <w:numPr>
          <w:ilvl w:val="0"/>
          <w:numId w:val="1"/>
        </w:numPr>
        <w:pBdr>
          <w:top w:val="nil"/>
          <w:left w:val="nil"/>
          <w:bottom w:val="nil"/>
          <w:right w:val="nil"/>
          <w:between w:val="nil"/>
        </w:pBdr>
        <w:spacing w:before="0" w:after="0" w:line="276" w:lineRule="auto"/>
        <w:ind w:right="0"/>
      </w:pPr>
      <w:r>
        <w:t xml:space="preserve">Identify job characteristics such as job titles, qualifications, conditions, salaries, benefits, disadvantages, and advancement potential in a variety of agricultural and horticultural professions. </w:t>
      </w:r>
    </w:p>
    <w:p w:rsidR="00357E86" w:rsidRDefault="00900127">
      <w:pPr>
        <w:widowControl/>
        <w:numPr>
          <w:ilvl w:val="0"/>
          <w:numId w:val="1"/>
        </w:numPr>
        <w:pBdr>
          <w:top w:val="nil"/>
          <w:left w:val="nil"/>
          <w:bottom w:val="nil"/>
          <w:right w:val="nil"/>
          <w:between w:val="nil"/>
        </w:pBdr>
        <w:spacing w:before="0" w:after="0" w:line="276" w:lineRule="auto"/>
        <w:ind w:right="0"/>
      </w:pPr>
      <w:r>
        <w:t xml:space="preserve">Describe effective job interview skills. </w:t>
      </w:r>
    </w:p>
    <w:p w:rsidR="00357E86" w:rsidRDefault="00900127">
      <w:pPr>
        <w:widowControl/>
        <w:numPr>
          <w:ilvl w:val="0"/>
          <w:numId w:val="1"/>
        </w:numPr>
        <w:pBdr>
          <w:top w:val="nil"/>
          <w:left w:val="nil"/>
          <w:bottom w:val="nil"/>
          <w:right w:val="nil"/>
          <w:between w:val="nil"/>
        </w:pBdr>
        <w:spacing w:before="0" w:after="0" w:line="276" w:lineRule="auto"/>
        <w:ind w:right="0"/>
        <w:rPr>
          <w:rFonts w:ascii="Arial" w:eastAsia="Arial" w:hAnsi="Arial" w:cs="Arial"/>
          <w:sz w:val="22"/>
          <w:szCs w:val="22"/>
        </w:rPr>
      </w:pPr>
      <w:r>
        <w:t>Prepare a curre</w:t>
      </w:r>
      <w:r>
        <w:t>nt resume</w:t>
      </w:r>
      <w:r>
        <w:rPr>
          <w:rFonts w:ascii="Arial" w:eastAsia="Arial" w:hAnsi="Arial" w:cs="Arial"/>
          <w:sz w:val="22"/>
          <w:szCs w:val="22"/>
        </w:rPr>
        <w:t>.</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Waitlist Policy</w:t>
      </w:r>
      <w:r>
        <w:t> </w:t>
      </w:r>
    </w:p>
    <w:p w:rsidR="00357E86" w:rsidRDefault="00900127">
      <w:pPr>
        <w:pBdr>
          <w:top w:val="nil"/>
          <w:left w:val="nil"/>
          <w:bottom w:val="nil"/>
          <w:right w:val="nil"/>
          <w:between w:val="nil"/>
        </w:pBdr>
        <w:spacing w:before="0" w:after="0"/>
        <w:ind w:left="0" w:right="0"/>
      </w:pPr>
      <w:r>
        <w:t>If the class is full, registered students not attending the first session without advance notice to the instructor will be dropped from the class and students from the waitlist will take their spots. Waitlisted students must at</w:t>
      </w:r>
      <w:r>
        <w:t>tend class and get instructor approval to become registered students. </w:t>
      </w:r>
    </w:p>
    <w:p w:rsidR="00357E86" w:rsidRDefault="00357E86">
      <w:pPr>
        <w:pBdr>
          <w:top w:val="nil"/>
          <w:left w:val="nil"/>
          <w:bottom w:val="nil"/>
          <w:right w:val="nil"/>
          <w:between w:val="nil"/>
        </w:pBdr>
        <w:spacing w:before="0" w:after="0"/>
        <w:ind w:left="0" w:right="0"/>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900127">
      <w:pPr>
        <w:pBdr>
          <w:top w:val="nil"/>
          <w:left w:val="nil"/>
          <w:bottom w:val="nil"/>
          <w:right w:val="nil"/>
          <w:between w:val="nil"/>
        </w:pBdr>
        <w:spacing w:before="0" w:after="0"/>
        <w:ind w:left="0" w:right="0"/>
      </w:pPr>
      <w:r>
        <w:rPr>
          <w:b/>
        </w:rPr>
        <w:t>Grades:</w:t>
      </w:r>
      <w:r>
        <w:t> </w:t>
      </w:r>
    </w:p>
    <w:p w:rsidR="00357E86" w:rsidRDefault="00900127">
      <w:pPr>
        <w:pBdr>
          <w:top w:val="nil"/>
          <w:left w:val="nil"/>
          <w:bottom w:val="nil"/>
          <w:right w:val="nil"/>
          <w:between w:val="nil"/>
        </w:pBdr>
        <w:spacing w:before="0" w:after="0"/>
        <w:ind w:left="0" w:right="0"/>
      </w:pPr>
      <w:r>
        <w:t>The grading system for the course is “Pass -No Pass”. A “Pass” grade will require: </w:t>
      </w:r>
    </w:p>
    <w:p w:rsidR="00357E86" w:rsidRDefault="00900127">
      <w:pPr>
        <w:numPr>
          <w:ilvl w:val="0"/>
          <w:numId w:val="5"/>
        </w:numPr>
        <w:pBdr>
          <w:top w:val="nil"/>
          <w:left w:val="nil"/>
          <w:bottom w:val="nil"/>
          <w:right w:val="nil"/>
          <w:between w:val="nil"/>
        </w:pBdr>
        <w:spacing w:before="0" w:after="0"/>
        <w:ind w:left="600" w:right="0" w:hanging="360"/>
      </w:pPr>
      <w:r>
        <w:t>Completion of six career reports </w:t>
      </w:r>
    </w:p>
    <w:p w:rsidR="00357E86" w:rsidRDefault="00900127">
      <w:pPr>
        <w:numPr>
          <w:ilvl w:val="0"/>
          <w:numId w:val="5"/>
        </w:numPr>
        <w:pBdr>
          <w:top w:val="nil"/>
          <w:left w:val="nil"/>
          <w:bottom w:val="nil"/>
          <w:right w:val="nil"/>
          <w:between w:val="nil"/>
        </w:pBdr>
        <w:spacing w:before="0" w:after="0"/>
        <w:ind w:left="600" w:right="0" w:hanging="360"/>
      </w:pPr>
      <w:r>
        <w:t>Completion of a personal résumé</w:t>
      </w:r>
    </w:p>
    <w:p w:rsidR="00357E86" w:rsidRDefault="00900127">
      <w:pPr>
        <w:numPr>
          <w:ilvl w:val="0"/>
          <w:numId w:val="5"/>
        </w:numPr>
        <w:pBdr>
          <w:top w:val="nil"/>
          <w:left w:val="nil"/>
          <w:bottom w:val="nil"/>
          <w:right w:val="nil"/>
          <w:between w:val="nil"/>
        </w:pBdr>
        <w:spacing w:before="0" w:after="0"/>
        <w:ind w:left="600" w:right="0" w:hanging="360"/>
      </w:pPr>
      <w:r>
        <w:lastRenderedPageBreak/>
        <w:t>Completion of an interview report </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i/>
        </w:rPr>
        <w:t>Incomplete Grade</w:t>
      </w:r>
      <w:r>
        <w:t>: An Incomplete will not be issued. Notify the instructor if you are no longer able to attend class.</w:t>
      </w:r>
    </w:p>
    <w:p w:rsidR="00357E86" w:rsidRDefault="00357E86">
      <w:pPr>
        <w:pBdr>
          <w:top w:val="nil"/>
          <w:left w:val="nil"/>
          <w:bottom w:val="nil"/>
          <w:right w:val="nil"/>
          <w:between w:val="nil"/>
        </w:pBdr>
        <w:spacing w:before="0" w:after="0"/>
        <w:ind w:left="0" w:right="0"/>
        <w:rPr>
          <w:b/>
        </w:rPr>
      </w:pPr>
    </w:p>
    <w:p w:rsidR="00357E86" w:rsidRDefault="00900127">
      <w:pPr>
        <w:pBdr>
          <w:top w:val="nil"/>
          <w:left w:val="nil"/>
          <w:bottom w:val="nil"/>
          <w:right w:val="nil"/>
          <w:between w:val="nil"/>
        </w:pBdr>
        <w:spacing w:before="0" w:after="0"/>
        <w:ind w:left="0" w:right="0"/>
      </w:pPr>
      <w:r>
        <w:rPr>
          <w:b/>
        </w:rPr>
        <w:t>Assignments</w:t>
      </w:r>
      <w:r>
        <w:t> </w:t>
      </w:r>
    </w:p>
    <w:p w:rsidR="00357E86" w:rsidRDefault="00357E86">
      <w:pPr>
        <w:pBdr>
          <w:top w:val="nil"/>
          <w:left w:val="nil"/>
          <w:bottom w:val="nil"/>
          <w:right w:val="nil"/>
          <w:between w:val="nil"/>
        </w:pBdr>
        <w:spacing w:before="0" w:after="0"/>
        <w:ind w:left="600" w:right="0"/>
      </w:pPr>
    </w:p>
    <w:p w:rsidR="00357E86" w:rsidRDefault="00900127">
      <w:pPr>
        <w:numPr>
          <w:ilvl w:val="0"/>
          <w:numId w:val="6"/>
        </w:numPr>
        <w:pBdr>
          <w:top w:val="nil"/>
          <w:left w:val="nil"/>
          <w:bottom w:val="nil"/>
          <w:right w:val="nil"/>
          <w:between w:val="nil"/>
        </w:pBdr>
        <w:spacing w:before="0" w:after="0"/>
        <w:ind w:left="600" w:right="0" w:hanging="360"/>
      </w:pPr>
      <w:r>
        <w:t>Career reports may be completed during the presentation of speakers in class or finished at home and turned in (uploaded on Moodle) within one week after the presentation. Writing career reports require your attendance on the designated dates and can not b</w:t>
      </w:r>
      <w:r>
        <w:t>e made up. </w:t>
      </w:r>
    </w:p>
    <w:p w:rsidR="00357E86" w:rsidRDefault="00357E86">
      <w:pPr>
        <w:pBdr>
          <w:top w:val="nil"/>
          <w:left w:val="nil"/>
          <w:bottom w:val="nil"/>
          <w:right w:val="nil"/>
          <w:between w:val="nil"/>
        </w:pBdr>
        <w:spacing w:before="0" w:after="0"/>
        <w:ind w:left="0" w:right="0"/>
      </w:pPr>
    </w:p>
    <w:p w:rsidR="00357E86" w:rsidRDefault="00900127">
      <w:pPr>
        <w:numPr>
          <w:ilvl w:val="0"/>
          <w:numId w:val="2"/>
        </w:numPr>
        <w:pBdr>
          <w:top w:val="nil"/>
          <w:left w:val="nil"/>
          <w:bottom w:val="nil"/>
          <w:right w:val="nil"/>
          <w:between w:val="nil"/>
        </w:pBdr>
        <w:spacing w:before="0" w:after="0"/>
        <w:ind w:left="600" w:right="0" w:hanging="360"/>
      </w:pPr>
      <w:r>
        <w:t xml:space="preserve">A personal up-to-date résumé is </w:t>
      </w:r>
      <w:r>
        <w:rPr>
          <w:b/>
          <w:u w:val="single"/>
        </w:rPr>
        <w:t>due March 4, week 9</w:t>
      </w:r>
      <w:r>
        <w:rPr>
          <w:b/>
        </w:rPr>
        <w:t xml:space="preserve"> </w:t>
      </w:r>
      <w:r>
        <w:t>in class at noon. Elements of a résumé will be discussed in class on March 11, when you can get ideas about updating your resume and turn in an updated version done by hand, in class.</w:t>
      </w:r>
    </w:p>
    <w:p w:rsidR="00357E86" w:rsidRDefault="00357E86">
      <w:pPr>
        <w:pBdr>
          <w:top w:val="nil"/>
          <w:left w:val="nil"/>
          <w:bottom w:val="nil"/>
          <w:right w:val="nil"/>
          <w:between w:val="nil"/>
        </w:pBdr>
        <w:spacing w:before="0" w:after="0"/>
        <w:ind w:left="0" w:right="0"/>
      </w:pPr>
    </w:p>
    <w:p w:rsidR="00357E86" w:rsidRDefault="00900127">
      <w:pPr>
        <w:numPr>
          <w:ilvl w:val="0"/>
          <w:numId w:val="2"/>
        </w:numPr>
        <w:pBdr>
          <w:top w:val="nil"/>
          <w:left w:val="nil"/>
          <w:bottom w:val="nil"/>
          <w:right w:val="nil"/>
          <w:between w:val="nil"/>
        </w:pBdr>
        <w:spacing w:before="0" w:after="0"/>
        <w:ind w:left="600" w:right="0" w:hanging="360"/>
      </w:pPr>
      <w:r>
        <w:t>Students are required to talk to an employer in their field of interest. This interview should cover at a minimum the questions covered on the career report. Any other questions of interest to the students can and should be added and included in the writte</w:t>
      </w:r>
      <w:r>
        <w:t>n report. A</w:t>
      </w:r>
      <w:r>
        <w:rPr>
          <w:b/>
          <w:u w:val="single"/>
        </w:rPr>
        <w:t xml:space="preserve"> written report is due March 4 (week 9)</w:t>
      </w:r>
      <w:r>
        <w:t xml:space="preserve"> in class at noon.</w:t>
      </w:r>
    </w:p>
    <w:p w:rsidR="00357E86" w:rsidRDefault="00357E86">
      <w:pPr>
        <w:pBdr>
          <w:top w:val="nil"/>
          <w:left w:val="nil"/>
          <w:bottom w:val="nil"/>
          <w:right w:val="nil"/>
          <w:between w:val="nil"/>
        </w:pBdr>
        <w:spacing w:before="0" w:after="0"/>
        <w:ind w:left="0" w:right="0"/>
      </w:pP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Student Integrity:</w:t>
      </w:r>
      <w:r>
        <w:t xml:space="preserve"> All students are expected to complete their work with integrity, not jeopardizing their own honesty nor that of other students. </w:t>
      </w:r>
    </w:p>
    <w:p w:rsidR="00357E86" w:rsidRDefault="00357E86">
      <w:pPr>
        <w:pBdr>
          <w:top w:val="nil"/>
          <w:left w:val="nil"/>
          <w:bottom w:val="nil"/>
          <w:right w:val="nil"/>
          <w:between w:val="nil"/>
        </w:pBdr>
        <w:spacing w:before="0" w:after="0"/>
        <w:ind w:left="0" w:right="0"/>
      </w:pPr>
    </w:p>
    <w:p w:rsidR="00357E86" w:rsidRDefault="00900127">
      <w:pPr>
        <w:pBdr>
          <w:top w:val="nil"/>
          <w:left w:val="nil"/>
          <w:bottom w:val="nil"/>
          <w:right w:val="nil"/>
          <w:between w:val="nil"/>
        </w:pBdr>
        <w:spacing w:before="0" w:after="0"/>
        <w:ind w:left="0" w:right="0"/>
      </w:pPr>
      <w:r>
        <w:rPr>
          <w:b/>
        </w:rPr>
        <w:t>Disabilities Services:</w:t>
      </w:r>
      <w:r>
        <w:t> </w:t>
      </w:r>
    </w:p>
    <w:p w:rsidR="00357E86" w:rsidRDefault="00900127">
      <w:pPr>
        <w:pBdr>
          <w:top w:val="nil"/>
          <w:left w:val="nil"/>
          <w:bottom w:val="nil"/>
          <w:right w:val="nil"/>
          <w:between w:val="nil"/>
        </w:pBdr>
        <w:spacing w:before="0" w:after="0"/>
        <w:ind w:left="0" w:right="0"/>
      </w:pPr>
      <w:r>
        <w:t xml:space="preserve">You should meet with your instructor during the first week of class </w:t>
      </w:r>
    </w:p>
    <w:p w:rsidR="00357E86" w:rsidRDefault="00900127">
      <w:pPr>
        <w:numPr>
          <w:ilvl w:val="0"/>
          <w:numId w:val="4"/>
        </w:numPr>
        <w:pBdr>
          <w:top w:val="nil"/>
          <w:left w:val="nil"/>
          <w:bottom w:val="nil"/>
          <w:right w:val="nil"/>
          <w:between w:val="nil"/>
        </w:pBdr>
        <w:spacing w:before="0" w:after="0"/>
        <w:ind w:right="0"/>
      </w:pPr>
      <w:r>
        <w:t xml:space="preserve">if  you have a documented disability and need accommodations,  </w:t>
      </w:r>
    </w:p>
    <w:p w:rsidR="00357E86" w:rsidRDefault="00900127">
      <w:pPr>
        <w:numPr>
          <w:ilvl w:val="0"/>
          <w:numId w:val="4"/>
        </w:numPr>
        <w:pBdr>
          <w:top w:val="nil"/>
          <w:left w:val="nil"/>
          <w:bottom w:val="nil"/>
          <w:right w:val="nil"/>
          <w:between w:val="nil"/>
        </w:pBdr>
        <w:spacing w:before="0" w:after="0"/>
        <w:ind w:right="0"/>
      </w:pPr>
      <w:r>
        <w:t xml:space="preserve">your instructor needs to know medical information about you, or  </w:t>
      </w:r>
    </w:p>
    <w:p w:rsidR="00357E86" w:rsidRDefault="00900127">
      <w:pPr>
        <w:numPr>
          <w:ilvl w:val="0"/>
          <w:numId w:val="4"/>
        </w:numPr>
        <w:pBdr>
          <w:top w:val="nil"/>
          <w:left w:val="nil"/>
          <w:bottom w:val="nil"/>
          <w:right w:val="nil"/>
          <w:between w:val="nil"/>
        </w:pBdr>
        <w:spacing w:before="0" w:after="0"/>
        <w:ind w:right="0"/>
      </w:pPr>
      <w:r>
        <w:t>you need special arrangements in the event of an emergenc</w:t>
      </w:r>
      <w:r>
        <w:t xml:space="preserve">y. </w:t>
      </w:r>
    </w:p>
    <w:p w:rsidR="00357E86" w:rsidRDefault="00900127">
      <w:pPr>
        <w:pBdr>
          <w:top w:val="nil"/>
          <w:left w:val="nil"/>
          <w:bottom w:val="nil"/>
          <w:right w:val="nil"/>
          <w:between w:val="nil"/>
        </w:pBdr>
        <w:spacing w:before="0" w:after="0"/>
        <w:ind w:left="0" w:right="0"/>
      </w:pPr>
      <w:r>
        <w:t>If you believe you may need accommodation services please contact Center for Accessibility Resources, 541-917-4789. If you have documented your disability, remember that you must make your request for accommodations through the Center for Accessibility</w:t>
      </w:r>
      <w:r>
        <w:t xml:space="preserve"> Resources Online Services web page every term in order to receive accommodations. </w:t>
      </w: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900127">
      <w:pPr>
        <w:pBdr>
          <w:top w:val="nil"/>
          <w:left w:val="nil"/>
          <w:bottom w:val="nil"/>
          <w:right w:val="nil"/>
          <w:between w:val="nil"/>
        </w:pBdr>
        <w:spacing w:before="0" w:after="0" w:line="276" w:lineRule="auto"/>
        <w:ind w:left="0" w:right="0"/>
        <w:rPr>
          <w:b/>
        </w:rPr>
      </w:pPr>
      <w:r>
        <w:rPr>
          <w:b/>
        </w:rPr>
        <w:t>Classroom Guidelines</w:t>
      </w:r>
    </w:p>
    <w:p w:rsidR="00357E86" w:rsidRDefault="00357E86">
      <w:pPr>
        <w:pBdr>
          <w:top w:val="nil"/>
          <w:left w:val="nil"/>
          <w:bottom w:val="nil"/>
          <w:right w:val="nil"/>
          <w:between w:val="nil"/>
        </w:pBdr>
        <w:spacing w:before="0" w:after="0" w:line="276" w:lineRule="auto"/>
        <w:ind w:left="0" w:right="0"/>
        <w:rPr>
          <w:b/>
        </w:rPr>
      </w:pPr>
    </w:p>
    <w:p w:rsidR="00357E86" w:rsidRDefault="00900127">
      <w:pPr>
        <w:pBdr>
          <w:top w:val="nil"/>
          <w:left w:val="nil"/>
          <w:bottom w:val="nil"/>
          <w:right w:val="nil"/>
          <w:between w:val="nil"/>
        </w:pBdr>
        <w:spacing w:before="0" w:after="0" w:line="276" w:lineRule="auto"/>
        <w:ind w:left="0" w:right="0"/>
      </w:pPr>
      <w:r>
        <w:t xml:space="preserve">This is your course. You will learn the most if you actively participate in classroom discussions and share your experience and questions. At the same time, respect other students’ desire to learn </w:t>
      </w:r>
      <w:r>
        <w:lastRenderedPageBreak/>
        <w:t>while listening attentively and appreciating other points o</w:t>
      </w:r>
      <w:r>
        <w:t>f view.</w:t>
      </w:r>
    </w:p>
    <w:p w:rsidR="00357E86" w:rsidRDefault="00900127">
      <w:pPr>
        <w:numPr>
          <w:ilvl w:val="0"/>
          <w:numId w:val="3"/>
        </w:numPr>
        <w:pBdr>
          <w:top w:val="nil"/>
          <w:left w:val="nil"/>
          <w:bottom w:val="nil"/>
          <w:right w:val="nil"/>
          <w:between w:val="nil"/>
        </w:pBdr>
        <w:spacing w:before="0" w:after="0" w:line="276" w:lineRule="auto"/>
        <w:ind w:right="0"/>
      </w:pPr>
      <w:r>
        <w:t>Learn the names of your classmates. Help one another (not during tests).</w:t>
      </w:r>
    </w:p>
    <w:p w:rsidR="00357E86" w:rsidRDefault="00900127">
      <w:pPr>
        <w:numPr>
          <w:ilvl w:val="0"/>
          <w:numId w:val="3"/>
        </w:numPr>
        <w:pBdr>
          <w:top w:val="nil"/>
          <w:left w:val="nil"/>
          <w:bottom w:val="nil"/>
          <w:right w:val="nil"/>
          <w:between w:val="nil"/>
        </w:pBdr>
        <w:spacing w:before="0" w:after="0" w:line="276" w:lineRule="auto"/>
        <w:ind w:right="0"/>
      </w:pPr>
      <w:r>
        <w:rPr>
          <w:u w:val="single"/>
        </w:rPr>
        <w:t>Turn off your cell phones</w:t>
      </w:r>
      <w:r>
        <w:t xml:space="preserve"> before you enter the classroom</w:t>
      </w:r>
    </w:p>
    <w:p w:rsidR="00357E86" w:rsidRDefault="00900127">
      <w:pPr>
        <w:numPr>
          <w:ilvl w:val="0"/>
          <w:numId w:val="3"/>
        </w:numPr>
        <w:pBdr>
          <w:top w:val="nil"/>
          <w:left w:val="nil"/>
          <w:bottom w:val="nil"/>
          <w:right w:val="nil"/>
          <w:between w:val="nil"/>
        </w:pBdr>
        <w:spacing w:before="0" w:after="0" w:line="276" w:lineRule="auto"/>
        <w:ind w:right="0"/>
      </w:pPr>
      <w:r>
        <w:t xml:space="preserve">This is your classroom. Take responsibility for it by straightening up tables and chairs when you leave. Clean up the </w:t>
      </w:r>
      <w:r>
        <w:t>lab and put away equipment at the end of class. Pick up and remove litter.</w:t>
      </w:r>
    </w:p>
    <w:p w:rsidR="00357E86" w:rsidRDefault="00900127">
      <w:pPr>
        <w:numPr>
          <w:ilvl w:val="0"/>
          <w:numId w:val="3"/>
        </w:numPr>
        <w:pBdr>
          <w:top w:val="nil"/>
          <w:left w:val="nil"/>
          <w:bottom w:val="nil"/>
          <w:right w:val="nil"/>
          <w:between w:val="nil"/>
        </w:pBdr>
        <w:spacing w:before="0" w:after="0" w:line="276" w:lineRule="auto"/>
        <w:ind w:right="0"/>
      </w:pPr>
      <w:r>
        <w:t>Arrive promptly before class begins. If late, enter quietly.</w:t>
      </w:r>
    </w:p>
    <w:p w:rsidR="00357E86" w:rsidRDefault="00900127">
      <w:pPr>
        <w:numPr>
          <w:ilvl w:val="0"/>
          <w:numId w:val="3"/>
        </w:numPr>
        <w:pBdr>
          <w:top w:val="nil"/>
          <w:left w:val="nil"/>
          <w:bottom w:val="nil"/>
          <w:right w:val="nil"/>
          <w:between w:val="nil"/>
        </w:pBdr>
        <w:spacing w:before="0" w:after="0" w:line="276" w:lineRule="auto"/>
        <w:ind w:right="0"/>
      </w:pPr>
      <w:r>
        <w:t>Please remove hats in the classroom. Head coverings worn for religious or medical reasons are acceptable.</w:t>
      </w:r>
    </w:p>
    <w:p w:rsidR="00357E86" w:rsidRDefault="00900127">
      <w:pPr>
        <w:numPr>
          <w:ilvl w:val="0"/>
          <w:numId w:val="3"/>
        </w:numPr>
        <w:pBdr>
          <w:top w:val="nil"/>
          <w:left w:val="nil"/>
          <w:bottom w:val="nil"/>
          <w:right w:val="nil"/>
          <w:between w:val="nil"/>
        </w:pBdr>
        <w:spacing w:before="0" w:after="0" w:line="276" w:lineRule="auto"/>
        <w:ind w:right="0"/>
      </w:pPr>
      <w:r>
        <w:t>No food or dri</w:t>
      </w:r>
      <w:r>
        <w:t>nk is allowed in the classroom during class time. No tobacco products may be used in the classroom at any time.</w:t>
      </w:r>
    </w:p>
    <w:p w:rsidR="00357E86" w:rsidRDefault="00900127">
      <w:pPr>
        <w:numPr>
          <w:ilvl w:val="0"/>
          <w:numId w:val="3"/>
        </w:numPr>
        <w:pBdr>
          <w:top w:val="nil"/>
          <w:left w:val="nil"/>
          <w:bottom w:val="nil"/>
          <w:right w:val="nil"/>
          <w:between w:val="nil"/>
        </w:pBdr>
        <w:spacing w:before="0" w:after="0" w:line="276" w:lineRule="auto"/>
        <w:ind w:right="0"/>
      </w:pPr>
      <w:r>
        <w:t>Know basic safety rules and report any accidents, injuries, or problems immediately.</w:t>
      </w:r>
    </w:p>
    <w:p w:rsidR="00357E86" w:rsidRDefault="00900127">
      <w:pPr>
        <w:numPr>
          <w:ilvl w:val="0"/>
          <w:numId w:val="3"/>
        </w:numPr>
        <w:pBdr>
          <w:top w:val="nil"/>
          <w:left w:val="nil"/>
          <w:bottom w:val="nil"/>
          <w:right w:val="nil"/>
          <w:between w:val="nil"/>
        </w:pBdr>
        <w:spacing w:before="0" w:after="0" w:line="276" w:lineRule="auto"/>
        <w:ind w:right="0"/>
      </w:pPr>
      <w:r>
        <w:t>Do not come to class when you are ill and are likely to inf</w:t>
      </w:r>
      <w:r>
        <w:t>ect others.</w:t>
      </w:r>
    </w:p>
    <w:p w:rsidR="00357E86" w:rsidRDefault="00900127">
      <w:pPr>
        <w:numPr>
          <w:ilvl w:val="0"/>
          <w:numId w:val="3"/>
        </w:numPr>
        <w:pBdr>
          <w:top w:val="nil"/>
          <w:left w:val="nil"/>
          <w:bottom w:val="nil"/>
          <w:right w:val="nil"/>
          <w:between w:val="nil"/>
        </w:pBdr>
        <w:spacing w:before="0" w:after="0" w:line="276" w:lineRule="auto"/>
        <w:ind w:right="0"/>
      </w:pPr>
      <w:r>
        <w:t>Minor children will not be allowed in the classroom or lab areas for safety reasons. Check the LBCC family resource center for day care options</w:t>
      </w:r>
    </w:p>
    <w:p w:rsidR="00357E86" w:rsidRDefault="00900127">
      <w:pPr>
        <w:numPr>
          <w:ilvl w:val="0"/>
          <w:numId w:val="3"/>
        </w:numPr>
        <w:pBdr>
          <w:top w:val="nil"/>
          <w:left w:val="nil"/>
          <w:bottom w:val="nil"/>
          <w:right w:val="nil"/>
          <w:between w:val="nil"/>
        </w:pBdr>
        <w:spacing w:before="0" w:after="0" w:line="276" w:lineRule="auto"/>
        <w:ind w:right="0"/>
      </w:pPr>
      <w:r>
        <w:t>Security is a primary concern on campus. Be responsible for your things and considerate of other stu</w:t>
      </w:r>
      <w:r>
        <w:t>dents’ belongings.</w:t>
      </w:r>
    </w:p>
    <w:p w:rsidR="00357E86" w:rsidRDefault="00900127">
      <w:pPr>
        <w:numPr>
          <w:ilvl w:val="0"/>
          <w:numId w:val="3"/>
        </w:numPr>
        <w:pBdr>
          <w:top w:val="nil"/>
          <w:left w:val="nil"/>
          <w:bottom w:val="nil"/>
          <w:right w:val="nil"/>
          <w:between w:val="nil"/>
        </w:pBdr>
        <w:spacing w:before="0" w:after="0" w:line="276" w:lineRule="auto"/>
        <w:ind w:right="0"/>
      </w:pPr>
      <w:r>
        <w:t xml:space="preserve">Let faculty or staff know if you are experiencing academic difficulties. Assistance is available.  The LBCC Learning Center provides students with academic support and a comfortable place to study. For available services go to </w:t>
      </w:r>
      <w:r>
        <w:fldChar w:fldCharType="begin"/>
      </w:r>
      <w:r>
        <w:instrText xml:space="preserve"> HYPERLINK</w:instrText>
      </w:r>
      <w:r>
        <w:instrText xml:space="preserve"> "http://cf.linnbenton.edu/depts/lrc/" </w:instrText>
      </w:r>
      <w:r>
        <w:fldChar w:fldCharType="separate"/>
      </w:r>
      <w:r>
        <w:rPr>
          <w:color w:val="000099"/>
          <w:u w:val="single"/>
        </w:rPr>
        <w:t xml:space="preserve"> https://www.linnbenton.edu/learning-center</w:t>
      </w:r>
    </w:p>
    <w:p w:rsidR="00357E86" w:rsidRDefault="00900127">
      <w:pPr>
        <w:numPr>
          <w:ilvl w:val="0"/>
          <w:numId w:val="3"/>
        </w:numPr>
        <w:pBdr>
          <w:top w:val="nil"/>
          <w:left w:val="nil"/>
          <w:bottom w:val="nil"/>
          <w:right w:val="nil"/>
          <w:between w:val="nil"/>
        </w:pBdr>
        <w:spacing w:before="0" w:after="0" w:line="276" w:lineRule="auto"/>
        <w:ind w:right="0"/>
      </w:pPr>
      <w:r>
        <w:fldChar w:fldCharType="end"/>
      </w:r>
      <w:r>
        <w:t>Be aware of Student Rights and Responsibilities. For more information go to  the LBCC website.</w:t>
      </w:r>
    </w:p>
    <w:p w:rsidR="00357E86" w:rsidRDefault="00900127">
      <w:pPr>
        <w:numPr>
          <w:ilvl w:val="0"/>
          <w:numId w:val="3"/>
        </w:numPr>
        <w:pBdr>
          <w:top w:val="nil"/>
          <w:left w:val="nil"/>
          <w:bottom w:val="nil"/>
          <w:right w:val="nil"/>
          <w:between w:val="nil"/>
        </w:pBdr>
        <w:spacing w:before="0" w:after="0" w:line="276" w:lineRule="auto"/>
        <w:ind w:right="0"/>
      </w:pPr>
      <w:r>
        <w:t xml:space="preserve">Be aware of inclement weather policy of the college during the winter term. </w:t>
      </w:r>
    </w:p>
    <w:p w:rsidR="00357E86" w:rsidRDefault="00357E86">
      <w:pPr>
        <w:pBdr>
          <w:top w:val="nil"/>
          <w:left w:val="nil"/>
          <w:bottom w:val="nil"/>
          <w:right w:val="nil"/>
          <w:between w:val="nil"/>
        </w:pBdr>
        <w:spacing w:before="0" w:after="0" w:line="276" w:lineRule="auto"/>
        <w:ind w:left="0" w:right="0"/>
      </w:pPr>
    </w:p>
    <w:p w:rsidR="00357E86" w:rsidRDefault="00357E86">
      <w:pPr>
        <w:pBdr>
          <w:top w:val="nil"/>
          <w:left w:val="nil"/>
          <w:bottom w:val="nil"/>
          <w:right w:val="nil"/>
          <w:between w:val="nil"/>
        </w:pBdr>
        <w:spacing w:before="0" w:after="0" w:line="276" w:lineRule="auto"/>
        <w:ind w:left="0" w:right="0"/>
      </w:pPr>
    </w:p>
    <w:p w:rsidR="00357E86" w:rsidRDefault="00357E86">
      <w:pPr>
        <w:pBdr>
          <w:top w:val="nil"/>
          <w:left w:val="nil"/>
          <w:bottom w:val="nil"/>
          <w:right w:val="nil"/>
          <w:between w:val="nil"/>
        </w:pBdr>
        <w:spacing w:before="0" w:after="0" w:line="276" w:lineRule="auto"/>
        <w:ind w:left="0" w:right="0"/>
      </w:pPr>
    </w:p>
    <w:p w:rsidR="00357E86" w:rsidRDefault="00357E86">
      <w:pPr>
        <w:pBdr>
          <w:top w:val="nil"/>
          <w:left w:val="nil"/>
          <w:bottom w:val="nil"/>
          <w:right w:val="nil"/>
          <w:between w:val="nil"/>
        </w:pBdr>
        <w:spacing w:before="0" w:after="0" w:line="276" w:lineRule="auto"/>
        <w:ind w:left="0" w:right="0"/>
      </w:pPr>
    </w:p>
    <w:p w:rsidR="00357E86" w:rsidRDefault="00357E86">
      <w:pPr>
        <w:pBdr>
          <w:top w:val="nil"/>
          <w:left w:val="nil"/>
          <w:bottom w:val="nil"/>
          <w:right w:val="nil"/>
          <w:between w:val="nil"/>
        </w:pBdr>
        <w:spacing w:before="0" w:after="0" w:line="276" w:lineRule="auto"/>
        <w:ind w:left="0" w:right="0"/>
      </w:pPr>
    </w:p>
    <w:p w:rsidR="00357E86" w:rsidRDefault="00357E86">
      <w:pPr>
        <w:pBdr>
          <w:top w:val="nil"/>
          <w:left w:val="nil"/>
          <w:bottom w:val="nil"/>
          <w:right w:val="nil"/>
          <w:between w:val="nil"/>
        </w:pBdr>
        <w:spacing w:before="0" w:after="0" w:line="276" w:lineRule="auto"/>
        <w:ind w:left="0" w:right="0"/>
      </w:pPr>
    </w:p>
    <w:p w:rsidR="00357E86" w:rsidRDefault="00357E86">
      <w:pPr>
        <w:pBdr>
          <w:top w:val="nil"/>
          <w:left w:val="nil"/>
          <w:bottom w:val="nil"/>
          <w:right w:val="nil"/>
          <w:between w:val="nil"/>
        </w:pBdr>
        <w:spacing w:before="0" w:after="0"/>
        <w:ind w:left="0" w:right="0"/>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357E86">
      <w:pPr>
        <w:pBdr>
          <w:top w:val="nil"/>
          <w:left w:val="nil"/>
          <w:bottom w:val="nil"/>
          <w:right w:val="nil"/>
          <w:between w:val="nil"/>
        </w:pBdr>
        <w:spacing w:before="0" w:after="0"/>
        <w:ind w:left="0" w:right="0"/>
        <w:rPr>
          <w:b/>
        </w:rPr>
      </w:pPr>
    </w:p>
    <w:p w:rsidR="00357E86" w:rsidRDefault="00900127">
      <w:pPr>
        <w:pBdr>
          <w:top w:val="nil"/>
          <w:left w:val="nil"/>
          <w:bottom w:val="nil"/>
          <w:right w:val="nil"/>
          <w:between w:val="nil"/>
        </w:pBdr>
        <w:spacing w:before="0" w:after="0"/>
        <w:ind w:left="0" w:right="0"/>
      </w:pPr>
      <w:r>
        <w:rPr>
          <w:b/>
        </w:rPr>
        <w:t>Tentative Course Schedule (</w:t>
      </w:r>
      <w:r>
        <w:t>Dates and topics may change)</w:t>
      </w:r>
    </w:p>
    <w:p w:rsidR="00357E86" w:rsidRDefault="00900127">
      <w:pPr>
        <w:pBdr>
          <w:top w:val="nil"/>
          <w:left w:val="nil"/>
          <w:bottom w:val="nil"/>
          <w:right w:val="nil"/>
          <w:between w:val="nil"/>
        </w:pBdr>
        <w:spacing w:before="0" w:after="120"/>
        <w:ind w:left="0" w:right="0"/>
      </w:pPr>
      <w:r>
        <w:t> </w:t>
      </w:r>
    </w:p>
    <w:tbl>
      <w:tblPr>
        <w:tblStyle w:val="a"/>
        <w:tblW w:w="8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
        <w:gridCol w:w="2812"/>
        <w:gridCol w:w="2538"/>
        <w:gridCol w:w="2538"/>
      </w:tblGrid>
      <w:tr w:rsidR="00357E86">
        <w:tc>
          <w:tcPr>
            <w:tcW w:w="1050"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0" w:after="0"/>
              <w:ind w:left="0" w:right="0"/>
              <w:jc w:val="center"/>
              <w:rPr>
                <w:sz w:val="28"/>
                <w:szCs w:val="28"/>
              </w:rPr>
            </w:pPr>
            <w:r>
              <w:rPr>
                <w:sz w:val="28"/>
                <w:szCs w:val="28"/>
              </w:rPr>
              <w:t>Week</w:t>
            </w:r>
          </w:p>
          <w:p w:rsidR="00357E86" w:rsidRDefault="00900127">
            <w:pPr>
              <w:pBdr>
                <w:top w:val="nil"/>
                <w:left w:val="nil"/>
                <w:bottom w:val="nil"/>
                <w:right w:val="nil"/>
                <w:between w:val="nil"/>
              </w:pBdr>
              <w:spacing w:before="0" w:after="0"/>
              <w:ind w:left="0" w:right="0"/>
              <w:jc w:val="center"/>
            </w:pPr>
            <w:r>
              <w:t> </w:t>
            </w:r>
          </w:p>
        </w:tc>
        <w:tc>
          <w:tcPr>
            <w:tcW w:w="2812"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0" w:after="0"/>
              <w:ind w:left="0" w:right="0"/>
              <w:jc w:val="center"/>
              <w:rPr>
                <w:sz w:val="28"/>
                <w:szCs w:val="28"/>
              </w:rPr>
            </w:pPr>
            <w:r>
              <w:rPr>
                <w:sz w:val="28"/>
                <w:szCs w:val="28"/>
              </w:rPr>
              <w:t>Presenter</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0" w:after="0"/>
              <w:ind w:left="0" w:right="0"/>
              <w:jc w:val="center"/>
              <w:rPr>
                <w:sz w:val="28"/>
                <w:szCs w:val="28"/>
              </w:rPr>
            </w:pPr>
            <w:r>
              <w:rPr>
                <w:sz w:val="28"/>
                <w:szCs w:val="28"/>
              </w:rPr>
              <w:t>Topic</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0" w:after="0"/>
              <w:ind w:left="0" w:right="0"/>
              <w:jc w:val="center"/>
              <w:rPr>
                <w:sz w:val="28"/>
                <w:szCs w:val="28"/>
              </w:rPr>
            </w:pPr>
            <w:r>
              <w:rPr>
                <w:sz w:val="28"/>
                <w:szCs w:val="28"/>
              </w:rPr>
              <w:t>Assignments</w:t>
            </w:r>
          </w:p>
        </w:tc>
      </w:tr>
      <w:tr w:rsidR="00357E86">
        <w:tc>
          <w:tcPr>
            <w:tcW w:w="1050"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sz w:val="28"/>
                <w:szCs w:val="28"/>
              </w:rPr>
            </w:pPr>
            <w:r>
              <w:rPr>
                <w:sz w:val="28"/>
                <w:szCs w:val="28"/>
              </w:rPr>
              <w:t>1</w:t>
            </w:r>
          </w:p>
          <w:p w:rsidR="00357E86" w:rsidRDefault="00900127">
            <w:pPr>
              <w:pBdr>
                <w:top w:val="nil"/>
                <w:left w:val="nil"/>
                <w:bottom w:val="nil"/>
                <w:right w:val="nil"/>
                <w:between w:val="nil"/>
              </w:pBdr>
              <w:spacing w:before="0" w:after="0"/>
              <w:ind w:left="0" w:right="0"/>
              <w:rPr>
                <w:sz w:val="20"/>
                <w:szCs w:val="20"/>
              </w:rPr>
            </w:pPr>
            <w:r>
              <w:rPr>
                <w:sz w:val="20"/>
                <w:szCs w:val="20"/>
              </w:rPr>
              <w:lastRenderedPageBreak/>
              <w:t>0</w:t>
            </w:r>
            <w:r>
              <w:rPr>
                <w:sz w:val="20"/>
                <w:szCs w:val="20"/>
              </w:rPr>
              <w:t>1</w:t>
            </w:r>
            <w:r>
              <w:rPr>
                <w:sz w:val="20"/>
                <w:szCs w:val="20"/>
              </w:rPr>
              <w:t>/8</w:t>
            </w:r>
          </w:p>
        </w:tc>
        <w:tc>
          <w:tcPr>
            <w:tcW w:w="2812"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lastRenderedPageBreak/>
              <w:t>Miriam Edell</w:t>
            </w:r>
          </w:p>
        </w:tc>
        <w:tc>
          <w:tcPr>
            <w:tcW w:w="2538"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Job Expectations</w:t>
            </w:r>
          </w:p>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lastRenderedPageBreak/>
              <w:t xml:space="preserve">Transferable skills </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pPr>
            <w:r>
              <w:lastRenderedPageBreak/>
              <w:t> </w:t>
            </w:r>
          </w:p>
        </w:tc>
      </w:tr>
      <w:tr w:rsidR="00357E86">
        <w:tc>
          <w:tcPr>
            <w:tcW w:w="1050"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60"/>
              <w:ind w:left="0" w:right="0"/>
              <w:rPr>
                <w:sz w:val="28"/>
                <w:szCs w:val="28"/>
              </w:rPr>
            </w:pPr>
            <w:r>
              <w:rPr>
                <w:sz w:val="28"/>
                <w:szCs w:val="28"/>
              </w:rPr>
              <w:t>2</w:t>
            </w:r>
          </w:p>
          <w:p w:rsidR="00357E86" w:rsidRDefault="00900127">
            <w:pPr>
              <w:pBdr>
                <w:top w:val="nil"/>
                <w:left w:val="nil"/>
                <w:bottom w:val="nil"/>
                <w:right w:val="nil"/>
                <w:between w:val="nil"/>
              </w:pBdr>
              <w:spacing w:before="0" w:after="0"/>
              <w:ind w:left="0" w:right="0"/>
              <w:rPr>
                <w:sz w:val="20"/>
                <w:szCs w:val="20"/>
              </w:rPr>
            </w:pPr>
            <w:r>
              <w:rPr>
                <w:sz w:val="20"/>
                <w:szCs w:val="20"/>
              </w:rPr>
              <w:t>0</w:t>
            </w:r>
            <w:r>
              <w:rPr>
                <w:sz w:val="20"/>
                <w:szCs w:val="20"/>
              </w:rPr>
              <w:t>1/</w:t>
            </w:r>
            <w:r>
              <w:rPr>
                <w:sz w:val="20"/>
                <w:szCs w:val="20"/>
              </w:rPr>
              <w:t>15</w:t>
            </w:r>
          </w:p>
        </w:tc>
        <w:tc>
          <w:tcPr>
            <w:tcW w:w="2812"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Dave Straub</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Landscape Maintenance</w:t>
            </w:r>
          </w:p>
        </w:tc>
        <w:tc>
          <w:tcPr>
            <w:tcW w:w="2538" w:type="dxa"/>
            <w:shd w:val="clear" w:color="auto" w:fill="FFFFFF"/>
            <w:tcMar>
              <w:top w:w="0" w:type="dxa"/>
              <w:left w:w="0" w:type="dxa"/>
              <w:bottom w:w="0" w:type="dxa"/>
              <w:right w:w="0" w:type="dxa"/>
            </w:tcMar>
          </w:tcPr>
          <w:p w:rsidR="00357E86" w:rsidRDefault="00900127">
            <w:pPr>
              <w:spacing w:before="60" w:after="0"/>
              <w:ind w:left="0" w:right="0"/>
            </w:pPr>
            <w:r>
              <w:t>Career report 1</w:t>
            </w:r>
          </w:p>
          <w:p w:rsidR="00357E86" w:rsidRDefault="00357E86">
            <w:pPr>
              <w:spacing w:before="60" w:after="0"/>
              <w:ind w:left="0" w:right="0"/>
            </w:pP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3</w:t>
            </w:r>
          </w:p>
          <w:p w:rsidR="00357E86" w:rsidRDefault="00900127">
            <w:pPr>
              <w:pBdr>
                <w:top w:val="nil"/>
                <w:left w:val="nil"/>
                <w:bottom w:val="nil"/>
                <w:right w:val="nil"/>
                <w:between w:val="nil"/>
              </w:pBdr>
              <w:spacing w:before="0" w:after="0"/>
              <w:ind w:left="0" w:right="0"/>
              <w:rPr>
                <w:sz w:val="20"/>
                <w:szCs w:val="20"/>
              </w:rPr>
            </w:pPr>
            <w:r>
              <w:rPr>
                <w:sz w:val="20"/>
                <w:szCs w:val="20"/>
              </w:rPr>
              <w:t>1/</w:t>
            </w:r>
            <w:r>
              <w:rPr>
                <w:sz w:val="20"/>
                <w:szCs w:val="20"/>
              </w:rPr>
              <w:t>22</w:t>
            </w:r>
          </w:p>
        </w:tc>
        <w:tc>
          <w:tcPr>
            <w:tcW w:w="2812"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Erin McMullen</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Rain Drop Farm</w:t>
            </w:r>
          </w:p>
        </w:tc>
        <w:tc>
          <w:tcPr>
            <w:tcW w:w="2538" w:type="dxa"/>
            <w:shd w:val="clear" w:color="auto" w:fill="FFFFFF"/>
            <w:tcMar>
              <w:top w:w="0" w:type="dxa"/>
              <w:left w:w="0" w:type="dxa"/>
              <w:bottom w:w="0" w:type="dxa"/>
              <w:right w:w="0" w:type="dxa"/>
            </w:tcMar>
          </w:tcPr>
          <w:p w:rsidR="00357E86" w:rsidRDefault="00900127">
            <w:pPr>
              <w:spacing w:before="60" w:after="0"/>
              <w:ind w:left="0" w:right="0"/>
            </w:pPr>
            <w:r>
              <w:t>Career report 2</w:t>
            </w: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4</w:t>
            </w:r>
          </w:p>
          <w:p w:rsidR="00357E86" w:rsidRDefault="00900127">
            <w:pPr>
              <w:pBdr>
                <w:top w:val="nil"/>
                <w:left w:val="nil"/>
                <w:bottom w:val="nil"/>
                <w:right w:val="nil"/>
                <w:between w:val="nil"/>
              </w:pBdr>
              <w:spacing w:before="0" w:after="0"/>
              <w:ind w:left="0" w:right="0"/>
              <w:rPr>
                <w:sz w:val="20"/>
                <w:szCs w:val="20"/>
              </w:rPr>
            </w:pPr>
            <w:r>
              <w:rPr>
                <w:sz w:val="20"/>
                <w:szCs w:val="20"/>
              </w:rPr>
              <w:t>01</w:t>
            </w:r>
            <w:r>
              <w:rPr>
                <w:sz w:val="20"/>
                <w:szCs w:val="20"/>
              </w:rPr>
              <w:t>/</w:t>
            </w:r>
            <w:r>
              <w:rPr>
                <w:sz w:val="20"/>
                <w:szCs w:val="20"/>
              </w:rPr>
              <w:t>29</w:t>
            </w:r>
          </w:p>
        </w:tc>
        <w:tc>
          <w:tcPr>
            <w:tcW w:w="2812"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Vincent Drew</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CSC Youth Garden</w:t>
            </w:r>
          </w:p>
        </w:tc>
        <w:tc>
          <w:tcPr>
            <w:tcW w:w="2538" w:type="dxa"/>
            <w:shd w:val="clear" w:color="auto" w:fill="FFFFFF"/>
            <w:tcMar>
              <w:top w:w="0" w:type="dxa"/>
              <w:left w:w="0" w:type="dxa"/>
              <w:bottom w:w="0" w:type="dxa"/>
              <w:right w:w="0" w:type="dxa"/>
            </w:tcMar>
          </w:tcPr>
          <w:p w:rsidR="00357E86" w:rsidRDefault="00900127">
            <w:pPr>
              <w:spacing w:before="60" w:after="60"/>
              <w:ind w:left="0" w:right="0"/>
            </w:pPr>
            <w:r>
              <w:t>Career report 3</w:t>
            </w: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5</w:t>
            </w:r>
          </w:p>
          <w:p w:rsidR="00357E86" w:rsidRDefault="00900127">
            <w:pPr>
              <w:pBdr>
                <w:top w:val="nil"/>
                <w:left w:val="nil"/>
                <w:bottom w:val="nil"/>
                <w:right w:val="nil"/>
                <w:between w:val="nil"/>
              </w:pBdr>
              <w:spacing w:before="0" w:after="0"/>
              <w:ind w:left="0" w:right="0"/>
              <w:rPr>
                <w:sz w:val="20"/>
                <w:szCs w:val="20"/>
              </w:rPr>
            </w:pPr>
            <w:r>
              <w:rPr>
                <w:sz w:val="20"/>
                <w:szCs w:val="20"/>
              </w:rPr>
              <w:t>02</w:t>
            </w:r>
            <w:r>
              <w:rPr>
                <w:sz w:val="20"/>
                <w:szCs w:val="20"/>
              </w:rPr>
              <w:t>/</w:t>
            </w:r>
            <w:r>
              <w:rPr>
                <w:sz w:val="20"/>
                <w:szCs w:val="20"/>
              </w:rPr>
              <w:t>5</w:t>
            </w:r>
          </w:p>
        </w:tc>
        <w:tc>
          <w:tcPr>
            <w:tcW w:w="2812" w:type="dxa"/>
            <w:shd w:val="clear" w:color="auto" w:fill="FFFFFF"/>
            <w:tcMar>
              <w:top w:w="0" w:type="dxa"/>
              <w:left w:w="0" w:type="dxa"/>
              <w:bottom w:w="0" w:type="dxa"/>
              <w:right w:w="0" w:type="dxa"/>
            </w:tcMar>
          </w:tcPr>
          <w:p w:rsidR="00357E86" w:rsidRDefault="00900127">
            <w:pPr>
              <w:widowControl/>
              <w:spacing w:before="0" w:after="0" w:line="276" w:lineRule="auto"/>
              <w:ind w:left="0" w:right="0"/>
              <w:rPr>
                <w:rFonts w:ascii="Arial" w:eastAsia="Arial" w:hAnsi="Arial" w:cs="Arial"/>
                <w:sz w:val="22"/>
                <w:szCs w:val="22"/>
              </w:rPr>
            </w:pPr>
            <w:r>
              <w:rPr>
                <w:rFonts w:ascii="Arial" w:eastAsia="Arial" w:hAnsi="Arial" w:cs="Arial"/>
                <w:sz w:val="22"/>
                <w:szCs w:val="22"/>
              </w:rPr>
              <w:t xml:space="preserve"> Ben Verhoeven</w:t>
            </w:r>
          </w:p>
        </w:tc>
        <w:tc>
          <w:tcPr>
            <w:tcW w:w="2538" w:type="dxa"/>
            <w:shd w:val="clear" w:color="auto" w:fill="FFFFFF"/>
            <w:tcMar>
              <w:top w:w="0" w:type="dxa"/>
              <w:left w:w="0" w:type="dxa"/>
              <w:bottom w:w="0" w:type="dxa"/>
              <w:right w:w="0" w:type="dxa"/>
            </w:tcMar>
          </w:tcPr>
          <w:p w:rsidR="00357E86" w:rsidRDefault="00900127">
            <w:pPr>
              <w:widowControl/>
              <w:spacing w:before="0" w:after="0" w:line="276" w:lineRule="auto"/>
              <w:ind w:left="0" w:right="0"/>
              <w:rPr>
                <w:rFonts w:ascii="Arial" w:eastAsia="Arial" w:hAnsi="Arial" w:cs="Arial"/>
                <w:sz w:val="22"/>
                <w:szCs w:val="22"/>
              </w:rPr>
            </w:pPr>
            <w:r>
              <w:rPr>
                <w:rFonts w:ascii="Arial" w:eastAsia="Arial" w:hAnsi="Arial" w:cs="Arial"/>
                <w:sz w:val="22"/>
                <w:szCs w:val="22"/>
              </w:rPr>
              <w:t>Peoria Garden Nursery</w:t>
            </w:r>
          </w:p>
          <w:p w:rsidR="00357E86" w:rsidRDefault="00357E86">
            <w:pPr>
              <w:spacing w:before="60" w:after="0"/>
              <w:ind w:left="0" w:right="0"/>
              <w:rPr>
                <w:rFonts w:ascii="Arial" w:eastAsia="Arial" w:hAnsi="Arial" w:cs="Arial"/>
                <w:sz w:val="22"/>
                <w:szCs w:val="22"/>
              </w:rPr>
            </w:pP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60"/>
              <w:ind w:left="0" w:right="0"/>
            </w:pPr>
            <w:r>
              <w:t>Career report 4</w:t>
            </w:r>
          </w:p>
          <w:p w:rsidR="00357E86" w:rsidRDefault="00357E86">
            <w:pPr>
              <w:spacing w:before="60" w:after="0"/>
              <w:ind w:left="0" w:right="0"/>
              <w:rPr>
                <w:b/>
                <w:u w:val="single"/>
              </w:rPr>
            </w:pP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6</w:t>
            </w:r>
          </w:p>
          <w:p w:rsidR="00357E86" w:rsidRDefault="00900127">
            <w:pPr>
              <w:pBdr>
                <w:top w:val="nil"/>
                <w:left w:val="nil"/>
                <w:bottom w:val="nil"/>
                <w:right w:val="nil"/>
                <w:between w:val="nil"/>
              </w:pBdr>
              <w:spacing w:before="0" w:after="0"/>
              <w:ind w:left="0" w:right="0"/>
              <w:rPr>
                <w:sz w:val="20"/>
                <w:szCs w:val="20"/>
              </w:rPr>
            </w:pPr>
            <w:r>
              <w:rPr>
                <w:sz w:val="20"/>
                <w:szCs w:val="20"/>
              </w:rPr>
              <w:t>0</w:t>
            </w:r>
            <w:r>
              <w:rPr>
                <w:sz w:val="20"/>
                <w:szCs w:val="20"/>
              </w:rPr>
              <w:t>2/</w:t>
            </w:r>
            <w:r>
              <w:rPr>
                <w:sz w:val="20"/>
                <w:szCs w:val="20"/>
              </w:rPr>
              <w:t>12</w:t>
            </w:r>
          </w:p>
        </w:tc>
        <w:tc>
          <w:tcPr>
            <w:tcW w:w="2812"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Liz Shinn</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Cameron Ridge Organic Farm</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pPr>
            <w:r>
              <w:t xml:space="preserve">Career report </w:t>
            </w:r>
            <w:r>
              <w:t>5</w:t>
            </w: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7</w:t>
            </w:r>
          </w:p>
          <w:p w:rsidR="00357E86" w:rsidRDefault="00900127">
            <w:pPr>
              <w:pBdr>
                <w:top w:val="nil"/>
                <w:left w:val="nil"/>
                <w:bottom w:val="nil"/>
                <w:right w:val="nil"/>
                <w:between w:val="nil"/>
              </w:pBdr>
              <w:spacing w:before="0" w:after="0"/>
              <w:ind w:left="0" w:right="0"/>
              <w:rPr>
                <w:sz w:val="20"/>
                <w:szCs w:val="20"/>
              </w:rPr>
            </w:pPr>
            <w:r>
              <w:rPr>
                <w:sz w:val="20"/>
                <w:szCs w:val="20"/>
              </w:rPr>
              <w:t>0</w:t>
            </w:r>
            <w:r>
              <w:rPr>
                <w:sz w:val="20"/>
                <w:szCs w:val="20"/>
              </w:rPr>
              <w:t>2/</w:t>
            </w:r>
            <w:r>
              <w:rPr>
                <w:sz w:val="20"/>
                <w:szCs w:val="20"/>
              </w:rPr>
              <w:t>19</w:t>
            </w:r>
          </w:p>
        </w:tc>
        <w:tc>
          <w:tcPr>
            <w:tcW w:w="2812"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Todd DeLato</w:t>
            </w:r>
          </w:p>
        </w:tc>
        <w:tc>
          <w:tcPr>
            <w:tcW w:w="2538"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CANResearch</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pPr>
            <w:r>
              <w:t xml:space="preserve">Career report </w:t>
            </w:r>
            <w:r>
              <w:t>6</w:t>
            </w:r>
          </w:p>
          <w:p w:rsidR="00357E86" w:rsidRDefault="00900127">
            <w:pPr>
              <w:spacing w:before="0" w:after="0"/>
              <w:ind w:left="0" w:right="0"/>
            </w:pPr>
            <w:r>
              <w:rPr>
                <w:b/>
                <w:u w:val="single"/>
              </w:rPr>
              <w:t xml:space="preserve"> </w:t>
            </w: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8</w:t>
            </w:r>
          </w:p>
          <w:p w:rsidR="00357E86" w:rsidRDefault="00900127">
            <w:pPr>
              <w:pBdr>
                <w:top w:val="nil"/>
                <w:left w:val="nil"/>
                <w:bottom w:val="nil"/>
                <w:right w:val="nil"/>
                <w:between w:val="nil"/>
              </w:pBdr>
              <w:spacing w:before="0" w:after="0"/>
              <w:ind w:left="0" w:right="0"/>
              <w:rPr>
                <w:sz w:val="20"/>
                <w:szCs w:val="20"/>
              </w:rPr>
            </w:pPr>
            <w:r>
              <w:rPr>
                <w:sz w:val="20"/>
                <w:szCs w:val="20"/>
              </w:rPr>
              <w:t>0</w:t>
            </w:r>
            <w:r>
              <w:rPr>
                <w:sz w:val="20"/>
                <w:szCs w:val="20"/>
              </w:rPr>
              <w:t>2/2</w:t>
            </w:r>
            <w:r>
              <w:rPr>
                <w:sz w:val="20"/>
                <w:szCs w:val="20"/>
              </w:rPr>
              <w:t>6</w:t>
            </w:r>
          </w:p>
        </w:tc>
        <w:tc>
          <w:tcPr>
            <w:tcW w:w="2812"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Lexi Swenson</w:t>
            </w:r>
          </w:p>
        </w:tc>
        <w:tc>
          <w:tcPr>
            <w:tcW w:w="2538"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NRCS</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pPr>
            <w:r>
              <w:t xml:space="preserve">Career report </w:t>
            </w:r>
            <w:r>
              <w:t>7</w:t>
            </w:r>
          </w:p>
        </w:tc>
      </w:tr>
      <w:tr w:rsidR="00357E86">
        <w:tc>
          <w:tcPr>
            <w:tcW w:w="1050"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60"/>
              <w:ind w:left="0" w:right="0"/>
              <w:rPr>
                <w:sz w:val="28"/>
                <w:szCs w:val="28"/>
              </w:rPr>
            </w:pPr>
            <w:r>
              <w:rPr>
                <w:sz w:val="28"/>
                <w:szCs w:val="28"/>
              </w:rPr>
              <w:t>9</w:t>
            </w:r>
          </w:p>
          <w:p w:rsidR="00357E86" w:rsidRDefault="00900127">
            <w:pPr>
              <w:pBdr>
                <w:top w:val="nil"/>
                <w:left w:val="nil"/>
                <w:bottom w:val="nil"/>
                <w:right w:val="nil"/>
                <w:between w:val="nil"/>
              </w:pBdr>
              <w:spacing w:before="0" w:after="0"/>
              <w:ind w:left="0" w:right="0"/>
              <w:rPr>
                <w:sz w:val="20"/>
                <w:szCs w:val="20"/>
              </w:rPr>
            </w:pPr>
            <w:r>
              <w:rPr>
                <w:sz w:val="20"/>
                <w:szCs w:val="20"/>
              </w:rPr>
              <w:t>0</w:t>
            </w:r>
            <w:r>
              <w:rPr>
                <w:sz w:val="20"/>
                <w:szCs w:val="20"/>
              </w:rPr>
              <w:t>3/</w:t>
            </w:r>
            <w:r>
              <w:rPr>
                <w:sz w:val="20"/>
                <w:szCs w:val="20"/>
              </w:rPr>
              <w:t>4</w:t>
            </w:r>
          </w:p>
        </w:tc>
        <w:tc>
          <w:tcPr>
            <w:tcW w:w="2812"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David Bird</w:t>
            </w:r>
          </w:p>
        </w:tc>
        <w:tc>
          <w:tcPr>
            <w:tcW w:w="2538" w:type="dxa"/>
            <w:shd w:val="clear" w:color="auto" w:fill="FFFFFF"/>
            <w:tcMar>
              <w:top w:w="0" w:type="dxa"/>
              <w:left w:w="0" w:type="dxa"/>
              <w:bottom w:w="0" w:type="dxa"/>
              <w:right w:w="0" w:type="dxa"/>
            </w:tcMar>
          </w:tcPr>
          <w:p w:rsidR="00357E86" w:rsidRDefault="00900127">
            <w:pPr>
              <w:spacing w:before="60" w:after="0"/>
              <w:ind w:left="0" w:right="0"/>
              <w:rPr>
                <w:rFonts w:ascii="Arial" w:eastAsia="Arial" w:hAnsi="Arial" w:cs="Arial"/>
                <w:sz w:val="22"/>
                <w:szCs w:val="22"/>
              </w:rPr>
            </w:pPr>
            <w:r>
              <w:rPr>
                <w:rFonts w:ascii="Arial" w:eastAsia="Arial" w:hAnsi="Arial" w:cs="Arial"/>
                <w:sz w:val="22"/>
                <w:szCs w:val="22"/>
              </w:rPr>
              <w:t>CWE</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60"/>
              <w:ind w:left="0" w:right="0"/>
            </w:pPr>
            <w:r>
              <w:t>Career report 7</w:t>
            </w:r>
          </w:p>
          <w:p w:rsidR="00357E86" w:rsidRDefault="00900127">
            <w:pPr>
              <w:pBdr>
                <w:top w:val="nil"/>
                <w:left w:val="nil"/>
                <w:bottom w:val="nil"/>
                <w:right w:val="nil"/>
                <w:between w:val="nil"/>
              </w:pBdr>
              <w:spacing w:before="60" w:after="60"/>
              <w:ind w:left="0" w:right="0"/>
              <w:rPr>
                <w:b/>
              </w:rPr>
            </w:pPr>
            <w:r>
              <w:rPr>
                <w:b/>
              </w:rPr>
              <w:t>Resume Due</w:t>
            </w:r>
          </w:p>
          <w:p w:rsidR="00357E86" w:rsidRDefault="00900127">
            <w:pPr>
              <w:pBdr>
                <w:top w:val="nil"/>
                <w:left w:val="nil"/>
                <w:bottom w:val="nil"/>
                <w:right w:val="nil"/>
                <w:between w:val="nil"/>
              </w:pBdr>
              <w:spacing w:before="0" w:after="0"/>
              <w:ind w:left="0" w:right="0"/>
              <w:rPr>
                <w:b/>
                <w:u w:val="single"/>
              </w:rPr>
            </w:pPr>
            <w:r>
              <w:rPr>
                <w:b/>
                <w:u w:val="single"/>
              </w:rPr>
              <w:t>Interview report</w:t>
            </w:r>
          </w:p>
        </w:tc>
      </w:tr>
      <w:tr w:rsidR="00357E86">
        <w:tc>
          <w:tcPr>
            <w:tcW w:w="1050"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60"/>
              <w:ind w:left="0" w:right="0"/>
              <w:rPr>
                <w:sz w:val="28"/>
                <w:szCs w:val="28"/>
              </w:rPr>
            </w:pPr>
          </w:p>
          <w:p w:rsidR="00357E86" w:rsidRDefault="00900127">
            <w:pPr>
              <w:pBdr>
                <w:top w:val="nil"/>
                <w:left w:val="nil"/>
                <w:bottom w:val="nil"/>
                <w:right w:val="nil"/>
                <w:between w:val="nil"/>
              </w:pBdr>
              <w:spacing w:before="60" w:after="60"/>
              <w:ind w:left="0" w:right="0"/>
              <w:rPr>
                <w:sz w:val="28"/>
                <w:szCs w:val="28"/>
              </w:rPr>
            </w:pPr>
            <w:r>
              <w:rPr>
                <w:sz w:val="28"/>
                <w:szCs w:val="28"/>
              </w:rPr>
              <w:t>10</w:t>
            </w:r>
          </w:p>
          <w:p w:rsidR="00357E86" w:rsidRDefault="00900127">
            <w:pPr>
              <w:pBdr>
                <w:top w:val="nil"/>
                <w:left w:val="nil"/>
                <w:bottom w:val="nil"/>
                <w:right w:val="nil"/>
                <w:between w:val="nil"/>
              </w:pBdr>
              <w:spacing w:before="0" w:after="0"/>
              <w:ind w:left="0" w:right="0"/>
              <w:rPr>
                <w:sz w:val="20"/>
                <w:szCs w:val="20"/>
              </w:rPr>
            </w:pPr>
            <w:r>
              <w:rPr>
                <w:sz w:val="20"/>
                <w:szCs w:val="20"/>
              </w:rPr>
              <w:t>0</w:t>
            </w:r>
            <w:r>
              <w:rPr>
                <w:sz w:val="20"/>
                <w:szCs w:val="20"/>
              </w:rPr>
              <w:t>3/1</w:t>
            </w:r>
            <w:r>
              <w:rPr>
                <w:sz w:val="20"/>
                <w:szCs w:val="20"/>
              </w:rPr>
              <w:t>1</w:t>
            </w:r>
          </w:p>
        </w:tc>
        <w:tc>
          <w:tcPr>
            <w:tcW w:w="2812"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0"/>
              <w:ind w:left="0" w:right="0"/>
              <w:rPr>
                <w:rFonts w:ascii="Arial" w:eastAsia="Arial" w:hAnsi="Arial" w:cs="Arial"/>
                <w:sz w:val="22"/>
                <w:szCs w:val="22"/>
              </w:rPr>
            </w:pPr>
          </w:p>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 xml:space="preserve"> Marci Johnston</w:t>
            </w:r>
          </w:p>
        </w:tc>
        <w:tc>
          <w:tcPr>
            <w:tcW w:w="2538" w:type="dxa"/>
            <w:shd w:val="clear" w:color="auto" w:fill="FFFFFF"/>
            <w:tcMar>
              <w:top w:w="0" w:type="dxa"/>
              <w:left w:w="0" w:type="dxa"/>
              <w:bottom w:w="0" w:type="dxa"/>
              <w:right w:w="0" w:type="dxa"/>
            </w:tcMar>
          </w:tcPr>
          <w:p w:rsidR="00357E86" w:rsidRDefault="00357E86">
            <w:pPr>
              <w:pBdr>
                <w:top w:val="nil"/>
                <w:left w:val="nil"/>
                <w:bottom w:val="nil"/>
                <w:right w:val="nil"/>
                <w:between w:val="nil"/>
              </w:pBdr>
              <w:spacing w:before="60" w:after="0"/>
              <w:ind w:left="0" w:right="0"/>
              <w:rPr>
                <w:rFonts w:ascii="Arial" w:eastAsia="Arial" w:hAnsi="Arial" w:cs="Arial"/>
                <w:sz w:val="22"/>
                <w:szCs w:val="22"/>
              </w:rPr>
            </w:pPr>
          </w:p>
          <w:p w:rsidR="00357E86" w:rsidRDefault="00900127">
            <w:pPr>
              <w:pBdr>
                <w:top w:val="nil"/>
                <w:left w:val="nil"/>
                <w:bottom w:val="nil"/>
                <w:right w:val="nil"/>
                <w:between w:val="nil"/>
              </w:pBdr>
              <w:spacing w:before="60" w:after="0"/>
              <w:ind w:left="0" w:right="0"/>
              <w:rPr>
                <w:rFonts w:ascii="Arial" w:eastAsia="Arial" w:hAnsi="Arial" w:cs="Arial"/>
                <w:sz w:val="22"/>
                <w:szCs w:val="22"/>
              </w:rPr>
            </w:pPr>
            <w:r>
              <w:rPr>
                <w:rFonts w:ascii="Arial" w:eastAsia="Arial" w:hAnsi="Arial" w:cs="Arial"/>
                <w:sz w:val="22"/>
                <w:szCs w:val="22"/>
              </w:rPr>
              <w:t>Resume writing</w:t>
            </w:r>
          </w:p>
        </w:tc>
        <w:tc>
          <w:tcPr>
            <w:tcW w:w="2538" w:type="dxa"/>
            <w:shd w:val="clear" w:color="auto" w:fill="FFFFFF"/>
            <w:tcMar>
              <w:top w:w="0" w:type="dxa"/>
              <w:left w:w="0" w:type="dxa"/>
              <w:bottom w:w="0" w:type="dxa"/>
              <w:right w:w="0" w:type="dxa"/>
            </w:tcMar>
          </w:tcPr>
          <w:p w:rsidR="00357E86" w:rsidRDefault="00900127">
            <w:pPr>
              <w:pBdr>
                <w:top w:val="nil"/>
                <w:left w:val="nil"/>
                <w:bottom w:val="nil"/>
                <w:right w:val="nil"/>
                <w:between w:val="nil"/>
              </w:pBdr>
              <w:spacing w:before="60" w:after="0"/>
              <w:ind w:left="0" w:right="0"/>
            </w:pPr>
            <w:r>
              <w:t> </w:t>
            </w:r>
            <w:r>
              <w:t>Updated Resume due by after class/hand corrected if necessary</w:t>
            </w:r>
          </w:p>
        </w:tc>
      </w:tr>
    </w:tbl>
    <w:p w:rsidR="00357E86" w:rsidRDefault="00900127">
      <w:pPr>
        <w:pBdr>
          <w:top w:val="nil"/>
          <w:left w:val="nil"/>
          <w:bottom w:val="nil"/>
          <w:right w:val="nil"/>
          <w:between w:val="nil"/>
        </w:pBdr>
        <w:spacing w:before="0" w:after="0"/>
        <w:ind w:left="0" w:right="0"/>
      </w:pPr>
      <w:r>
        <w:t> </w:t>
      </w:r>
    </w:p>
    <w:p w:rsidR="00357E86" w:rsidRDefault="00900127">
      <w:pPr>
        <w:pBdr>
          <w:top w:val="nil"/>
          <w:left w:val="nil"/>
          <w:bottom w:val="nil"/>
          <w:right w:val="nil"/>
          <w:between w:val="nil"/>
        </w:pBdr>
        <w:spacing w:before="0" w:after="0"/>
        <w:ind w:left="0" w:right="0"/>
      </w:pPr>
      <w:r>
        <w:t> </w:t>
      </w:r>
    </w:p>
    <w:p w:rsidR="00357E86" w:rsidRDefault="00900127">
      <w:pPr>
        <w:pBdr>
          <w:top w:val="nil"/>
          <w:left w:val="nil"/>
          <w:bottom w:val="nil"/>
          <w:right w:val="nil"/>
          <w:between w:val="nil"/>
        </w:pBdr>
        <w:spacing w:before="0" w:after="0"/>
        <w:ind w:left="0" w:right="0"/>
      </w:pPr>
      <w:r>
        <w:t> </w:t>
      </w:r>
    </w:p>
    <w:p w:rsidR="00357E86" w:rsidRDefault="00900127">
      <w:pPr>
        <w:pBdr>
          <w:top w:val="nil"/>
          <w:left w:val="nil"/>
          <w:bottom w:val="nil"/>
          <w:right w:val="nil"/>
          <w:between w:val="nil"/>
        </w:pBdr>
        <w:spacing w:before="0" w:after="0"/>
        <w:ind w:left="0" w:right="0"/>
        <w:jc w:val="center"/>
      </w:pPr>
      <w:r>
        <w:tab/>
        <w:t>              </w:t>
      </w:r>
    </w:p>
    <w:p w:rsidR="00357E86" w:rsidRDefault="00900127">
      <w:pPr>
        <w:pBdr>
          <w:top w:val="nil"/>
          <w:left w:val="nil"/>
          <w:bottom w:val="nil"/>
          <w:right w:val="nil"/>
          <w:between w:val="nil"/>
        </w:pBdr>
        <w:spacing w:before="0" w:after="0"/>
        <w:ind w:left="0" w:right="0"/>
      </w:pPr>
      <w:r>
        <w:t> </w:t>
      </w:r>
    </w:p>
    <w:sectPr w:rsidR="00357E8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A56"/>
    <w:multiLevelType w:val="multilevel"/>
    <w:tmpl w:val="28E0965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abstractNum>
  <w:abstractNum w:abstractNumId="1" w15:restartNumberingAfterBreak="0">
    <w:nsid w:val="3E865BD0"/>
    <w:multiLevelType w:val="multilevel"/>
    <w:tmpl w:val="F04AF64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5FD547B9"/>
    <w:multiLevelType w:val="multilevel"/>
    <w:tmpl w:val="9F064F3C"/>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60E74BF5"/>
    <w:multiLevelType w:val="multilevel"/>
    <w:tmpl w:val="503C9CC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785120AF"/>
    <w:multiLevelType w:val="multilevel"/>
    <w:tmpl w:val="23AC0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4F3BE9"/>
    <w:multiLevelType w:val="multilevel"/>
    <w:tmpl w:val="1FBC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86"/>
    <w:rsid w:val="00357E86"/>
    <w:rsid w:val="0090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71A3C-D904-448A-9138-F09DDB82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2020-01-16T20:59:00Z</dcterms:created>
  <dcterms:modified xsi:type="dcterms:W3CDTF">2020-01-16T20:59:00Z</dcterms:modified>
</cp:coreProperties>
</file>