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</w:tblGrid>
      <w:tr w:rsidR="003F1185" w:rsidRPr="003F1185" w:rsidTr="003F1185">
        <w:tc>
          <w:tcPr>
            <w:tcW w:w="0" w:type="auto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 222 Procedural Law</w:t>
            </w:r>
          </w:p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Internet</w:t>
            </w:r>
          </w:p>
        </w:tc>
      </w:tr>
    </w:tbl>
    <w:p w:rsidR="003F1185" w:rsidRPr="003F1185" w:rsidRDefault="003F1185" w:rsidP="003F1185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373A3C"/>
          <w:sz w:val="23"/>
          <w:szCs w:val="23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5"/>
        <w:gridCol w:w="7839"/>
      </w:tblGrid>
      <w:tr w:rsidR="003F1185" w:rsidRPr="003F1185" w:rsidTr="003F11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Course Description: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provides an overview of search and seizure, warrants, self-incrimination and other constitutional limitations on police power.</w:t>
            </w:r>
          </w:p>
        </w:tc>
      </w:tr>
      <w:tr w:rsidR="003F1185" w:rsidRPr="003F1185" w:rsidTr="003F11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 Meeting: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The Criminal Justice Department has discontinued orientation meetings for its online courses. If you have questions, contact the instructor or Moodle Technical Support.</w:t>
            </w:r>
          </w:p>
        </w:tc>
      </w:tr>
      <w:tr w:rsidR="003F1185" w:rsidRPr="003F1185" w:rsidTr="003F11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Text: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Roberson, C, Procedures in the Justice System, Pearson Publishing (11th.ed.) (2016)</w:t>
            </w:r>
          </w:p>
        </w:tc>
      </w:tr>
      <w:tr w:rsidR="003F1185" w:rsidRPr="003F1185" w:rsidTr="003F11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Instructor: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Rod Carter, JD</w:t>
            </w:r>
          </w:p>
        </w:tc>
      </w:tr>
      <w:tr w:rsidR="003F1185" w:rsidRPr="003F1185" w:rsidTr="003F11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Office: Forum 114</w:t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Office hours:  Mondays and Tuesdays, 1:00-3:00 pm</w:t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E-mail: </w:t>
            </w:r>
            <w:hyperlink r:id="rId4" w:history="1">
              <w:r w:rsidRPr="003F1185">
                <w:rPr>
                  <w:rFonts w:ascii="Times New Roman" w:eastAsia="Times New Roman" w:hAnsi="Times New Roman" w:cs="Times New Roman"/>
                  <w:color w:val="305AA5"/>
                  <w:sz w:val="24"/>
                  <w:szCs w:val="24"/>
                  <w:u w:val="single"/>
                </w:rPr>
                <w:t>rodney.carter@linnbenton.edu</w:t>
              </w:r>
            </w:hyperlink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Telephone: 541-917-4284</w:t>
            </w:r>
          </w:p>
        </w:tc>
      </w:tr>
      <w:tr w:rsidR="003F1185" w:rsidRPr="003F1185" w:rsidTr="003F11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 nine units consisting of reading assignments and quizzes on those readings. The quizzes </w:t>
            </w:r>
            <w:proofErr w:type="gramStart"/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are taken</w:t>
            </w:r>
            <w:proofErr w:type="gramEnd"/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online and are timed. Once you begin a quiz, you will be required to finish it. In other words, you may not begin a test, sign off, and resume taking it later.</w:t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Tests are open-book. All tests must be completed and submitted within the time permitted. Answers submitted after the expiration of time </w:t>
            </w:r>
            <w:proofErr w:type="gramStart"/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will not be counted</w:t>
            </w:r>
            <w:proofErr w:type="gramEnd"/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Tests may be completed at </w:t>
            </w:r>
            <w:proofErr w:type="spellStart"/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anytime</w:t>
            </w:r>
            <w:proofErr w:type="spellEnd"/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day or night. The only limitation on </w:t>
            </w:r>
            <w:proofErr w:type="gramStart"/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test-taking</w:t>
            </w:r>
            <w:proofErr w:type="gramEnd"/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that all tests must be taken in sequence. In other words, you may not attempt Quiz #2 until you have completed Quiz #1. If you experience a technical problem while taking a quiz or exam, be certain to notify the instructor immediately by e-mail.</w:t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You will have 20 minutes to complete each 10-question quiz. Be certain to complete your reading assignment before you attempt the associated quiz.</w:t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This is no final examination in this course.</w:t>
            </w:r>
          </w:p>
          <w:p w:rsidR="003F1185" w:rsidRPr="003F1185" w:rsidRDefault="003F1185" w:rsidP="003F11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IMPORTANT NOTICE: You are required to do your own work just as in a traditional course. Naturally, studying with others </w:t>
            </w:r>
            <w:proofErr w:type="gramStart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permitted and encouraged</w:t>
            </w:r>
            <w:proofErr w:type="gramEnd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However, </w:t>
            </w:r>
            <w:proofErr w:type="gramStart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submitted work must be completed by you</w:t>
            </w:r>
            <w:proofErr w:type="gramEnd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without any assistance from others. The following is </w:t>
            </w:r>
            <w:proofErr w:type="spellStart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specifially</w:t>
            </w:r>
            <w:proofErr w:type="spellEnd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prohibited:</w:t>
            </w:r>
          </w:p>
          <w:p w:rsidR="003F1185" w:rsidRPr="003F1185" w:rsidRDefault="003F1185" w:rsidP="003F11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Receiving copies of questions and/or answers from others who have taken or who are taking the course</w:t>
            </w:r>
            <w:proofErr w:type="gramStart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  <w:proofErr w:type="gramEnd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</w:t>
            </w:r>
            <w:proofErr w:type="spellEnd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Receiving any assistance whatsoever from others </w:t>
            </w:r>
            <w:proofErr w:type="spellStart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whie</w:t>
            </w:r>
            <w:proofErr w:type="spellEnd"/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taking a quiz or exam, and;</w:t>
            </w:r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c. Allowing anyone to take your tests, in whole or in part, for you.</w:t>
            </w:r>
          </w:p>
          <w:p w:rsidR="003F1185" w:rsidRPr="003F1185" w:rsidRDefault="003F1185" w:rsidP="003F118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Any violation of these rules will result in a failing grade for the course and the reporting of the matter to the college for the implementation of disciplinary proceedings.</w:t>
            </w:r>
          </w:p>
        </w:tc>
      </w:tr>
      <w:tr w:rsidR="003F1185" w:rsidRPr="003F1185" w:rsidTr="003F11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Grading Scale: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90%+ = A</w:t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80-89 = B</w:t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70-79 = C</w:t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60-69 = D</w:t>
            </w: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&lt;60 = F</w:t>
            </w:r>
          </w:p>
        </w:tc>
      </w:tr>
      <w:tr w:rsidR="003F1185" w:rsidRPr="003F1185" w:rsidTr="003F118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Points Possible: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sz w:val="24"/>
                <w:szCs w:val="24"/>
              </w:rPr>
              <w:t>Quizzes = 10 each</w:t>
            </w:r>
          </w:p>
        </w:tc>
      </w:tr>
    </w:tbl>
    <w:p w:rsidR="003F1185" w:rsidRPr="003F1185" w:rsidRDefault="003F1185" w:rsidP="003F1185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373A3C"/>
          <w:sz w:val="23"/>
          <w:szCs w:val="23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60"/>
      </w:tblGrid>
      <w:tr w:rsidR="003F1185" w:rsidRPr="003F1185" w:rsidTr="003F11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1185" w:rsidRPr="003F1185" w:rsidRDefault="003F1185" w:rsidP="003F1185">
            <w:pPr>
              <w:spacing w:after="0" w:line="240" w:lineRule="auto"/>
              <w:divId w:val="12180069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 work must be completed and submitted before midnight on Wednesday, March 21, 2018</w:t>
            </w:r>
          </w:p>
        </w:tc>
      </w:tr>
    </w:tbl>
    <w:p w:rsidR="003F1185" w:rsidRPr="003F1185" w:rsidRDefault="003F1185" w:rsidP="003F11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60"/>
      </w:tblGrid>
      <w:tr w:rsidR="003F1185" w:rsidRPr="003F1185" w:rsidTr="003F11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1185" w:rsidRPr="003F1185" w:rsidRDefault="003F1185" w:rsidP="003F118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</w:pPr>
            <w:r w:rsidRPr="003F1185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>IMPORTANT NOTICE:</w:t>
            </w:r>
          </w:p>
          <w:p w:rsidR="003F1185" w:rsidRPr="003F1185" w:rsidRDefault="003F1185" w:rsidP="003F118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</w:pPr>
            <w:r w:rsidRPr="003F1185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>As an anti-cheating feature of this course, any student may be chosen at random, or for cause, and requested to re-take a test or tests in the presence of the instructor or his/her designee. Students who fail to comply with such request shall receive zero credit for the test or tests that are the subject of the request and may be subj</w:t>
            </w: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 xml:space="preserve">ect </w:t>
            </w:r>
            <w:proofErr w:type="spellStart"/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>o</w:t>
            </w:r>
            <w:proofErr w:type="spellEnd"/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 xml:space="preserve"> disciplinary proceedings.</w:t>
            </w:r>
          </w:p>
          <w:p w:rsidR="003F1185" w:rsidRPr="003F1185" w:rsidRDefault="003F1185" w:rsidP="003F118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</w:pPr>
            <w:r w:rsidRPr="003F1185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t>If you have questions about this provision, please contact your instructor.</w:t>
            </w:r>
            <w:r w:rsidRPr="003F1185">
              <w:rPr>
                <w:rFonts w:ascii="Segoe UI" w:eastAsia="Times New Roman" w:hAnsi="Segoe UI" w:cs="Segoe UI"/>
                <w:color w:val="373A3C"/>
                <w:sz w:val="23"/>
                <w:szCs w:val="23"/>
              </w:rPr>
              <w:br/>
            </w:r>
          </w:p>
        </w:tc>
      </w:tr>
    </w:tbl>
    <w:p w:rsidR="003F1185" w:rsidRPr="003F1185" w:rsidRDefault="003F1185" w:rsidP="003F118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73A3C"/>
          <w:sz w:val="24"/>
          <w:szCs w:val="24"/>
        </w:rPr>
      </w:pPr>
      <w:bookmarkStart w:id="0" w:name="_GoBack"/>
      <w:bookmarkEnd w:id="0"/>
      <w:r w:rsidRPr="003F1185">
        <w:rPr>
          <w:rFonts w:ascii="Segoe UI" w:eastAsia="Times New Roman" w:hAnsi="Segoe UI" w:cs="Segoe UI"/>
          <w:color w:val="373A3C"/>
          <w:sz w:val="24"/>
          <w:szCs w:val="24"/>
        </w:rPr>
        <w:br/>
        <w:t xml:space="preserve">LBCC is committed to inclusiveness and equal access to higher education. </w:t>
      </w:r>
      <w:proofErr w:type="gramStart"/>
      <w:r w:rsidRPr="003F1185">
        <w:rPr>
          <w:rFonts w:ascii="Segoe UI" w:eastAsia="Times New Roman" w:hAnsi="Segoe UI" w:cs="Segoe UI"/>
          <w:color w:val="373A3C"/>
          <w:sz w:val="24"/>
          <w:szCs w:val="24"/>
        </w:rPr>
        <w:t>If you have approved accommodations through the Center for Accessibility Resources (CFAR) and would like to use your accommodations in this class,</w:t>
      </w:r>
      <w:proofErr w:type="gramEnd"/>
      <w:r w:rsidRPr="003F1185">
        <w:rPr>
          <w:rFonts w:ascii="Segoe UI" w:eastAsia="Times New Roman" w:hAnsi="Segoe UI" w:cs="Segoe UI"/>
          <w:color w:val="373A3C"/>
          <w:sz w:val="24"/>
          <w:szCs w:val="24"/>
        </w:rPr>
        <w:t xml:space="preserve"> please contact your instructor as soon as possible to discuss your needs. If you think you may be eligible for accommodations but </w:t>
      </w:r>
      <w:proofErr w:type="gramStart"/>
      <w:r w:rsidRPr="003F1185">
        <w:rPr>
          <w:rFonts w:ascii="Segoe UI" w:eastAsia="Times New Roman" w:hAnsi="Segoe UI" w:cs="Segoe UI"/>
          <w:color w:val="373A3C"/>
          <w:sz w:val="24"/>
          <w:szCs w:val="24"/>
        </w:rPr>
        <w:t>are not yet registered</w:t>
      </w:r>
      <w:proofErr w:type="gramEnd"/>
      <w:r w:rsidRPr="003F1185">
        <w:rPr>
          <w:rFonts w:ascii="Segoe UI" w:eastAsia="Times New Roman" w:hAnsi="Segoe UI" w:cs="Segoe UI"/>
          <w:color w:val="373A3C"/>
          <w:sz w:val="24"/>
          <w:szCs w:val="24"/>
        </w:rPr>
        <w:t xml:space="preserve"> with CFAR, please visit the </w:t>
      </w:r>
      <w:hyperlink r:id="rId5" w:history="1">
        <w:r w:rsidRPr="003F1185">
          <w:rPr>
            <w:rFonts w:ascii="Segoe UI" w:eastAsia="Times New Roman" w:hAnsi="Segoe UI" w:cs="Segoe UI"/>
            <w:color w:val="305AA5"/>
            <w:sz w:val="24"/>
            <w:szCs w:val="24"/>
            <w:u w:val="single"/>
          </w:rPr>
          <w:t>CFAR Website</w:t>
        </w:r>
      </w:hyperlink>
      <w:r w:rsidRPr="003F1185">
        <w:rPr>
          <w:rFonts w:ascii="Segoe UI" w:eastAsia="Times New Roman" w:hAnsi="Segoe UI" w:cs="Segoe UI"/>
          <w:color w:val="373A3C"/>
          <w:sz w:val="24"/>
          <w:szCs w:val="24"/>
        </w:rPr>
        <w:t xml:space="preserve"> for steps on how to apply for services. Online course accommodations may be different </w:t>
      </w:r>
      <w:proofErr w:type="gramStart"/>
      <w:r w:rsidRPr="003F1185">
        <w:rPr>
          <w:rFonts w:ascii="Segoe UI" w:eastAsia="Times New Roman" w:hAnsi="Segoe UI" w:cs="Segoe UI"/>
          <w:color w:val="373A3C"/>
          <w:sz w:val="24"/>
          <w:szCs w:val="24"/>
        </w:rPr>
        <w:t>than</w:t>
      </w:r>
      <w:proofErr w:type="gramEnd"/>
      <w:r w:rsidRPr="003F1185">
        <w:rPr>
          <w:rFonts w:ascii="Segoe UI" w:eastAsia="Times New Roman" w:hAnsi="Segoe UI" w:cs="Segoe UI"/>
          <w:color w:val="373A3C"/>
          <w:sz w:val="24"/>
          <w:szCs w:val="24"/>
        </w:rPr>
        <w:t xml:space="preserve"> those for on-campus courses, so it is important that you make contact with CFAR as soon as possible. </w:t>
      </w:r>
      <w:r w:rsidRPr="003F1185">
        <w:rPr>
          <w:rFonts w:ascii="Segoe UI" w:eastAsia="Times New Roman" w:hAnsi="Segoe UI" w:cs="Segoe UI"/>
          <w:color w:val="373A3C"/>
          <w:sz w:val="24"/>
          <w:szCs w:val="24"/>
        </w:rPr>
        <w:br/>
      </w:r>
    </w:p>
    <w:p w:rsidR="003F1185" w:rsidRPr="003F1185" w:rsidRDefault="003F1185" w:rsidP="003F1185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373A3C"/>
          <w:kern w:val="36"/>
          <w:sz w:val="48"/>
          <w:szCs w:val="48"/>
        </w:rPr>
      </w:pPr>
      <w:r w:rsidRPr="003F1185">
        <w:rPr>
          <w:rFonts w:ascii="Segoe UI" w:eastAsia="Times New Roman" w:hAnsi="Segoe UI" w:cs="Segoe UI"/>
          <w:color w:val="373A3C"/>
          <w:kern w:val="36"/>
          <w:sz w:val="48"/>
          <w:szCs w:val="48"/>
        </w:rPr>
        <w:t>Equal Opportunity</w:t>
      </w:r>
    </w:p>
    <w:p w:rsidR="003F1185" w:rsidRPr="003F1185" w:rsidRDefault="003F1185" w:rsidP="003F118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LBCC Comprehensive Statement of Nondiscrimination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  <w:t xml:space="preserve">LBCC prohibits unlawful discrimination based on race, color, religion, ethnicity, </w:t>
      </w:r>
      <w:proofErr w:type="gramStart"/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t>use</w:t>
      </w:r>
      <w:proofErr w:type="gramEnd"/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t xml:space="preserve"> of native language, national origin, sex, sexual orientation, marital status, disability, veteran status, age, or any other status protected under applicable federal, state, or local laws. For further </w:t>
      </w:r>
      <w:proofErr w:type="gramStart"/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t>information</w:t>
      </w:r>
      <w:proofErr w:type="gramEnd"/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t xml:space="preserve"> see Board Policy P1015 at </w:t>
      </w:r>
      <w:hyperlink r:id="rId6" w:history="1">
        <w:r w:rsidRPr="003F1185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http://po.linnbenton.edu/BPsandARs/</w:t>
        </w:r>
      </w:hyperlink>
    </w:p>
    <w:p w:rsidR="003F1185" w:rsidRPr="003F1185" w:rsidRDefault="003F1185" w:rsidP="003F118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</w:p>
    <w:p w:rsidR="003F1185" w:rsidRPr="003F1185" w:rsidRDefault="003F1185" w:rsidP="003F118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proofErr w:type="gramStart"/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Discrimination/Harassment Complaints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  <w:t>If you feel you have been discriminated against in any interaction at Linn-Benton Community College or have been harassed by another person while at LBCC please contact us immediately based on the following: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A student complaint about another student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  <w:t>Contact: Lynne Cox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  <w:t>(541) 917-4806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</w:r>
      <w:hyperlink r:id="rId7" w:history="1">
        <w:r w:rsidRPr="003F1185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coxly@linnbenton.edu</w:t>
        </w:r>
      </w:hyperlink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A student complaint about an LBCC staff member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  <w:t xml:space="preserve">Contact: Kathy </w:t>
      </w:r>
      <w:proofErr w:type="spellStart"/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t>Withrow</w:t>
      </w:r>
      <w:proofErr w:type="spellEnd"/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  <w:t>(541) 917-4420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</w:r>
      <w:hyperlink r:id="rId8" w:history="1">
        <w:r w:rsidRPr="003F1185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withrok@linnbenton.edu</w:t>
        </w:r>
      </w:hyperlink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</w:r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An LBCC staff member complaint about another staff member or student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  <w:t>Contact: Marsha Edwards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  <w:t>(541) 917-4425</w:t>
      </w:r>
      <w:r w:rsidRPr="003F1185">
        <w:rPr>
          <w:rFonts w:ascii="Segoe UI" w:eastAsia="Times New Roman" w:hAnsi="Segoe UI" w:cs="Segoe UI"/>
          <w:color w:val="373A3C"/>
          <w:sz w:val="23"/>
          <w:szCs w:val="23"/>
        </w:rPr>
        <w:br/>
      </w:r>
      <w:hyperlink r:id="rId9" w:history="1">
        <w:r w:rsidRPr="003F1185">
          <w:rPr>
            <w:rFonts w:ascii="Segoe UI" w:eastAsia="Times New Roman" w:hAnsi="Segoe UI" w:cs="Segoe UI"/>
            <w:color w:val="305AA5"/>
            <w:sz w:val="23"/>
            <w:szCs w:val="23"/>
            <w:u w:val="single"/>
          </w:rPr>
          <w:t>edwardm@linnbenton.edu</w:t>
        </w:r>
      </w:hyperlink>
      <w:proofErr w:type="gramEnd"/>
    </w:p>
    <w:p w:rsidR="003F1185" w:rsidRPr="003F1185" w:rsidRDefault="003F1185" w:rsidP="003F1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18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373a3c" stroked="f"/>
        </w:pict>
      </w:r>
    </w:p>
    <w:p w:rsidR="003F1185" w:rsidRPr="003F1185" w:rsidRDefault="003F1185" w:rsidP="003F118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</w:rPr>
      </w:pPr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 xml:space="preserve">Affirmative Action Officer: Kathy </w:t>
      </w:r>
      <w:proofErr w:type="spellStart"/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Withrow</w:t>
      </w:r>
      <w:proofErr w:type="spellEnd"/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, CC-108, 541-917-4420</w:t>
      </w:r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br/>
        <w:t xml:space="preserve">ADA Coordinator (Students): Nancy </w:t>
      </w:r>
      <w:proofErr w:type="spellStart"/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Tanberg</w:t>
      </w:r>
      <w:proofErr w:type="spellEnd"/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, RCH-105, 541-917-4690</w:t>
      </w:r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br/>
        <w:t xml:space="preserve">ADA Coordinator (Employees/Applicants): Kathy </w:t>
      </w:r>
      <w:proofErr w:type="spellStart"/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Withrow</w:t>
      </w:r>
      <w:proofErr w:type="spellEnd"/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t>, CC-108, 541-917-4420</w:t>
      </w:r>
      <w:r w:rsidRPr="003F1185">
        <w:rPr>
          <w:rFonts w:ascii="Segoe UI" w:eastAsia="Times New Roman" w:hAnsi="Segoe UI" w:cs="Segoe UI"/>
          <w:b/>
          <w:bCs/>
          <w:color w:val="373A3C"/>
          <w:sz w:val="23"/>
          <w:szCs w:val="23"/>
        </w:rPr>
        <w:br/>
        <w:t>Title IX Coordinator: Lynne Cox, T-107B, 541-917-4806</w:t>
      </w:r>
    </w:p>
    <w:p w:rsidR="004C6B59" w:rsidRDefault="004C6B59"/>
    <w:sectPr w:rsidR="004C6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85"/>
    <w:rsid w:val="003F1185"/>
    <w:rsid w:val="004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8347"/>
  <w15:chartTrackingRefBased/>
  <w15:docId w15:val="{4D0B694A-C755-47A6-BFA7-43B86A7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throk@linnbento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xly@linnbent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.linnbenton.edu/BPsandA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nbenton.edu/cfa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odney.carter@linnbenton.edu" TargetMode="External"/><Relationship Id="rId9" Type="http://schemas.openxmlformats.org/officeDocument/2006/relationships/hyperlink" Target="mailto:edwardm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B. Carter</dc:creator>
  <cp:keywords/>
  <dc:description/>
  <cp:lastModifiedBy>Rodney B. Carter</cp:lastModifiedBy>
  <cp:revision>1</cp:revision>
  <dcterms:created xsi:type="dcterms:W3CDTF">2019-10-31T22:00:00Z</dcterms:created>
  <dcterms:modified xsi:type="dcterms:W3CDTF">2019-10-31T22:01:00Z</dcterms:modified>
</cp:coreProperties>
</file>