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English 104: Introduction to Fiction</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Instructor: Chris Riseley</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NSH-211</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415- 917-4573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my private cell number for </w:t>
      </w:r>
      <w:r w:rsidDel="00000000" w:rsidR="00000000" w:rsidRPr="00000000">
        <w:rPr>
          <w:rtl w:val="0"/>
        </w:rPr>
        <w:t xml:space="preserve">online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542-250-1652. I am sharing this because I want you to be able to get in touch with me if you have challenges navigating the course.  I am very often teaching in front of a class or in meetin</w:t>
      </w:r>
      <w:r w:rsidDel="00000000" w:rsidR="00000000" w:rsidRPr="00000000">
        <w:rPr>
          <w:rtl w:val="0"/>
        </w:rPr>
        <w:t xml:space="preserve">gs, so your best bet for a quick response from me is to text me.  I love texts.</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Hours: by appointment over phone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chris.riseley@</w:t>
      </w:r>
      <w:r w:rsidDel="00000000" w:rsidR="00000000" w:rsidRPr="00000000">
        <w:rPr>
          <w:rtl w:val="0"/>
        </w:rPr>
        <w:t xml:space="preserve">linnbenton.edu</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Texts: </w:t>
      </w:r>
      <w:r w:rsidDel="00000000" w:rsidR="00000000" w:rsidRPr="00000000">
        <w:rPr>
          <w:rtl w:val="0"/>
        </w:rPr>
        <w:t xml:space="preserve">NOTE: I only recently learned that the text that I had my students purchasing cost $110 at our bookstore.  It’s a fine book but I felt that it was horrendously overpriced considering it is nowhere near as good as </w:t>
      </w:r>
      <w:r w:rsidDel="00000000" w:rsidR="00000000" w:rsidRPr="00000000">
        <w:rPr>
          <w:i w:val="1"/>
          <w:rtl w:val="0"/>
        </w:rPr>
        <w:t xml:space="preserve">East of Eden</w:t>
      </w:r>
      <w:r w:rsidDel="00000000" w:rsidR="00000000" w:rsidRPr="00000000">
        <w:rPr>
          <w:rtl w:val="0"/>
        </w:rPr>
        <w:t xml:space="preserve"> and that book costs $10.  To save each one of you $110 adds a great deal of work to my schedule this term because I need to create materials that are as good as what our textbook offered us, or I need to find materials that can do the job for free.  I look forward to this opportunity to create a class that does not cost students an extra $110 that I can save them, but I also hope that you will bear with me if we run into any wrinkles down the line. You will find yourselves following instructions to get after materials in our library databases because those materials are free.  If you run into problems following the instructions to find materials for our class, please feel free to shoot me an email and I shall help you from there.  </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Welcome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to this course! The purpose of this class is to help you enjoy, interpret, and reflect on fiction, particularly short stories. It’s partly a class about literature, and partly a class about humanity, psychology, and philosophy. We’ll look at how to read and enjoy stories more, as well as how to interpret them and reflect on them so we can understand ourselves and the world better.</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course, I’d like to explore some questions with you: Is fiction practical and relevant, or is it just a form of entertainment? How do you interpret a story so that you don’t feel you’re dissecting it, but finding meaning in it? How can seeing our own lives as a story, as a “Hero’s Journey,” give us wisdom and insight on how to live?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stories are entertaining - they tell an interesting tale that we love to just hear. But they also concern themselves with the same things we do: love, power, identity, spirituality, ambition, conformity &amp; individuality, fame, money, death, failure, fear. What issues are important to you?</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 Outcomes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the end of the course </w:t>
      </w:r>
      <w:r w:rsidDel="00000000" w:rsidR="00000000" w:rsidRPr="00000000">
        <w:rPr>
          <w:rtl w:val="0"/>
        </w:rPr>
        <w:t xml:space="preserve">students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should be able to:</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4"/>
          <w:szCs w:val="24"/>
          <w:shd w:fill="f8f8f8" w:val="clear"/>
          <w:rtl w:val="0"/>
        </w:rPr>
        <w:t xml:space="preserve">Analyze stories using the major elements of literary fiction (plot, characterization, conflict, setting, point of view, irony, and symbolism). </w:t>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4"/>
          <w:szCs w:val="24"/>
          <w:shd w:fill="f8f8f8" w:val="clear"/>
          <w:rtl w:val="0"/>
        </w:rPr>
        <w:t xml:space="preserve">Interpret and evaluate works of literary fiction based on analysis of their aesthetic, figurative, and narrative elements. </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4"/>
          <w:szCs w:val="24"/>
          <w:shd w:fill="f8f8f8" w:val="clear"/>
          <w:rtl w:val="0"/>
        </w:rPr>
        <w:t xml:space="preserve">Understand traditional methods of literary analysis (mythological, psychological, sociological, or gender-based) at a basic level and apply them to form interpretations and evaluations of literary fiction. </w:t>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4"/>
          <w:szCs w:val="24"/>
          <w:shd w:fill="f8f8f8" w:val="clear"/>
          <w:rtl w:val="0"/>
        </w:rPr>
        <w:t xml:space="preserve">Articulate how reading literary fiction affects their understanding of themselves and the range of human experiences and questions that fiction explores. </w:t>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4"/>
          <w:szCs w:val="24"/>
          <w:shd w:fill="f8f8f8" w:val="clear"/>
          <w:rtl w:val="0"/>
        </w:rPr>
        <w:t xml:space="preserve">Interpret and engage in literature and the arts, making use of the creative process to enrich the quality of life. </w:t>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4"/>
          <w:szCs w:val="24"/>
          <w:shd w:fill="f8f8f8" w:val="clear"/>
          <w:rtl w:val="0"/>
        </w:rPr>
        <w:t xml:space="preserve">Critically analyze values and ethics within a range of human experience and expression to engage more fully in local and global issues.</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Expectations: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Important note: In order to succeed in this class you will need to be able to read and write at the WR 121 level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papers and projects. There is extensive </w:t>
      </w:r>
      <w:r w:rsidDel="00000000" w:rsidR="00000000" w:rsidRPr="00000000">
        <w:rPr>
          <w:rtl w:val="0"/>
        </w:rPr>
        <w:t xml:space="preserve">reading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writing in this class, and if you can read and write at the college level, your chances of getting an A or B are usually significantly higher. If you haven’t taken WR 121 or aren’t taking it this term, please </w:t>
      </w:r>
      <w:r w:rsidDel="00000000" w:rsidR="00000000" w:rsidRPr="00000000">
        <w:rPr>
          <w:rtl w:val="0"/>
        </w:rPr>
        <w:t xml:space="preserve">make use of the services in Linn Benton Community College’s learning and writing center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Learning Activities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Forum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Responses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week you’ll write responses about the stories we read. These will help you think through a story, practice the course's reading and analysis strategies, begin to form an interpretation of it, and see the story’s connection with your own life. These will be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informal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(graded on thoughtfulness, quotes, and detail, not spelling and grammar), and due at midnight of the day they're due.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Midterm and Final</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term you’ll write a midterm and a final. My goal will be to have you explain and apply the concepts we explore in class as you interpret, analyze, evaluate, and respond to one or more stories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There will also be a variety of smaller quizzes.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Grading</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Midterm and Final (2 @ 100 points ea):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200 points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Reading Responses/Discussion (</w:t>
      </w:r>
      <w:r w:rsidDel="00000000" w:rsidR="00000000" w:rsidRPr="00000000">
        <w:rPr>
          <w:rtl w:val="0"/>
        </w:rPr>
        <w:t xml:space="preserve">roughly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300 points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Students wishing an A in the course will be guided to</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instructions for adding a research element or fiction writing element to the final exam. This is an optional</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assignment for students interested in the A.</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VERY IMPORTANT NOTE: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receive an A, you must earn 90% of the total points possible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 your midterm and final must average 90% or higher and complete the optional paper.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a B, must earn 80% of the total points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 your midterm and final must average 80% or higher.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a C...you get the idea. </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be proceeding through the course one week at a time.  Each week we will be reading and responding to at least two stories.  The material for each week will be opened at the beginning of each week so that we all stay together in our forum discussions.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Work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reading responses will be worth a maximum of </w:t>
      </w:r>
      <w:r w:rsidDel="00000000" w:rsidR="00000000" w:rsidRPr="00000000">
        <w:rPr>
          <w:b w:val="1"/>
          <w:rtl w:val="0"/>
        </w:rPr>
        <w:t xml:space="preserve">50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and may be turned in a maximum of one week late.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Late tests will lose 5 points per day that you’re late taking the test.</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Communication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 understand that occasionally health, work, and personal situations arise that make it hard to complete work on time. Please call and let me know when something is making it impossible for you to get your work done, or when you have questions or difficulties.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Plagiarism Policy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work must be your own. You must document all appropriate quotations, paraphrases, data, images, etc. using either MLA format. Failure to cite and document your sources will result in a loss of credit, ranging from a drop of one grade to an F, depending on the severity of the plagiarism. Turning in a paper (or significant portions of a paper) that someone else has written or that has been copied off the Internet will result in no credit for the paper, and your name will be given to the Academic Dean so that a permanent note may be attached to your LBCC records. Mistakes and unintentional plagiarism will not result in such penalties, but in my asking you to correct them.</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Disability statement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have emergency medical information for your instructor, need special arrangements to evacuate campus, or have a documented disability, please meet with me no later than the first week of the term to discuss your needs and present your ODS accommodation letter. If you have a documented disability that will impact you at college and you have yet to seek accommodations, contact the Office of Disability Services (ODS) for intake and to document your disability with LBCC. Only students who document a disability and present an accommodation letter to an instructor are entitled to academic accommodation. Each term, 2-3 weeks prior to the start of the term, submit your “Request for Accommodations” form to ODS. During Week 1, deliver the letters to each instructor during office hours or by appointment. I may need time to arrange your accommodations. ODS may be reached from any LBCC campus/center by email to ODS@linnbenton.edu or by calling 917-4789.</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LBCC Comprehensive Statement of Nondiscrimination</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further information http://po.linnbenton.edu/BPsandARs/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