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5FEB" w:rsidRDefault="00213BCF">
      <w:pPr>
        <w:jc w:val="center"/>
      </w:pPr>
      <w:bookmarkStart w:id="0" w:name="_GoBack"/>
      <w:bookmarkEnd w:id="0"/>
      <w:r>
        <w:rPr>
          <w:b/>
        </w:rPr>
        <w:t>Linn-Benton Community College Nursing Program</w:t>
      </w:r>
    </w:p>
    <w:p w:rsidR="00745FEB" w:rsidRDefault="00213BCF">
      <w:pPr>
        <w:jc w:val="center"/>
      </w:pPr>
      <w:r>
        <w:rPr>
          <w:b/>
        </w:rPr>
        <w:t>NUR 103 Spring 2018</w:t>
      </w:r>
    </w:p>
    <w:p w:rsidR="00745FEB" w:rsidRDefault="00213BCF">
      <w:pPr>
        <w:jc w:val="center"/>
      </w:pPr>
      <w:r>
        <w:rPr>
          <w:b/>
        </w:rPr>
        <w:t>Care Throughout the Lifespan</w:t>
      </w:r>
    </w:p>
    <w:p w:rsidR="00745FEB" w:rsidRDefault="00213BCF">
      <w:pPr>
        <w:jc w:val="center"/>
      </w:pPr>
      <w:r>
        <w:rPr>
          <w:b/>
        </w:rPr>
        <w:t>Syllabus</w:t>
      </w:r>
    </w:p>
    <w:p w:rsidR="00745FEB" w:rsidRDefault="00745FEB"/>
    <w:p w:rsidR="00745FEB" w:rsidRDefault="00213BCF">
      <w:r>
        <w:rPr>
          <w:b/>
        </w:rPr>
        <w:t>Team Coordinator:</w:t>
      </w:r>
      <w:r>
        <w:t>Shari Spencer RN, MSNEd</w:t>
      </w:r>
    </w:p>
    <w:p w:rsidR="00745FEB" w:rsidRDefault="00213BCF">
      <w:r>
        <w:rPr>
          <w:b/>
        </w:rPr>
        <w:t>Office:</w:t>
      </w:r>
      <w:r>
        <w:t xml:space="preserve"> HOC 216</w:t>
      </w:r>
    </w:p>
    <w:p w:rsidR="00745FEB" w:rsidRDefault="00213BCF">
      <w:r>
        <w:rPr>
          <w:b/>
        </w:rPr>
        <w:t xml:space="preserve">Office Phone: </w:t>
      </w:r>
      <w:r>
        <w:t>541-917-4517</w:t>
      </w:r>
      <w:r>
        <w:tab/>
      </w:r>
    </w:p>
    <w:p w:rsidR="00745FEB" w:rsidRDefault="00213BCF">
      <w:bookmarkStart w:id="1" w:name="_gjdgxs" w:colFirst="0" w:colLast="0"/>
      <w:bookmarkEnd w:id="1"/>
      <w:r>
        <w:rPr>
          <w:b/>
        </w:rPr>
        <w:t>Email:</w:t>
      </w:r>
      <w:r>
        <w:t xml:space="preserve"> spencers@linnbenton.edu</w:t>
      </w:r>
    </w:p>
    <w:p w:rsidR="00745FEB" w:rsidRDefault="00745FEB"/>
    <w:p w:rsidR="00745FEB" w:rsidRDefault="00213BCF">
      <w:r>
        <w:rPr>
          <w:b/>
        </w:rPr>
        <w:t>Credits breakdown</w:t>
      </w:r>
    </w:p>
    <w:p w:rsidR="00745FEB" w:rsidRDefault="00213BCF">
      <w:pPr>
        <w:ind w:left="720"/>
      </w:pPr>
      <w:r>
        <w:t>Theory: 5 credits = 5 hours/week</w:t>
      </w:r>
    </w:p>
    <w:p w:rsidR="00745FEB" w:rsidRDefault="00745FEB">
      <w:pPr>
        <w:ind w:left="720"/>
      </w:pPr>
    </w:p>
    <w:p w:rsidR="00745FEB" w:rsidRDefault="00213BCF">
      <w:r>
        <w:rPr>
          <w:b/>
        </w:rPr>
        <w:t>Theory and Clinical Instructors:</w:t>
      </w:r>
      <w:r>
        <w:t xml:space="preserve"> Professor Bonnie Lassen RN, MSN; Professor Kim Clark, RN, MSN; Professor Crystal Massey, RNC, CNM, NP, MSN ; Dana McGlohn, RN, MSN; Terry Valentino, RN, ADN; Professor Caitlyn Terrell RN, MSN; Professor Kristina Thompson RN, MSN, Professor Katie Tocarczyk RN, BSN, Professor Kimra Tollefson RN, BSN</w:t>
      </w:r>
    </w:p>
    <w:p w:rsidR="00745FEB" w:rsidRDefault="00745FEB"/>
    <w:p w:rsidR="00745FEB" w:rsidRDefault="00213BCF">
      <w:pPr>
        <w:rPr>
          <w:b/>
        </w:rPr>
      </w:pPr>
      <w:r>
        <w:rPr>
          <w:b/>
        </w:rPr>
        <w:t>Course Description:</w:t>
      </w:r>
    </w:p>
    <w:p w:rsidR="00745FEB" w:rsidRDefault="00745FEB">
      <w:pPr>
        <w:rPr>
          <w:b/>
        </w:rPr>
      </w:pPr>
    </w:p>
    <w:p w:rsidR="00745FEB" w:rsidRDefault="00213BCF">
      <w:r>
        <w:t>NUR 103 is the third nursing course.  This course focuses on patients who are experiencing physical and psychological changes as they relate to mental health, neurology, pediatrics, perinatal and newborn nursery settings, cardiopulmonary disorders, oncology and immunities. The nursing roles of provider of care, teacher, and member of a profession are explored.  Clinical application of both theory and skills occurs in the hospital setting, mental health and rehab settings.   Students continue to identify patient problems/nursing diagnosis, plan, and implement basic nursing care. Simulated practice and nursing skill performance are included.</w:t>
      </w:r>
    </w:p>
    <w:p w:rsidR="00745FEB" w:rsidRDefault="00745FEB"/>
    <w:p w:rsidR="00745FEB" w:rsidRDefault="00213BCF">
      <w:r>
        <w:t>Within this course</w:t>
      </w:r>
      <w:r>
        <w:rPr>
          <w:b/>
        </w:rPr>
        <w:t xml:space="preserve"> 2 hrs are dedicated to pain theory </w:t>
      </w:r>
      <w:r>
        <w:t xml:space="preserve">to assist in complying with OSBN educational requirements.  </w:t>
      </w:r>
    </w:p>
    <w:p w:rsidR="00745FEB" w:rsidRDefault="00745FEB"/>
    <w:p w:rsidR="00745FEB" w:rsidRDefault="00213BCF">
      <w:pPr>
        <w:rPr>
          <w:b/>
        </w:rPr>
      </w:pPr>
      <w:r>
        <w:rPr>
          <w:b/>
        </w:rPr>
        <w:t>As a result of this course the student will achieve the following outcomes:</w:t>
      </w:r>
    </w:p>
    <w:p w:rsidR="00745FEB" w:rsidRDefault="00745FEB">
      <w:pPr>
        <w:rPr>
          <w:b/>
        </w:rPr>
      </w:pPr>
    </w:p>
    <w:p w:rsidR="00745FEB" w:rsidRDefault="00213BCF">
      <w:pPr>
        <w:widowControl/>
        <w:numPr>
          <w:ilvl w:val="0"/>
          <w:numId w:val="2"/>
        </w:numPr>
        <w:contextualSpacing/>
      </w:pPr>
      <w:r>
        <w:t>Prioritizes patient problems and implements appropriate nursing actions in a safe and effective manner to meet patient needs.</w:t>
      </w:r>
    </w:p>
    <w:p w:rsidR="00745FEB" w:rsidRDefault="00213BCF">
      <w:pPr>
        <w:widowControl/>
        <w:numPr>
          <w:ilvl w:val="0"/>
          <w:numId w:val="2"/>
        </w:numPr>
        <w:contextualSpacing/>
      </w:pPr>
      <w:r>
        <w:t>Begins to integrate pathophysiological and behavioral science concepts and to provide rationale for nursing care across the lifespan.</w:t>
      </w:r>
    </w:p>
    <w:p w:rsidR="00745FEB" w:rsidRDefault="00213BCF">
      <w:pPr>
        <w:widowControl/>
        <w:numPr>
          <w:ilvl w:val="0"/>
          <w:numId w:val="2"/>
        </w:numPr>
        <w:contextualSpacing/>
      </w:pPr>
      <w:r>
        <w:t>Engages in ongoing patient assessment to recognize normal findings and identifies abnormal findings and changes in the patient condition across the lifespan.</w:t>
      </w:r>
    </w:p>
    <w:p w:rsidR="00745FEB" w:rsidRDefault="00213BCF">
      <w:pPr>
        <w:widowControl/>
        <w:numPr>
          <w:ilvl w:val="0"/>
          <w:numId w:val="2"/>
        </w:numPr>
        <w:contextualSpacing/>
      </w:pPr>
      <w:r>
        <w:t>Begins engagement in professional relationships with peers and colleagues: establishes rapport with patients and families using verbal, written and information tools / devices. Plans culturally competent care.</w:t>
      </w:r>
    </w:p>
    <w:p w:rsidR="00745FEB" w:rsidRDefault="00745FEB">
      <w:pPr>
        <w:widowControl/>
        <w:ind w:left="720"/>
      </w:pPr>
    </w:p>
    <w:p w:rsidR="00745FEB" w:rsidRDefault="00213BCF">
      <w:pPr>
        <w:widowControl/>
        <w:numPr>
          <w:ilvl w:val="0"/>
          <w:numId w:val="2"/>
        </w:numPr>
        <w:contextualSpacing/>
      </w:pPr>
      <w:r>
        <w:lastRenderedPageBreak/>
        <w:t>Develops logic and problem-solving skills when implementing the nursing process; uses reflective practice to identify learning needs to improve nursing care; and functions as an assisted nursing student.</w:t>
      </w:r>
    </w:p>
    <w:p w:rsidR="00745FEB" w:rsidRDefault="00213BCF">
      <w:pPr>
        <w:widowControl/>
        <w:numPr>
          <w:ilvl w:val="0"/>
          <w:numId w:val="2"/>
        </w:numPr>
        <w:contextualSpacing/>
      </w:pPr>
      <w:r>
        <w:t>Practices within the legal and ethical parameters of the nursing profession focusing on nursing care provided across the lifespan.</w:t>
      </w:r>
    </w:p>
    <w:p w:rsidR="00745FEB" w:rsidRDefault="00213BCF">
      <w:pPr>
        <w:widowControl/>
        <w:numPr>
          <w:ilvl w:val="0"/>
          <w:numId w:val="2"/>
        </w:numPr>
        <w:contextualSpacing/>
      </w:pPr>
      <w:r>
        <w:t>Identifies and begins to apply evidence-based, age appropriate nursing interventions to improve patient outcomes.</w:t>
      </w:r>
    </w:p>
    <w:p w:rsidR="00745FEB" w:rsidRDefault="00745FEB"/>
    <w:p w:rsidR="00745FEB" w:rsidRDefault="00213BCF">
      <w:r>
        <w:rPr>
          <w:b/>
        </w:rPr>
        <w:t>Learning Activities (including but not limited to):</w:t>
      </w:r>
      <w:r>
        <w:t xml:space="preserve"> Return demonstration of skills, lecture, group activities, written work, discussions, and clinical activities.</w:t>
      </w:r>
    </w:p>
    <w:p w:rsidR="00745FEB" w:rsidRDefault="00745FEB"/>
    <w:p w:rsidR="00745FEB" w:rsidRDefault="00213BCF">
      <w:r>
        <w:rPr>
          <w:b/>
        </w:rPr>
        <w:t>Evaluation of learning which results in a grade will be determined by:</w:t>
      </w:r>
    </w:p>
    <w:p w:rsidR="00745FEB" w:rsidRDefault="00213BCF">
      <w:pPr>
        <w:numPr>
          <w:ilvl w:val="0"/>
          <w:numId w:val="3"/>
        </w:numPr>
      </w:pPr>
      <w:r>
        <w:t>Clinical performance.</w:t>
      </w:r>
      <w:r>
        <w:tab/>
      </w:r>
      <w:r>
        <w:tab/>
      </w:r>
      <w:r>
        <w:tab/>
      </w:r>
      <w:r>
        <w:tab/>
        <w:t>(Pass-No Pass)</w:t>
      </w:r>
    </w:p>
    <w:p w:rsidR="00745FEB" w:rsidRDefault="00213BCF">
      <w:pPr>
        <w:numPr>
          <w:ilvl w:val="1"/>
          <w:numId w:val="3"/>
        </w:numPr>
      </w:pPr>
      <w:r>
        <w:t>This may include the Community clinical outcomes in addition to the clinical outcomes outlined above.</w:t>
      </w:r>
    </w:p>
    <w:p w:rsidR="00745FEB" w:rsidRDefault="00213BCF">
      <w:pPr>
        <w:numPr>
          <w:ilvl w:val="0"/>
          <w:numId w:val="3"/>
        </w:numPr>
      </w:pPr>
      <w:r>
        <w:t xml:space="preserve">Skills / SIM Lab performance  </w:t>
      </w:r>
      <w:r>
        <w:tab/>
      </w:r>
      <w:r>
        <w:tab/>
      </w:r>
      <w:r>
        <w:tab/>
        <w:t xml:space="preserve">    6pts</w:t>
      </w:r>
    </w:p>
    <w:p w:rsidR="00745FEB" w:rsidRDefault="00213BCF">
      <w:pPr>
        <w:numPr>
          <w:ilvl w:val="1"/>
          <w:numId w:val="3"/>
        </w:numPr>
      </w:pPr>
      <w:r>
        <w:t xml:space="preserve">Students must exhibit satisfactory skill acquisition and validation to progress.  Please refer to the </w:t>
      </w:r>
    </w:p>
    <w:p w:rsidR="00745FEB" w:rsidRDefault="00213BCF">
      <w:pPr>
        <w:numPr>
          <w:ilvl w:val="0"/>
          <w:numId w:val="3"/>
        </w:numPr>
      </w:pPr>
      <w:r>
        <w:t xml:space="preserve">Multiple choice, short answer testing </w:t>
      </w:r>
    </w:p>
    <w:p w:rsidR="00745FEB" w:rsidRDefault="00213BCF">
      <w:pPr>
        <w:numPr>
          <w:ilvl w:val="1"/>
          <w:numId w:val="3"/>
        </w:numPr>
      </w:pPr>
      <w:r>
        <w:t>Post Test #1</w:t>
      </w:r>
      <w:r>
        <w:tab/>
      </w:r>
      <w:r>
        <w:tab/>
      </w:r>
      <w:r>
        <w:tab/>
      </w:r>
      <w:r>
        <w:tab/>
      </w:r>
      <w:r>
        <w:tab/>
        <w:t xml:space="preserve">  50pts</w:t>
      </w:r>
    </w:p>
    <w:p w:rsidR="00745FEB" w:rsidRDefault="00213BCF">
      <w:pPr>
        <w:numPr>
          <w:ilvl w:val="1"/>
          <w:numId w:val="3"/>
        </w:numPr>
      </w:pPr>
      <w:r>
        <w:t>Post Test #2</w:t>
      </w:r>
      <w:r>
        <w:tab/>
      </w:r>
      <w:r>
        <w:tab/>
      </w:r>
      <w:r>
        <w:tab/>
      </w:r>
      <w:r>
        <w:tab/>
      </w:r>
      <w:r>
        <w:tab/>
        <w:t xml:space="preserve">  60pts</w:t>
      </w:r>
    </w:p>
    <w:p w:rsidR="00745FEB" w:rsidRDefault="00213BCF">
      <w:pPr>
        <w:numPr>
          <w:ilvl w:val="1"/>
          <w:numId w:val="3"/>
        </w:numPr>
      </w:pPr>
      <w:r>
        <w:t>Post Test #3</w:t>
      </w:r>
      <w:r>
        <w:tab/>
      </w:r>
      <w:r>
        <w:tab/>
      </w:r>
      <w:r>
        <w:tab/>
      </w:r>
      <w:r>
        <w:tab/>
      </w:r>
      <w:r>
        <w:tab/>
        <w:t xml:space="preserve">  50pts</w:t>
      </w:r>
    </w:p>
    <w:p w:rsidR="00745FEB" w:rsidRDefault="00213BCF">
      <w:pPr>
        <w:numPr>
          <w:ilvl w:val="1"/>
          <w:numId w:val="3"/>
        </w:numPr>
      </w:pPr>
      <w:r>
        <w:t>Post Test #4</w:t>
      </w:r>
      <w:r>
        <w:tab/>
      </w:r>
      <w:r>
        <w:tab/>
      </w:r>
      <w:r>
        <w:tab/>
      </w:r>
      <w:r>
        <w:tab/>
      </w:r>
      <w:r>
        <w:tab/>
        <w:t xml:space="preserve">  50pts</w:t>
      </w:r>
    </w:p>
    <w:p w:rsidR="00745FEB" w:rsidRDefault="00213BCF">
      <w:pPr>
        <w:numPr>
          <w:ilvl w:val="1"/>
          <w:numId w:val="3"/>
        </w:numPr>
      </w:pPr>
      <w:r>
        <w:t>Post Test #5</w:t>
      </w:r>
      <w:r>
        <w:tab/>
      </w:r>
      <w:r>
        <w:tab/>
      </w:r>
      <w:r>
        <w:tab/>
      </w:r>
      <w:r>
        <w:tab/>
      </w:r>
      <w:r>
        <w:tab/>
        <w:t xml:space="preserve">  50pts</w:t>
      </w:r>
    </w:p>
    <w:p w:rsidR="00745FEB" w:rsidRDefault="00745FEB">
      <w:pPr>
        <w:ind w:left="720"/>
      </w:pPr>
    </w:p>
    <w:p w:rsidR="00745FEB" w:rsidRDefault="00213BCF">
      <w:pPr>
        <w:numPr>
          <w:ilvl w:val="0"/>
          <w:numId w:val="3"/>
        </w:numPr>
      </w:pPr>
      <w:r>
        <w:t>Final Exam</w:t>
      </w:r>
      <w:r>
        <w:tab/>
      </w:r>
      <w:r>
        <w:tab/>
      </w:r>
      <w:r>
        <w:tab/>
      </w:r>
      <w:r>
        <w:tab/>
      </w:r>
      <w:r>
        <w:tab/>
      </w:r>
      <w:r>
        <w:tab/>
      </w:r>
      <w:r>
        <w:rPr>
          <w:u w:val="single"/>
        </w:rPr>
        <w:t>100pts</w:t>
      </w:r>
    </w:p>
    <w:p w:rsidR="00745FEB" w:rsidRDefault="00213BCF">
      <w:pPr>
        <w:ind w:left="1080" w:firstLine="360"/>
        <w:rPr>
          <w:b/>
        </w:rPr>
      </w:pPr>
      <w:r>
        <w:t>Total Testing points</w:t>
      </w:r>
      <w:r>
        <w:tab/>
      </w:r>
      <w:r>
        <w:tab/>
      </w:r>
      <w:r>
        <w:tab/>
      </w:r>
      <w:r>
        <w:tab/>
      </w:r>
      <w:r>
        <w:rPr>
          <w:b/>
        </w:rPr>
        <w:t>360 pts</w:t>
      </w:r>
    </w:p>
    <w:p w:rsidR="00745FEB" w:rsidRDefault="00745FEB">
      <w:pPr>
        <w:ind w:left="1080" w:firstLine="360"/>
        <w:rPr>
          <w:b/>
        </w:rPr>
      </w:pPr>
    </w:p>
    <w:p w:rsidR="00745FEB" w:rsidRDefault="00213BCF">
      <w:pPr>
        <w:numPr>
          <w:ilvl w:val="0"/>
          <w:numId w:val="3"/>
        </w:numPr>
      </w:pPr>
      <w:r>
        <w:t>Classroom Activity points</w:t>
      </w:r>
      <w:r>
        <w:tab/>
      </w:r>
      <w:r>
        <w:tab/>
      </w:r>
      <w:r>
        <w:tab/>
      </w:r>
      <w:r>
        <w:tab/>
        <w:t xml:space="preserve">  30 pts</w:t>
      </w:r>
    </w:p>
    <w:p w:rsidR="00745FEB" w:rsidRDefault="00745FEB">
      <w:pPr>
        <w:ind w:left="720"/>
      </w:pPr>
    </w:p>
    <w:p w:rsidR="00745FEB" w:rsidRDefault="00213BCF">
      <w:pPr>
        <w:numPr>
          <w:ilvl w:val="0"/>
          <w:numId w:val="3"/>
        </w:numPr>
      </w:pPr>
      <w:r>
        <w:t>Writing Assignment</w:t>
      </w:r>
      <w:r>
        <w:tab/>
      </w:r>
      <w:r>
        <w:tab/>
      </w:r>
      <w:r>
        <w:tab/>
      </w:r>
      <w:r>
        <w:tab/>
        <w:t xml:space="preserve">  </w:t>
      </w:r>
      <w:r>
        <w:tab/>
        <w:t xml:space="preserve">  35pts</w:t>
      </w:r>
    </w:p>
    <w:p w:rsidR="00745FEB" w:rsidRDefault="00745FEB">
      <w:pPr>
        <w:spacing w:line="276" w:lineRule="auto"/>
        <w:ind w:left="720"/>
      </w:pPr>
    </w:p>
    <w:p w:rsidR="00745FEB" w:rsidRDefault="00745FEB">
      <w:pPr>
        <w:spacing w:after="200" w:line="276" w:lineRule="auto"/>
      </w:pPr>
    </w:p>
    <w:p w:rsidR="00745FEB" w:rsidRDefault="00213BCF">
      <w:r>
        <w:t>Total possible points for the course</w:t>
      </w:r>
      <w:r>
        <w:tab/>
      </w:r>
      <w:r>
        <w:tab/>
      </w:r>
      <w:r>
        <w:tab/>
      </w:r>
      <w:r>
        <w:tab/>
      </w:r>
      <w:r>
        <w:rPr>
          <w:b/>
        </w:rPr>
        <w:t>425 pts</w:t>
      </w:r>
    </w:p>
    <w:p w:rsidR="00745FEB" w:rsidRDefault="00745FEB"/>
    <w:p w:rsidR="00745FEB" w:rsidRDefault="00213BCF">
      <w:r>
        <w:rPr>
          <w:b/>
        </w:rPr>
        <w:t>Grading:</w:t>
      </w:r>
    </w:p>
    <w:p w:rsidR="00745FEB" w:rsidRDefault="00213BCF">
      <w:r>
        <w:t>The grading scale that follows is in compliance with the LBCC Associate Degree Nursing Program Policies and Procedures. For this course the points for grades are as followed:</w:t>
      </w:r>
    </w:p>
    <w:p w:rsidR="00745FEB" w:rsidRDefault="00213BCF">
      <w:r>
        <w:tab/>
        <w:t xml:space="preserve">A = 92 -100% </w:t>
      </w:r>
      <w:r>
        <w:tab/>
      </w:r>
      <w:r>
        <w:tab/>
        <w:t xml:space="preserve">            </w:t>
      </w:r>
    </w:p>
    <w:p w:rsidR="00745FEB" w:rsidRDefault="00213BCF">
      <w:pPr>
        <w:rPr>
          <w:color w:val="FF0000"/>
        </w:rPr>
      </w:pPr>
      <w:r>
        <w:tab/>
        <w:t>B = 83 - 91.99%</w:t>
      </w:r>
      <w:r>
        <w:tab/>
      </w:r>
      <w:r>
        <w:tab/>
      </w:r>
    </w:p>
    <w:p w:rsidR="00745FEB" w:rsidRDefault="00213BCF">
      <w:r>
        <w:tab/>
        <w:t>C = 75 -82.99%</w:t>
      </w:r>
      <w:r>
        <w:tab/>
      </w:r>
      <w:r>
        <w:tab/>
      </w:r>
    </w:p>
    <w:p w:rsidR="00745FEB" w:rsidRDefault="00213BCF">
      <w:r>
        <w:tab/>
        <w:t>D = 67 -74.99%</w:t>
      </w:r>
      <w:r>
        <w:tab/>
      </w:r>
      <w:r>
        <w:tab/>
        <w:t xml:space="preserve"> (below 75% is not passing</w:t>
      </w:r>
      <w:r>
        <w:rPr>
          <w:b/>
        </w:rPr>
        <w:t xml:space="preserve"> )</w:t>
      </w:r>
    </w:p>
    <w:p w:rsidR="00745FEB" w:rsidRDefault="00213BCF">
      <w:r>
        <w:tab/>
        <w:t>F = below 75% is not passing</w:t>
      </w:r>
      <w:r>
        <w:rPr>
          <w:b/>
        </w:rPr>
        <w:t xml:space="preserve"> </w:t>
      </w:r>
    </w:p>
    <w:p w:rsidR="00745FEB" w:rsidRDefault="00745FEB"/>
    <w:p w:rsidR="00745FEB" w:rsidRDefault="00213BCF">
      <w:pPr>
        <w:widowControl/>
        <w:rPr>
          <w:b/>
        </w:rPr>
      </w:pPr>
      <w:r>
        <w:rPr>
          <w:b/>
        </w:rPr>
        <w:lastRenderedPageBreak/>
        <w:t>Students MUST pass the A and B components of the term curriculum in order to progress to the next sequence of the program.</w:t>
      </w:r>
    </w:p>
    <w:p w:rsidR="00745FEB" w:rsidRDefault="00745FEB">
      <w:pPr>
        <w:spacing w:line="276" w:lineRule="auto"/>
        <w:rPr>
          <w:b/>
        </w:rPr>
      </w:pPr>
    </w:p>
    <w:p w:rsidR="00745FEB" w:rsidRDefault="00213BCF">
      <w:pPr>
        <w:spacing w:line="276" w:lineRule="auto"/>
        <w:ind w:left="720"/>
        <w:rPr>
          <w:b/>
        </w:rPr>
      </w:pPr>
      <w:r>
        <w:rPr>
          <w:b/>
        </w:rPr>
        <w:t>Progression to NUR 201:</w:t>
      </w:r>
      <w:r>
        <w:t xml:space="preserve"> Students must have a cumulative test point average equal to or above the C or 75% level (your points/total test points – see above)</w:t>
      </w:r>
      <w:r>
        <w:rPr>
          <w:i/>
          <w:u w:val="single"/>
        </w:rPr>
        <w:t xml:space="preserve"> </w:t>
      </w:r>
      <w:r>
        <w:rPr>
          <w:b/>
          <w:i/>
          <w:u w:val="single"/>
        </w:rPr>
        <w:t>AND</w:t>
      </w:r>
      <w:r>
        <w:t xml:space="preserve"> total points for the course must total at or above 75% </w:t>
      </w:r>
      <w:r>
        <w:rPr>
          <w:b/>
          <w:i/>
          <w:u w:val="single"/>
        </w:rPr>
        <w:t>AND</w:t>
      </w:r>
      <w:r>
        <w:t xml:space="preserve"> a clinical evaluation that is “Acceptable” in order to proceed to NUR201. </w:t>
      </w:r>
    </w:p>
    <w:p w:rsidR="00745FEB" w:rsidRDefault="00745FEB">
      <w:pPr>
        <w:rPr>
          <w:b/>
        </w:rPr>
      </w:pPr>
    </w:p>
    <w:p w:rsidR="00745FEB" w:rsidRDefault="00213BCF">
      <w:r>
        <w:rPr>
          <w:b/>
        </w:rPr>
        <w:t xml:space="preserve">Students are strongly encouraged to review the Standards of Student Performance Policy each term.  </w:t>
      </w:r>
      <w:r>
        <w:t>If you are having difficulty or need to talk about your progression, please contact your clinical instructor, faculty advisor or the program director for direction.</w:t>
      </w:r>
    </w:p>
    <w:p w:rsidR="00745FEB" w:rsidRDefault="00745FEB"/>
    <w:p w:rsidR="00745FEB" w:rsidRDefault="00213BCF">
      <w:pPr>
        <w:spacing w:line="276" w:lineRule="auto"/>
      </w:pPr>
      <w:r>
        <w:rPr>
          <w:b/>
        </w:rPr>
        <w:t xml:space="preserve">Lockers:  </w:t>
      </w:r>
      <w:r>
        <w:t>Lockers are the property of LBCC and have been assigned to students for their use while on campus.  Students may keep personal items in the lockers but must not keep alcohol, medications or drugs not specifically prescribed for them or in quantities that exceed the use during school hours, weapons or firearms, or foods that may spoil.  Students do not have an expectation of privacy from LBCC administration in the use of the lockers.</w:t>
      </w:r>
    </w:p>
    <w:p w:rsidR="00745FEB" w:rsidRDefault="00745FEB">
      <w:pPr>
        <w:spacing w:line="276" w:lineRule="auto"/>
      </w:pPr>
    </w:p>
    <w:p w:rsidR="00745FEB" w:rsidRDefault="00213BCF">
      <w:pPr>
        <w:spacing w:line="276" w:lineRule="auto"/>
      </w:pPr>
      <w:r>
        <w:rPr>
          <w:b/>
        </w:rPr>
        <w:t xml:space="preserve">Printing: </w:t>
      </w:r>
      <w:r>
        <w:t>There are printers located in the HOC that students may use for their convenience. In order to use the printer's students must maintain a Pay -to-Print account with the college.</w:t>
      </w:r>
    </w:p>
    <w:p w:rsidR="00745FEB" w:rsidRDefault="00745FEB"/>
    <w:p w:rsidR="00745FEB" w:rsidRDefault="00745FEB"/>
    <w:p w:rsidR="00745FEB" w:rsidRDefault="00213BCF">
      <w:pPr>
        <w:spacing w:line="276" w:lineRule="auto"/>
      </w:pPr>
      <w:r>
        <w:rPr>
          <w:b/>
        </w:rPr>
        <w:t>Math/Drug calculations:</w:t>
      </w:r>
      <w:r>
        <w:t xml:space="preserve">  There will be post-test questions that contain a math component.  This is to prepare you for the Math Competency Demonstration which takes place in NUR 103 and 202</w:t>
      </w:r>
    </w:p>
    <w:p w:rsidR="00745FEB" w:rsidRDefault="00745FEB"/>
    <w:p w:rsidR="00745FEB" w:rsidRDefault="00213BCF">
      <w:r>
        <w:rPr>
          <w:b/>
        </w:rPr>
        <w:t xml:space="preserve">Math Competency: </w:t>
      </w:r>
    </w:p>
    <w:p w:rsidR="00745FEB" w:rsidRDefault="00213BCF">
      <w:r>
        <w:t xml:space="preserve">Students are required to demonstrate math competency by achieving a score of </w:t>
      </w:r>
      <w:r>
        <w:rPr>
          <w:b/>
        </w:rPr>
        <w:t>100%</w:t>
      </w:r>
      <w:r>
        <w:t xml:space="preserve"> on a nursing math test by the seventh week of NUR 103. There will be two scheduled opportunities within the first three weeks of NUR 103 to meet the math competency.   Students who are unsuccessful in scoring 100% on the second attempt will need to meet with Shari Spencer to arrange times and dates to demonstrate competency. (Students are allowed 1 attempt per week.) If a student cannot demonstrate competency prior to the end of week seven, the student may withdraw from NUR 103.</w:t>
      </w:r>
    </w:p>
    <w:p w:rsidR="00745FEB" w:rsidRDefault="00745FEB"/>
    <w:p w:rsidR="00745FEB" w:rsidRDefault="00213BCF">
      <w:r>
        <w:rPr>
          <w:b/>
        </w:rPr>
        <w:t xml:space="preserve">Writing: </w:t>
      </w:r>
      <w:r>
        <w:t>The LBCC Nursing Program requires nursing students to utilize APA format for formal papers and selected writing assignments. Nursing students are encouraged to use the following resources for proper formatting and citation of work:</w:t>
      </w:r>
    </w:p>
    <w:p w:rsidR="00745FEB" w:rsidRDefault="00213BCF">
      <w:pPr>
        <w:numPr>
          <w:ilvl w:val="0"/>
          <w:numId w:val="1"/>
        </w:numPr>
      </w:pPr>
      <w:r>
        <w:t>Publication Manual of the American Psychological Association (6th ed.)</w:t>
      </w:r>
    </w:p>
    <w:p w:rsidR="00745FEB" w:rsidRDefault="00745FEB"/>
    <w:p w:rsidR="00745FEB" w:rsidRDefault="00213BCF">
      <w:r>
        <w:rPr>
          <w:b/>
        </w:rPr>
        <w:lastRenderedPageBreak/>
        <w:t>Professional Conduct:</w:t>
      </w:r>
    </w:p>
    <w:p w:rsidR="00745FEB" w:rsidRDefault="00213BCF">
      <w:r>
        <w:t xml:space="preserve">If there is an issue that is impairing your educational process, we ask that you first speak to the individual involved. If the issue is not resolved or you have a concern about your progression in the program, please see your nursing faculty advisor as soon as you recognize there is a problem. Unresolved issues can be discussed with the Nursing Department Chair. Issues that continue to be unresolved should be discussed with the Dean of Business, Healthcare, and Workforce Division of the college. The latest organization chart indicating the appropriate chain of command for nursing student concerns is posted on the LBCC Student Nursing Association Evolve web site.  A copy of the Rights and Responsibilities of LBCC students is available at </w:t>
      </w:r>
      <w:hyperlink r:id="rId8">
        <w:r>
          <w:rPr>
            <w:color w:val="0000FF"/>
            <w:u w:val="single"/>
          </w:rPr>
          <w:t>http://www.linnbenton.edu/go/studentrights</w:t>
        </w:r>
      </w:hyperlink>
    </w:p>
    <w:p w:rsidR="00745FEB" w:rsidRDefault="00745FEB"/>
    <w:p w:rsidR="00745FEB" w:rsidRDefault="00213BCF">
      <w:r>
        <w:rPr>
          <w:b/>
        </w:rPr>
        <w:t>Disability Statement</w:t>
      </w:r>
    </w:p>
    <w:p w:rsidR="00745FEB" w:rsidRDefault="00213BCF">
      <w:r>
        <w:t xml:space="preserve">The Center for Accessibility Resources (CFAR) provides reasonable accommodations, academic adjustments and auxiliary aids to ensure that qualified students with disabilities have access to classes, programs and events at Linn-Benton Community College. Students are responsible for requesting accommodations in a timely manner. To receive appropriate and timely accommodations from LBCC, please give CFAR as much advance notice of your disability and specific needs as possible, as certain accommodations such as sign language interpreting take days to weeks to have in place. Contact the </w:t>
      </w:r>
      <w:r>
        <w:rPr>
          <w:color w:val="222222"/>
          <w:highlight w:val="white"/>
        </w:rPr>
        <w:t xml:space="preserve">Coordinator, Carol Raymundo, at  </w:t>
      </w:r>
      <w:r>
        <w:rPr>
          <w:color w:val="1155CC"/>
          <w:highlight w:val="white"/>
          <w:u w:val="single"/>
        </w:rPr>
        <w:t>541-917-4832</w:t>
      </w:r>
      <w:r>
        <w:t>, RCH-105, 6500 Pacific Blvd. SW, Albany, Oregon 97321, or via Oregon Telecommunications Relay TTD at 1-800-735-2900 or 1-800-735-1232.</w:t>
      </w:r>
    </w:p>
    <w:p w:rsidR="00745FEB" w:rsidRDefault="00745FEB">
      <w:pPr>
        <w:rPr>
          <w:b/>
        </w:rPr>
      </w:pPr>
    </w:p>
    <w:p w:rsidR="00745FEB" w:rsidRDefault="00213BCF">
      <w:r>
        <w:rPr>
          <w:b/>
        </w:rPr>
        <w:t xml:space="preserve">Discrimination/Harassment Complaints </w:t>
      </w:r>
    </w:p>
    <w:p w:rsidR="00745FEB" w:rsidRDefault="00213BCF">
      <w:r>
        <w:t>If you feel you have been discriminated against in any interaction at Linn-Benton Community College or have been harassed by another person while at LBCC please contact us immediately based on the following:</w:t>
      </w:r>
    </w:p>
    <w:p w:rsidR="00745FEB" w:rsidRDefault="00213BCF">
      <w:r>
        <w:t xml:space="preserve">Contact: Sandra Shinkle (541) 917-4848 </w:t>
      </w:r>
      <w:hyperlink r:id="rId9">
        <w:r>
          <w:rPr>
            <w:color w:val="0000FF"/>
            <w:u w:val="single"/>
          </w:rPr>
          <w:t>shinkls@linnbenton.edu</w:t>
        </w:r>
      </w:hyperlink>
      <w:r>
        <w:t xml:space="preserve"> or Scott Rolen (541) 917-4425</w:t>
      </w:r>
    </w:p>
    <w:p w:rsidR="00745FEB" w:rsidRDefault="00745FEB"/>
    <w:p w:rsidR="00745FEB" w:rsidRDefault="00213BCF">
      <w:r>
        <w:rPr>
          <w:b/>
        </w:rPr>
        <w:t>Book List</w:t>
      </w:r>
    </w:p>
    <w:p w:rsidR="00745FEB" w:rsidRDefault="00213BCF">
      <w:r>
        <w:t>This book list is provided in proper APA (6th ed.) format (please note that APA referencing a chapter in an edited book is different than referencing an entire book as done below):</w:t>
      </w:r>
    </w:p>
    <w:p w:rsidR="00745FEB" w:rsidRDefault="00745FEB"/>
    <w:p w:rsidR="00745FEB" w:rsidRDefault="00213BCF">
      <w:pPr>
        <w:spacing w:line="480" w:lineRule="auto"/>
      </w:pPr>
      <w:r>
        <w:t xml:space="preserve">American Psychological Association (2010). </w:t>
      </w:r>
      <w:r>
        <w:rPr>
          <w:i/>
        </w:rPr>
        <w:t>Publication Manual of the</w:t>
      </w:r>
    </w:p>
    <w:p w:rsidR="00745FEB" w:rsidRDefault="00213BCF">
      <w:pPr>
        <w:spacing w:line="480" w:lineRule="auto"/>
        <w:ind w:left="720"/>
      </w:pPr>
      <w:r>
        <w:rPr>
          <w:i/>
        </w:rPr>
        <w:t xml:space="preserve">  American Psychological Association </w:t>
      </w:r>
      <w:r>
        <w:t>(6th ed.). Author: Hyattsville, MD</w:t>
      </w:r>
    </w:p>
    <w:p w:rsidR="00745FEB" w:rsidRDefault="00213BCF">
      <w:pPr>
        <w:spacing w:line="480" w:lineRule="auto"/>
        <w:ind w:left="720" w:hanging="720"/>
      </w:pPr>
      <w:r>
        <w:t xml:space="preserve">Assessment Technologies Institute (2017). </w:t>
      </w:r>
      <w:r>
        <w:rPr>
          <w:i/>
        </w:rPr>
        <w:t>Skills Modules.</w:t>
      </w:r>
      <w:r>
        <w:t xml:space="preserve"> Retrieved from http://www.atitesting.com. Author.</w:t>
      </w:r>
    </w:p>
    <w:p w:rsidR="00745FEB" w:rsidRDefault="00213BCF">
      <w:pPr>
        <w:spacing w:line="523" w:lineRule="auto"/>
      </w:pPr>
      <w:r>
        <w:t xml:space="preserve">Giddens, J.F. (2017). </w:t>
      </w:r>
      <w:r>
        <w:rPr>
          <w:i/>
        </w:rPr>
        <w:t>Concepts for nursing practice.</w:t>
      </w:r>
      <w:r>
        <w:t xml:space="preserve"> (2d ed.). St. Louis, MO: Elsevier.</w:t>
      </w:r>
    </w:p>
    <w:p w:rsidR="00745FEB" w:rsidRDefault="00213BCF">
      <w:pPr>
        <w:spacing w:line="523" w:lineRule="auto"/>
        <w:rPr>
          <w:i/>
        </w:rPr>
      </w:pPr>
      <w:r>
        <w:lastRenderedPageBreak/>
        <w:t xml:space="preserve">Gulanick, M. &amp; Myers, J.L. (2017). </w:t>
      </w:r>
      <w:r>
        <w:rPr>
          <w:i/>
        </w:rPr>
        <w:t xml:space="preserve">Nursing care plans.  Diagnoses, interventions, &amp; </w:t>
      </w:r>
    </w:p>
    <w:p w:rsidR="00745FEB" w:rsidRDefault="00213BCF">
      <w:pPr>
        <w:spacing w:line="523" w:lineRule="auto"/>
      </w:pPr>
      <w:r>
        <w:rPr>
          <w:i/>
        </w:rPr>
        <w:tab/>
        <w:t xml:space="preserve">outcomes. </w:t>
      </w:r>
      <w:r>
        <w:t>(9th ed.). St. Louis, MO: Elsevier.</w:t>
      </w:r>
    </w:p>
    <w:p w:rsidR="00745FEB" w:rsidRDefault="00213BCF">
      <w:pPr>
        <w:spacing w:line="523" w:lineRule="auto"/>
        <w:rPr>
          <w:rFonts w:ascii="Arial" w:eastAsia="Arial" w:hAnsi="Arial" w:cs="Arial"/>
          <w:sz w:val="22"/>
          <w:szCs w:val="22"/>
        </w:rPr>
      </w:pPr>
      <w:r>
        <w:t xml:space="preserve">Jarvis, C. (2016).  </w:t>
      </w:r>
      <w:r>
        <w:rPr>
          <w:i/>
        </w:rPr>
        <w:t>Physical examination</w:t>
      </w:r>
      <w:r>
        <w:t xml:space="preserve"> </w:t>
      </w:r>
      <w:r>
        <w:rPr>
          <w:i/>
        </w:rPr>
        <w:t xml:space="preserve">and health assessment. </w:t>
      </w:r>
      <w:r>
        <w:t xml:space="preserve">(7th ed.). St. Louis, MO: </w:t>
      </w:r>
    </w:p>
    <w:p w:rsidR="00745FEB" w:rsidRDefault="00213BCF">
      <w:pPr>
        <w:spacing w:line="523" w:lineRule="auto"/>
      </w:pPr>
      <w:r>
        <w:t xml:space="preserve">            Elsevier.</w:t>
      </w:r>
    </w:p>
    <w:p w:rsidR="00745FEB" w:rsidRDefault="00213BCF">
      <w:pPr>
        <w:spacing w:line="523" w:lineRule="auto"/>
      </w:pPr>
      <w:r>
        <w:t xml:space="preserve">Lehne, R.A. (2016). </w:t>
      </w:r>
      <w:r>
        <w:rPr>
          <w:i/>
        </w:rPr>
        <w:t>Pharmacology for nursing care.</w:t>
      </w:r>
      <w:r>
        <w:t xml:space="preserve"> (9</w:t>
      </w:r>
      <w:r>
        <w:rPr>
          <w:vertAlign w:val="superscript"/>
        </w:rPr>
        <w:t>th</w:t>
      </w:r>
      <w:r>
        <w:t xml:space="preserve"> ed.).  St. Louis, MO: Elsevier.</w:t>
      </w:r>
    </w:p>
    <w:p w:rsidR="00745FEB" w:rsidRDefault="00213BCF">
      <w:pPr>
        <w:spacing w:line="480" w:lineRule="auto"/>
        <w:ind w:left="720" w:hanging="720"/>
      </w:pPr>
      <w:r>
        <w:t xml:space="preserve">Lewis, S.L., Bucher, L., Heitkemper, M. M. &amp; Harding, M. M. (Eds).. (2017).  </w:t>
      </w:r>
      <w:r>
        <w:rPr>
          <w:i/>
        </w:rPr>
        <w:t>Medical-surgical nursing: Assessment and management of clinical problems.</w:t>
      </w:r>
      <w:r>
        <w:t xml:space="preserve"> (10th ed.). St. Louis, MO: Elsevier.</w:t>
      </w:r>
    </w:p>
    <w:p w:rsidR="00745FEB" w:rsidRDefault="00213BCF">
      <w:pPr>
        <w:spacing w:line="523" w:lineRule="auto"/>
        <w:ind w:left="720" w:hanging="720"/>
      </w:pPr>
      <w:r>
        <w:t>Van Leeuwen, A.M. &amp; Bladh, M. L.. (2016). Textbook of laboratory and diagnostic testing. (7th ed.).  Philadelphia, PA: F.A. Davis.</w:t>
      </w:r>
    </w:p>
    <w:p w:rsidR="00745FEB" w:rsidRDefault="00213BCF">
      <w:pPr>
        <w:spacing w:line="523" w:lineRule="auto"/>
      </w:pPr>
      <w:r>
        <w:t>Ward, S. &amp; Hisley, S.. (2016)</w:t>
      </w:r>
      <w:r>
        <w:rPr>
          <w:i/>
        </w:rPr>
        <w:t xml:space="preserve">.Maternal-child nursing care. </w:t>
      </w:r>
      <w:r>
        <w:t xml:space="preserve">(2nd ed.).  Philadelphia, PA: </w:t>
      </w:r>
    </w:p>
    <w:p w:rsidR="00745FEB" w:rsidRDefault="00213BCF">
      <w:pPr>
        <w:spacing w:line="523" w:lineRule="auto"/>
      </w:pPr>
      <w:r>
        <w:tab/>
        <w:t>F.A. Davis.</w:t>
      </w:r>
    </w:p>
    <w:p w:rsidR="00745FEB" w:rsidRDefault="00213BCF">
      <w:pPr>
        <w:spacing w:line="523" w:lineRule="auto"/>
      </w:pPr>
      <w:r>
        <w:t xml:space="preserve">Potter, P.A. , Perry, A.G., Stockert, P.A., &amp; Hall, A.M. (2017). Fundamentals of nursing </w:t>
      </w:r>
    </w:p>
    <w:p w:rsidR="00745FEB" w:rsidRDefault="00213BCF">
      <w:pPr>
        <w:spacing w:line="523" w:lineRule="auto"/>
      </w:pPr>
      <w:r>
        <w:tab/>
        <w:t>(9th</w:t>
      </w:r>
      <w:r>
        <w:rPr>
          <w:rFonts w:ascii="Arial" w:eastAsia="Arial" w:hAnsi="Arial" w:cs="Arial"/>
          <w:sz w:val="22"/>
          <w:szCs w:val="22"/>
        </w:rPr>
        <w:t xml:space="preserve"> </w:t>
      </w:r>
      <w:r>
        <w:t>ed.). St. Louis, MO: Elsevier.</w:t>
      </w:r>
    </w:p>
    <w:p w:rsidR="00745FEB" w:rsidRDefault="00213BCF">
      <w:pPr>
        <w:spacing w:line="523" w:lineRule="auto"/>
        <w:rPr>
          <w:rFonts w:ascii="Arial" w:eastAsia="Arial" w:hAnsi="Arial" w:cs="Arial"/>
          <w:sz w:val="22"/>
          <w:szCs w:val="22"/>
        </w:rPr>
      </w:pPr>
      <w:r>
        <w:t>Schuster, P. M. (2010). Communication for nurses. Philadelphia, PA: F.A. Davis.</w:t>
      </w:r>
    </w:p>
    <w:p w:rsidR="00745FEB" w:rsidRDefault="00213BCF">
      <w:pPr>
        <w:spacing w:line="523" w:lineRule="auto"/>
        <w:ind w:left="720" w:hanging="720"/>
      </w:pPr>
      <w:r>
        <w:t>Sommers, M. S.&amp; Fannin, E.F.  (2015). Diseases and disorders: A nursing therapeutics manual. (5th ed.). Philadelphia, PA: F.A. Davis.</w:t>
      </w:r>
    </w:p>
    <w:p w:rsidR="00745FEB" w:rsidRDefault="00213BCF">
      <w:pPr>
        <w:spacing w:line="480" w:lineRule="auto"/>
        <w:ind w:left="720" w:hanging="720"/>
      </w:pPr>
      <w:r>
        <w:t>Townsend, M.C. (2015).</w:t>
      </w:r>
      <w:r>
        <w:rPr>
          <w:i/>
        </w:rPr>
        <w:t xml:space="preserve">Psychiatric Mental Health Nursing </w:t>
      </w:r>
      <w:r>
        <w:t>(8</w:t>
      </w:r>
      <w:r>
        <w:rPr>
          <w:vertAlign w:val="superscript"/>
        </w:rPr>
        <w:t>th</w:t>
      </w:r>
      <w:r>
        <w:t xml:space="preserve"> ed.). Philadelphia, PA: F.A. Davis.</w:t>
      </w:r>
    </w:p>
    <w:p w:rsidR="00745FEB" w:rsidRDefault="00213BCF">
      <w:pPr>
        <w:spacing w:line="523" w:lineRule="auto"/>
      </w:pPr>
      <w:r>
        <w:t xml:space="preserve">Vallerand, A. H. &amp; Sanoski, C. A. (2017).  Davis’s drug guide for nurses. (15th ed.). </w:t>
      </w:r>
    </w:p>
    <w:p w:rsidR="00745FEB" w:rsidRDefault="00213BCF">
      <w:pPr>
        <w:spacing w:line="523" w:lineRule="auto"/>
      </w:pPr>
      <w:r>
        <w:tab/>
        <w:t>Philadelphia. PA: F. A. Davis.</w:t>
      </w:r>
    </w:p>
    <w:p w:rsidR="00745FEB" w:rsidRDefault="00213BCF">
      <w:pPr>
        <w:spacing w:line="220" w:lineRule="auto"/>
        <w:rPr>
          <w:b/>
        </w:rPr>
      </w:pPr>
      <w:r>
        <w:rPr>
          <w:b/>
        </w:rPr>
        <w:t>Recommended Texts:</w:t>
      </w:r>
    </w:p>
    <w:p w:rsidR="00745FEB" w:rsidRDefault="00745FEB">
      <w:pPr>
        <w:spacing w:line="220" w:lineRule="auto"/>
        <w:rPr>
          <w:b/>
        </w:rPr>
      </w:pPr>
    </w:p>
    <w:p w:rsidR="00745FEB" w:rsidRDefault="00213BCF">
      <w:pPr>
        <w:spacing w:line="523" w:lineRule="auto"/>
      </w:pPr>
      <w:r>
        <w:t>Taber’s cyclopedic medical dictionary.  Philadelphia, PA:  F. A. Davis.</w:t>
      </w:r>
    </w:p>
    <w:p w:rsidR="00745FEB" w:rsidRDefault="00213BCF">
      <w:pPr>
        <w:spacing w:before="280" w:after="100"/>
      </w:pPr>
      <w:r>
        <w:rPr>
          <w:b/>
        </w:rPr>
        <w:t>This syllabus may be subject to changes at the discretion of the faculty</w:t>
      </w:r>
    </w:p>
    <w:sectPr w:rsidR="00745FEB">
      <w:headerReference w:type="default" r:id="rId10"/>
      <w:footerReference w:type="default" r:id="rId11"/>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54" w:rsidRDefault="00213BCF">
      <w:r>
        <w:separator/>
      </w:r>
    </w:p>
  </w:endnote>
  <w:endnote w:type="continuationSeparator" w:id="0">
    <w:p w:rsidR="00BA7B54" w:rsidRDefault="0021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EB" w:rsidRDefault="00745FEB">
    <w:pPr>
      <w:tabs>
        <w:tab w:val="center" w:pos="4680"/>
        <w:tab w:val="right" w:pos="9360"/>
      </w:tabs>
      <w:spacing w:after="72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54" w:rsidRDefault="00213BCF">
      <w:r>
        <w:separator/>
      </w:r>
    </w:p>
  </w:footnote>
  <w:footnote w:type="continuationSeparator" w:id="0">
    <w:p w:rsidR="00BA7B54" w:rsidRDefault="00213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EB" w:rsidRDefault="00213BCF">
    <w:pPr>
      <w:tabs>
        <w:tab w:val="center" w:pos="4680"/>
        <w:tab w:val="right" w:pos="9360"/>
      </w:tabs>
      <w:spacing w:before="720"/>
      <w:jc w:val="right"/>
    </w:pPr>
    <w:r>
      <w:fldChar w:fldCharType="begin"/>
    </w:r>
    <w:r>
      <w:instrText>PAGE</w:instrText>
    </w:r>
    <w:r>
      <w:fldChar w:fldCharType="separate"/>
    </w:r>
    <w:r w:rsidR="004D06BD">
      <w:rPr>
        <w:noProof/>
      </w:rPr>
      <w:t>5</w:t>
    </w:r>
    <w:r>
      <w:fldChar w:fldCharType="end"/>
    </w:r>
  </w:p>
  <w:p w:rsidR="00745FEB" w:rsidRDefault="00745FEB">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4B45"/>
    <w:multiLevelType w:val="multilevel"/>
    <w:tmpl w:val="AB08EB8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4FB50AC2"/>
    <w:multiLevelType w:val="multilevel"/>
    <w:tmpl w:val="BA4222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EC6622F"/>
    <w:multiLevelType w:val="multilevel"/>
    <w:tmpl w:val="E9449B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EB"/>
    <w:rsid w:val="00213BCF"/>
    <w:rsid w:val="004D06BD"/>
    <w:rsid w:val="00745FEB"/>
    <w:rsid w:val="00BA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innbenton.edu/go/studentrigh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kl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D. Spencer</dc:creator>
  <cp:lastModifiedBy>Byram</cp:lastModifiedBy>
  <cp:revision>2</cp:revision>
  <dcterms:created xsi:type="dcterms:W3CDTF">2019-07-29T23:51:00Z</dcterms:created>
  <dcterms:modified xsi:type="dcterms:W3CDTF">2019-07-29T23:51:00Z</dcterms:modified>
</cp:coreProperties>
</file>