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8C7D" w14:textId="0E2F67E7" w:rsidR="008E27CD" w:rsidRPr="00B710E0" w:rsidRDefault="001B10CC" w:rsidP="008E27C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8"/>
          <w:szCs w:val="28"/>
        </w:rPr>
      </w:pPr>
      <w:r w:rsidRPr="00B710E0">
        <w:rPr>
          <w:rFonts w:ascii="Arial" w:hAnsi="Arial" w:cs="Arial"/>
          <w:b/>
          <w:sz w:val="28"/>
          <w:szCs w:val="28"/>
        </w:rPr>
        <w:t xml:space="preserve">Water </w:t>
      </w:r>
      <w:r w:rsidR="0069085F">
        <w:rPr>
          <w:rFonts w:ascii="Arial" w:hAnsi="Arial" w:cs="Arial"/>
          <w:b/>
          <w:sz w:val="28"/>
          <w:szCs w:val="28"/>
        </w:rPr>
        <w:t>Systems</w:t>
      </w:r>
      <w:r w:rsidR="00E529D8" w:rsidRPr="00B710E0">
        <w:rPr>
          <w:rFonts w:ascii="Arial" w:hAnsi="Arial" w:cs="Arial"/>
          <w:b/>
          <w:sz w:val="28"/>
          <w:szCs w:val="28"/>
        </w:rPr>
        <w:t xml:space="preserve"> Processes</w:t>
      </w:r>
    </w:p>
    <w:p w14:paraId="1D477C91" w14:textId="77777777" w:rsidR="008E27CD" w:rsidRPr="00B710E0" w:rsidRDefault="008E27CD" w:rsidP="008E27C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rPr>
      </w:pPr>
    </w:p>
    <w:p w14:paraId="5A828264" w14:textId="77777777" w:rsidR="008E27CD" w:rsidRPr="00B710E0" w:rsidRDefault="008E27CD" w:rsidP="00A76EC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p>
    <w:p w14:paraId="5BD12D9D" w14:textId="77777777" w:rsidR="009F2CCF" w:rsidRPr="00B710E0" w:rsidRDefault="00E529D8" w:rsidP="00A76EC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sidRPr="00B710E0">
        <w:rPr>
          <w:rFonts w:ascii="Arial" w:hAnsi="Arial" w:cs="Arial"/>
          <w:b/>
          <w:sz w:val="22"/>
        </w:rPr>
        <w:t>WW6.191</w:t>
      </w:r>
      <w:r w:rsidR="00A76ECE" w:rsidRPr="00B710E0">
        <w:rPr>
          <w:rFonts w:ascii="Arial" w:hAnsi="Arial" w:cs="Arial"/>
          <w:b/>
          <w:sz w:val="22"/>
        </w:rPr>
        <w:t xml:space="preserve">  </w:t>
      </w:r>
      <w:r w:rsidR="009F2CCF" w:rsidRPr="00B710E0">
        <w:rPr>
          <w:rFonts w:ascii="Arial" w:hAnsi="Arial" w:cs="Arial"/>
          <w:b/>
          <w:sz w:val="22"/>
        </w:rPr>
        <w:t xml:space="preserve"> </w:t>
      </w:r>
      <w:r w:rsidR="00AE04C9" w:rsidRPr="00B710E0">
        <w:rPr>
          <w:rFonts w:ascii="Arial" w:hAnsi="Arial" w:cs="Arial"/>
          <w:b/>
          <w:sz w:val="22"/>
        </w:rPr>
        <w:t xml:space="preserve">CRN </w:t>
      </w:r>
      <w:r w:rsidR="00B80D3C">
        <w:rPr>
          <w:rFonts w:ascii="Arial" w:hAnsi="Arial" w:cs="Arial"/>
          <w:sz w:val="22"/>
        </w:rPr>
        <w:t>41984</w:t>
      </w:r>
      <w:r w:rsidR="00AE04C9" w:rsidRPr="00B710E0">
        <w:rPr>
          <w:rFonts w:ascii="Arial" w:hAnsi="Arial" w:cs="Arial"/>
          <w:sz w:val="22"/>
        </w:rPr>
        <w:t xml:space="preserve">  </w:t>
      </w:r>
      <w:r w:rsidR="002E3941" w:rsidRPr="00B710E0">
        <w:rPr>
          <w:rFonts w:ascii="Arial" w:hAnsi="Arial" w:cs="Arial"/>
          <w:sz w:val="22"/>
        </w:rPr>
        <w:t xml:space="preserve"> </w:t>
      </w:r>
      <w:r w:rsidRPr="00B710E0">
        <w:rPr>
          <w:rFonts w:ascii="Arial" w:hAnsi="Arial" w:cs="Arial"/>
          <w:b/>
          <w:sz w:val="22"/>
        </w:rPr>
        <w:t>Spring</w:t>
      </w:r>
      <w:r w:rsidR="00A76ECE" w:rsidRPr="00B710E0">
        <w:rPr>
          <w:rFonts w:ascii="Arial" w:hAnsi="Arial" w:cs="Arial"/>
          <w:b/>
          <w:sz w:val="22"/>
        </w:rPr>
        <w:t xml:space="preserve"> Term </w:t>
      </w:r>
      <w:r w:rsidR="009F2CCF" w:rsidRPr="00B710E0">
        <w:rPr>
          <w:rFonts w:ascii="Arial" w:hAnsi="Arial" w:cs="Arial"/>
          <w:b/>
          <w:sz w:val="22"/>
        </w:rPr>
        <w:t xml:space="preserve"> 20</w:t>
      </w:r>
      <w:r w:rsidR="007E32EB">
        <w:rPr>
          <w:rFonts w:ascii="Arial" w:hAnsi="Arial" w:cs="Arial"/>
          <w:b/>
          <w:sz w:val="22"/>
        </w:rPr>
        <w:t>20</w:t>
      </w:r>
    </w:p>
    <w:p w14:paraId="02CFC079" w14:textId="77777777" w:rsidR="00020E47" w:rsidRPr="00B710E0" w:rsidRDefault="00020E47" w:rsidP="00A76EC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p>
    <w:p w14:paraId="77178CAA" w14:textId="77777777" w:rsidR="008E27CD" w:rsidRPr="00B710E0" w:rsidRDefault="008E27C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5D7C4421"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B710E0">
        <w:rPr>
          <w:rFonts w:ascii="Arial" w:hAnsi="Arial" w:cs="Arial"/>
          <w:b/>
          <w:sz w:val="22"/>
        </w:rPr>
        <w:t>Instructor</w:t>
      </w:r>
      <w:r w:rsidRPr="00B710E0">
        <w:rPr>
          <w:rFonts w:ascii="Arial" w:hAnsi="Arial" w:cs="Arial"/>
          <w:sz w:val="22"/>
        </w:rPr>
        <w:t xml:space="preserve">: </w:t>
      </w:r>
      <w:r w:rsidR="00B74293" w:rsidRPr="00B710E0">
        <w:rPr>
          <w:rFonts w:ascii="Arial" w:hAnsi="Arial" w:cs="Arial"/>
          <w:sz w:val="22"/>
        </w:rPr>
        <w:t>Brian Stevens</w:t>
      </w:r>
      <w:r w:rsidR="008E79D7" w:rsidRPr="00B710E0">
        <w:rPr>
          <w:rFonts w:ascii="Arial" w:hAnsi="Arial" w:cs="Arial"/>
          <w:sz w:val="22"/>
        </w:rPr>
        <w:t>, IA 20</w:t>
      </w:r>
      <w:r w:rsidR="00035110" w:rsidRPr="00B710E0">
        <w:rPr>
          <w:rFonts w:ascii="Arial" w:hAnsi="Arial" w:cs="Arial"/>
          <w:sz w:val="22"/>
        </w:rPr>
        <w:t>9</w:t>
      </w:r>
      <w:r w:rsidR="008E79D7" w:rsidRPr="00B710E0">
        <w:rPr>
          <w:rFonts w:ascii="Arial" w:hAnsi="Arial" w:cs="Arial"/>
          <w:sz w:val="22"/>
        </w:rPr>
        <w:t>, Phone: 917-4628</w:t>
      </w:r>
      <w:r w:rsidRPr="00B710E0">
        <w:rPr>
          <w:rFonts w:ascii="Arial" w:hAnsi="Arial" w:cs="Arial"/>
          <w:sz w:val="22"/>
        </w:rPr>
        <w:t xml:space="preserve">      email: </w:t>
      </w:r>
      <w:hyperlink r:id="rId7" w:history="1">
        <w:r w:rsidR="00B74293" w:rsidRPr="00B710E0">
          <w:rPr>
            <w:rStyle w:val="Hyperlink"/>
            <w:rFonts w:ascii="Arial" w:hAnsi="Arial" w:cs="Arial"/>
            <w:sz w:val="22"/>
          </w:rPr>
          <w:t>stevenb@linnbenton.edu</w:t>
        </w:r>
      </w:hyperlink>
    </w:p>
    <w:p w14:paraId="034E85D3" w14:textId="77777777" w:rsidR="00A0439E" w:rsidRPr="00B710E0" w:rsidRDefault="00020E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rPr>
        <w:t xml:space="preserve"> </w:t>
      </w:r>
    </w:p>
    <w:p w14:paraId="7670AF57" w14:textId="77777777" w:rsidR="00045AA6" w:rsidRPr="00B710E0" w:rsidRDefault="00045A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5C038595" w14:textId="249024F3"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Class Time</w:t>
      </w:r>
      <w:r w:rsidR="00A76ECE" w:rsidRPr="00B710E0">
        <w:rPr>
          <w:rFonts w:ascii="Arial" w:hAnsi="Arial" w:cs="Arial"/>
          <w:b/>
          <w:sz w:val="22"/>
        </w:rPr>
        <w:t xml:space="preserve">: </w:t>
      </w:r>
      <w:r w:rsidR="0069085F">
        <w:rPr>
          <w:rFonts w:ascii="Arial" w:hAnsi="Arial" w:cs="Arial"/>
          <w:b/>
          <w:sz w:val="22"/>
        </w:rPr>
        <w:t>Online</w:t>
      </w:r>
      <w:r w:rsidRPr="00B710E0">
        <w:rPr>
          <w:rFonts w:ascii="Arial" w:hAnsi="Arial" w:cs="Arial"/>
          <w:b/>
          <w:sz w:val="22"/>
        </w:rPr>
        <w:t xml:space="preserve"> </w:t>
      </w:r>
      <w:r w:rsidR="00A76ECE" w:rsidRPr="00B710E0">
        <w:rPr>
          <w:rFonts w:ascii="Arial" w:hAnsi="Arial" w:cs="Arial"/>
          <w:b/>
          <w:sz w:val="22"/>
        </w:rPr>
        <w:t xml:space="preserve">    </w:t>
      </w:r>
      <w:r w:rsidRPr="00B710E0">
        <w:rPr>
          <w:rFonts w:ascii="Arial" w:hAnsi="Arial" w:cs="Arial"/>
          <w:b/>
          <w:sz w:val="22"/>
        </w:rPr>
        <w:t xml:space="preserve"> </w:t>
      </w:r>
      <w:r w:rsidR="00552988" w:rsidRPr="00B710E0">
        <w:rPr>
          <w:rFonts w:ascii="Arial" w:hAnsi="Arial" w:cs="Arial"/>
          <w:b/>
          <w:sz w:val="22"/>
        </w:rPr>
        <w:t xml:space="preserve"> </w:t>
      </w:r>
    </w:p>
    <w:p w14:paraId="0E2881F8" w14:textId="77777777" w:rsidR="00020E47" w:rsidRPr="00B710E0" w:rsidRDefault="00020E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430EBC98" w14:textId="77777777" w:rsidR="008E79D7" w:rsidRPr="00B710E0" w:rsidRDefault="008E79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2765E139" w14:textId="77777777" w:rsidR="00E95782" w:rsidRPr="00B710E0" w:rsidRDefault="009F2CCF" w:rsidP="00E95782">
      <w:pPr>
        <w:rPr>
          <w:rFonts w:ascii="Arial" w:hAnsi="Arial" w:cs="Arial"/>
          <w:sz w:val="22"/>
          <w:szCs w:val="22"/>
        </w:rPr>
      </w:pPr>
      <w:r w:rsidRPr="00B710E0">
        <w:rPr>
          <w:rFonts w:ascii="Arial" w:hAnsi="Arial" w:cs="Arial"/>
          <w:b/>
          <w:sz w:val="22"/>
        </w:rPr>
        <w:t>Course Description and Objectives</w:t>
      </w:r>
      <w:r w:rsidRPr="00B710E0">
        <w:rPr>
          <w:rFonts w:ascii="Arial" w:hAnsi="Arial" w:cs="Arial"/>
          <w:sz w:val="22"/>
        </w:rPr>
        <w:t xml:space="preserve">:  </w:t>
      </w:r>
      <w:r w:rsidR="00E95782" w:rsidRPr="00B710E0">
        <w:rPr>
          <w:rFonts w:ascii="Arial" w:hAnsi="Arial" w:cs="Arial"/>
          <w:sz w:val="22"/>
          <w:szCs w:val="22"/>
        </w:rPr>
        <w:t>Course develops the basic understanding and required skills for operation of a water treatment system including raw water storage and pretreatment, coagulation, flocculation, sedimentation, filtration, fluoridation, softening, corrosion control, membrane processes, and safety procedures in the workplace.</w:t>
      </w:r>
    </w:p>
    <w:p w14:paraId="0A7DFE8F" w14:textId="77777777" w:rsidR="00B357FF" w:rsidRPr="00B710E0" w:rsidRDefault="00B357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1E9B65EE"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u w:val="single"/>
        </w:rPr>
        <w:t>Upon completing the course, the students will be able to</w:t>
      </w:r>
      <w:r w:rsidRPr="00B710E0">
        <w:rPr>
          <w:rFonts w:ascii="Arial" w:hAnsi="Arial" w:cs="Arial"/>
          <w:sz w:val="22"/>
        </w:rPr>
        <w:t>:</w:t>
      </w:r>
    </w:p>
    <w:p w14:paraId="4AA214DB" w14:textId="77777777" w:rsidR="00367C63" w:rsidRPr="00B710E0" w:rsidRDefault="00367C63" w:rsidP="00367C63">
      <w:pPr>
        <w:rPr>
          <w:rFonts w:ascii="Arial" w:hAnsi="Arial" w:cs="Arial"/>
          <w:sz w:val="22"/>
          <w:szCs w:val="22"/>
        </w:rPr>
      </w:pPr>
      <w:r w:rsidRPr="00B710E0">
        <w:rPr>
          <w:rFonts w:ascii="Arial" w:hAnsi="Arial" w:cs="Arial"/>
          <w:sz w:val="22"/>
          <w:szCs w:val="22"/>
        </w:rPr>
        <w:t>Understanding and operational skills for the operation of a water treatment system including raw water storage and pretreatment, coagulation, flocculation, sedimentation, filtration, fluoridation, softening, corrosion control, membrane processes.</w:t>
      </w:r>
    </w:p>
    <w:p w14:paraId="4706F4A4" w14:textId="77777777" w:rsidR="009F2CCF" w:rsidRPr="00B710E0" w:rsidRDefault="009F2CCF" w:rsidP="00367C63">
      <w:pPr>
        <w:rPr>
          <w:rFonts w:ascii="Arial" w:hAnsi="Arial" w:cs="Arial"/>
          <w:sz w:val="22"/>
        </w:rPr>
      </w:pPr>
    </w:p>
    <w:p w14:paraId="70E424AC" w14:textId="77777777" w:rsidR="0067689D" w:rsidRPr="00B710E0" w:rsidRDefault="0067689D">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s>
        <w:ind w:left="440" w:hanging="440"/>
        <w:rPr>
          <w:rFonts w:ascii="Arial" w:hAnsi="Arial" w:cs="Arial"/>
          <w:sz w:val="22"/>
        </w:rPr>
      </w:pPr>
    </w:p>
    <w:p w14:paraId="7B5FC64E" w14:textId="77777777" w:rsidR="002E5AB5"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Text</w:t>
      </w:r>
      <w:r w:rsidRPr="00B710E0">
        <w:rPr>
          <w:rFonts w:ascii="Arial" w:hAnsi="Arial" w:cs="Arial"/>
          <w:sz w:val="22"/>
        </w:rPr>
        <w:t xml:space="preserve">:  </w:t>
      </w:r>
      <w:r w:rsidR="00367C63" w:rsidRPr="00B710E0">
        <w:rPr>
          <w:rFonts w:ascii="Arial" w:hAnsi="Arial" w:cs="Arial"/>
          <w:sz w:val="22"/>
          <w:u w:val="single"/>
        </w:rPr>
        <w:t>Water Treatment</w:t>
      </w:r>
      <w:r w:rsidR="002E5AB5" w:rsidRPr="00B710E0">
        <w:rPr>
          <w:rFonts w:ascii="Arial" w:hAnsi="Arial" w:cs="Arial"/>
          <w:sz w:val="22"/>
        </w:rPr>
        <w:t>, 4</w:t>
      </w:r>
      <w:r w:rsidR="002E5AB5" w:rsidRPr="00B710E0">
        <w:rPr>
          <w:rFonts w:ascii="Arial" w:hAnsi="Arial" w:cs="Arial"/>
          <w:sz w:val="22"/>
          <w:vertAlign w:val="superscript"/>
        </w:rPr>
        <w:t>th</w:t>
      </w:r>
      <w:r w:rsidR="002E5AB5" w:rsidRPr="00B710E0">
        <w:rPr>
          <w:rFonts w:ascii="Arial" w:hAnsi="Arial" w:cs="Arial"/>
          <w:sz w:val="22"/>
        </w:rPr>
        <w:t xml:space="preserve"> edition</w:t>
      </w:r>
    </w:p>
    <w:p w14:paraId="244786DD" w14:textId="77777777" w:rsidR="005F16BE" w:rsidRPr="00B710E0" w:rsidRDefault="002E5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rPr>
        <w:tab/>
        <w:t>American Water Works Association</w:t>
      </w:r>
    </w:p>
    <w:p w14:paraId="670D8EBF" w14:textId="77777777" w:rsidR="0023177F" w:rsidRPr="00B710E0" w:rsidRDefault="002317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0E2A13A6" w14:textId="77777777" w:rsidR="0023177F" w:rsidRPr="00B710E0" w:rsidRDefault="0023177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ebrary link</w:t>
      </w:r>
      <w:r w:rsidRPr="00B710E0">
        <w:rPr>
          <w:rFonts w:ascii="Arial" w:hAnsi="Arial" w:cs="Arial"/>
          <w:sz w:val="22"/>
        </w:rPr>
        <w:t>:  http://site.ebrary.com/lib/linnbenton/detail.action?docID=10533530&amp;p00=water+purification</w:t>
      </w:r>
    </w:p>
    <w:p w14:paraId="7F408E1C" w14:textId="77777777" w:rsidR="002E3941" w:rsidRPr="00B710E0" w:rsidRDefault="002E394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6A98BAF6" w14:textId="77777777" w:rsidR="002E3941" w:rsidRPr="00B710E0" w:rsidRDefault="002E394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Note</w:t>
      </w:r>
      <w:r w:rsidRPr="00B710E0">
        <w:rPr>
          <w:rFonts w:ascii="Arial" w:hAnsi="Arial" w:cs="Arial"/>
          <w:sz w:val="22"/>
        </w:rPr>
        <w:t>:  This text will also be used for WW6.196 Water Disinf</w:t>
      </w:r>
      <w:r w:rsidR="005E4C60">
        <w:rPr>
          <w:rFonts w:ascii="Arial" w:hAnsi="Arial" w:cs="Arial"/>
          <w:sz w:val="22"/>
        </w:rPr>
        <w:t>ection and Water Quality Control</w:t>
      </w:r>
      <w:r w:rsidRPr="00B710E0">
        <w:rPr>
          <w:rFonts w:ascii="Arial" w:hAnsi="Arial" w:cs="Arial"/>
          <w:sz w:val="22"/>
        </w:rPr>
        <w:t>.</w:t>
      </w:r>
    </w:p>
    <w:p w14:paraId="004953B3" w14:textId="77777777" w:rsidR="002E5AB5" w:rsidRPr="00B710E0" w:rsidRDefault="002E5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181CB5D3" w14:textId="77777777" w:rsidR="00E76FC3" w:rsidRPr="00B710E0" w:rsidRDefault="00E76FC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2078112F" w14:textId="77777777" w:rsidR="00E76FC3" w:rsidRPr="00B710E0" w:rsidRDefault="00E76FC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Course Resources</w:t>
      </w:r>
      <w:r w:rsidRPr="00B710E0">
        <w:rPr>
          <w:rFonts w:ascii="Arial" w:hAnsi="Arial" w:cs="Arial"/>
          <w:sz w:val="22"/>
        </w:rPr>
        <w:t>:  Additional materials will be handed out as reference.  Students can also refer to the online Moodle page for this course.</w:t>
      </w:r>
    </w:p>
    <w:p w14:paraId="3937FC64" w14:textId="77777777" w:rsidR="0067689D" w:rsidRPr="00B710E0" w:rsidRDefault="0067689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33DA5CD9" w14:textId="77777777" w:rsidR="0067689D" w:rsidRPr="00B710E0" w:rsidRDefault="0067689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5B28C679"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b/>
          <w:sz w:val="22"/>
        </w:rPr>
        <w:t>Grading</w:t>
      </w:r>
      <w:r w:rsidRPr="00B710E0">
        <w:rPr>
          <w:rFonts w:ascii="Arial" w:hAnsi="Arial" w:cs="Arial"/>
          <w:sz w:val="22"/>
        </w:rPr>
        <w:t>:</w:t>
      </w:r>
    </w:p>
    <w:p w14:paraId="46530166" w14:textId="3F2CB55E" w:rsidR="009F2CCF" w:rsidRPr="00B710E0" w:rsidRDefault="00CF5FB2" w:rsidP="00A06370">
      <w:pPr>
        <w:tabs>
          <w:tab w:val="left" w:pos="720"/>
          <w:tab w:val="left" w:pos="171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rPr>
        <w:t>Homework/Quizzes</w:t>
      </w:r>
      <w:r w:rsidRPr="00B710E0">
        <w:rPr>
          <w:rFonts w:ascii="Arial" w:hAnsi="Arial" w:cs="Arial"/>
          <w:sz w:val="22"/>
        </w:rPr>
        <w:tab/>
        <w:t xml:space="preserve">   </w:t>
      </w:r>
      <w:r w:rsidR="0069085F">
        <w:rPr>
          <w:rFonts w:ascii="Arial" w:hAnsi="Arial" w:cs="Arial"/>
          <w:sz w:val="22"/>
        </w:rPr>
        <w:t>6</w:t>
      </w:r>
      <w:bookmarkStart w:id="0" w:name="_GoBack"/>
      <w:bookmarkEnd w:id="0"/>
      <w:r w:rsidR="009F2CCF" w:rsidRPr="00B710E0">
        <w:rPr>
          <w:rFonts w:ascii="Arial" w:hAnsi="Arial" w:cs="Arial"/>
          <w:sz w:val="22"/>
        </w:rPr>
        <w:t>0%</w:t>
      </w:r>
      <w:r w:rsidR="009F2CCF" w:rsidRPr="00B710E0">
        <w:rPr>
          <w:rFonts w:ascii="Arial" w:hAnsi="Arial" w:cs="Arial"/>
          <w:sz w:val="22"/>
        </w:rPr>
        <w:tab/>
      </w:r>
      <w:r w:rsidR="009F2CCF" w:rsidRPr="00B710E0">
        <w:rPr>
          <w:rFonts w:ascii="Arial" w:hAnsi="Arial" w:cs="Arial"/>
          <w:sz w:val="22"/>
        </w:rPr>
        <w:tab/>
        <w:t xml:space="preserve">A 90% - 100% </w:t>
      </w:r>
      <w:r w:rsidR="009F2CCF" w:rsidRPr="00B710E0">
        <w:rPr>
          <w:rFonts w:ascii="Arial" w:hAnsi="Arial" w:cs="Arial"/>
          <w:sz w:val="22"/>
        </w:rPr>
        <w:tab/>
      </w:r>
      <w:r w:rsidR="009F2CCF" w:rsidRPr="00B710E0">
        <w:rPr>
          <w:rFonts w:ascii="Arial" w:hAnsi="Arial" w:cs="Arial"/>
          <w:sz w:val="22"/>
        </w:rPr>
        <w:tab/>
        <w:t>D 60% - 69%</w:t>
      </w:r>
    </w:p>
    <w:p w14:paraId="7969800A" w14:textId="451F1843" w:rsidR="009F2CCF" w:rsidRPr="00B710E0" w:rsidRDefault="00CF5FB2" w:rsidP="00A06370">
      <w:pPr>
        <w:tabs>
          <w:tab w:val="left" w:pos="720"/>
          <w:tab w:val="left" w:pos="171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rPr>
        <w:t>Midterm</w:t>
      </w:r>
      <w:r w:rsidR="00065359" w:rsidRPr="00B710E0">
        <w:rPr>
          <w:rFonts w:ascii="Arial" w:hAnsi="Arial" w:cs="Arial"/>
          <w:sz w:val="22"/>
        </w:rPr>
        <w:tab/>
      </w:r>
      <w:r w:rsidR="00065359" w:rsidRPr="00B710E0">
        <w:rPr>
          <w:rFonts w:ascii="Arial" w:hAnsi="Arial" w:cs="Arial"/>
          <w:sz w:val="22"/>
        </w:rPr>
        <w:tab/>
        <w:t xml:space="preserve">   </w:t>
      </w:r>
      <w:r w:rsidR="0069085F">
        <w:rPr>
          <w:rFonts w:ascii="Arial" w:hAnsi="Arial" w:cs="Arial"/>
          <w:sz w:val="22"/>
        </w:rPr>
        <w:t>20</w:t>
      </w:r>
      <w:r w:rsidR="009F2CCF" w:rsidRPr="00B710E0">
        <w:rPr>
          <w:rFonts w:ascii="Arial" w:hAnsi="Arial" w:cs="Arial"/>
          <w:sz w:val="22"/>
        </w:rPr>
        <w:t>%</w:t>
      </w:r>
      <w:r w:rsidR="009F2CCF" w:rsidRPr="00B710E0">
        <w:rPr>
          <w:rFonts w:ascii="Arial" w:hAnsi="Arial" w:cs="Arial"/>
          <w:sz w:val="22"/>
        </w:rPr>
        <w:tab/>
      </w:r>
      <w:r w:rsidR="009F2CCF" w:rsidRPr="00B710E0">
        <w:rPr>
          <w:rFonts w:ascii="Arial" w:hAnsi="Arial" w:cs="Arial"/>
          <w:sz w:val="22"/>
        </w:rPr>
        <w:tab/>
        <w:t>B  80% - 89%</w:t>
      </w:r>
      <w:r w:rsidR="009F2CCF" w:rsidRPr="00B710E0">
        <w:rPr>
          <w:rFonts w:ascii="Arial" w:hAnsi="Arial" w:cs="Arial"/>
          <w:sz w:val="22"/>
        </w:rPr>
        <w:tab/>
      </w:r>
      <w:r w:rsidR="009F2CCF" w:rsidRPr="00B710E0">
        <w:rPr>
          <w:rFonts w:ascii="Arial" w:hAnsi="Arial" w:cs="Arial"/>
          <w:sz w:val="22"/>
        </w:rPr>
        <w:tab/>
      </w:r>
      <w:r w:rsidR="00B710E0">
        <w:rPr>
          <w:rFonts w:ascii="Arial" w:hAnsi="Arial" w:cs="Arial"/>
          <w:sz w:val="22"/>
        </w:rPr>
        <w:t xml:space="preserve">            </w:t>
      </w:r>
      <w:r w:rsidR="009F2CCF" w:rsidRPr="00B710E0">
        <w:rPr>
          <w:rFonts w:ascii="Arial" w:hAnsi="Arial" w:cs="Arial"/>
          <w:sz w:val="22"/>
        </w:rPr>
        <w:t>F &lt; 60%</w:t>
      </w:r>
    </w:p>
    <w:p w14:paraId="5F62059A" w14:textId="7BF69004" w:rsidR="009F2CCF" w:rsidRPr="00B710E0" w:rsidRDefault="00CF5FB2" w:rsidP="0023177F">
      <w:pPr>
        <w:tabs>
          <w:tab w:val="left" w:pos="720"/>
          <w:tab w:val="left" w:pos="171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u w:val="single"/>
        </w:rPr>
        <w:t>Final</w:t>
      </w:r>
      <w:r w:rsidR="009F2CCF" w:rsidRPr="00B710E0">
        <w:rPr>
          <w:rFonts w:ascii="Arial" w:hAnsi="Arial" w:cs="Arial"/>
          <w:sz w:val="22"/>
          <w:u w:val="single"/>
        </w:rPr>
        <w:tab/>
      </w:r>
      <w:r w:rsidR="009F2CCF" w:rsidRPr="00B710E0">
        <w:rPr>
          <w:rFonts w:ascii="Arial" w:hAnsi="Arial" w:cs="Arial"/>
          <w:sz w:val="22"/>
          <w:u w:val="single"/>
        </w:rPr>
        <w:tab/>
      </w:r>
      <w:r w:rsidR="00371368" w:rsidRPr="00B710E0">
        <w:rPr>
          <w:rFonts w:ascii="Arial" w:hAnsi="Arial" w:cs="Arial"/>
          <w:sz w:val="22"/>
          <w:u w:val="single"/>
        </w:rPr>
        <w:tab/>
      </w:r>
      <w:r w:rsidRPr="00B710E0">
        <w:rPr>
          <w:rFonts w:ascii="Arial" w:hAnsi="Arial" w:cs="Arial"/>
          <w:sz w:val="22"/>
          <w:u w:val="single"/>
        </w:rPr>
        <w:t xml:space="preserve">   </w:t>
      </w:r>
      <w:r w:rsidR="0069085F">
        <w:rPr>
          <w:rFonts w:ascii="Arial" w:hAnsi="Arial" w:cs="Arial"/>
          <w:sz w:val="22"/>
          <w:u w:val="single"/>
        </w:rPr>
        <w:t>2</w:t>
      </w:r>
      <w:r w:rsidRPr="00B710E0">
        <w:rPr>
          <w:rFonts w:ascii="Arial" w:hAnsi="Arial" w:cs="Arial"/>
          <w:sz w:val="22"/>
          <w:u w:val="single"/>
        </w:rPr>
        <w:t>0%</w:t>
      </w:r>
      <w:r w:rsidR="00371368" w:rsidRPr="00B710E0">
        <w:rPr>
          <w:rFonts w:ascii="Arial" w:hAnsi="Arial" w:cs="Arial"/>
          <w:sz w:val="22"/>
        </w:rPr>
        <w:tab/>
      </w:r>
      <w:r w:rsidR="00371368" w:rsidRPr="00B710E0">
        <w:rPr>
          <w:rFonts w:ascii="Arial" w:hAnsi="Arial" w:cs="Arial"/>
          <w:sz w:val="22"/>
        </w:rPr>
        <w:tab/>
      </w:r>
      <w:r w:rsidR="009F2CCF" w:rsidRPr="00B710E0">
        <w:rPr>
          <w:rFonts w:ascii="Arial" w:hAnsi="Arial" w:cs="Arial"/>
          <w:sz w:val="22"/>
        </w:rPr>
        <w:t>C  70% - 79%</w:t>
      </w:r>
      <w:r w:rsidR="009F2CCF" w:rsidRPr="00B710E0">
        <w:rPr>
          <w:rFonts w:ascii="Arial" w:hAnsi="Arial" w:cs="Arial"/>
          <w:sz w:val="22"/>
        </w:rPr>
        <w:tab/>
      </w:r>
      <w:r w:rsidR="009F2CCF" w:rsidRPr="00B710E0">
        <w:rPr>
          <w:rFonts w:ascii="Arial" w:hAnsi="Arial" w:cs="Arial"/>
          <w:sz w:val="22"/>
        </w:rPr>
        <w:tab/>
      </w:r>
      <w:r w:rsidR="0023177F" w:rsidRPr="00B710E0">
        <w:rPr>
          <w:rFonts w:ascii="Arial" w:hAnsi="Arial" w:cs="Arial"/>
          <w:sz w:val="22"/>
        </w:rPr>
        <w:t xml:space="preserve"> </w:t>
      </w:r>
      <w:r w:rsidR="009F2CCF" w:rsidRPr="00B710E0">
        <w:rPr>
          <w:rFonts w:ascii="Arial" w:hAnsi="Arial" w:cs="Arial"/>
          <w:sz w:val="22"/>
        </w:rPr>
        <w:tab/>
      </w:r>
    </w:p>
    <w:p w14:paraId="4E7DDC75" w14:textId="77777777" w:rsidR="009F2CCF" w:rsidRPr="00B710E0" w:rsidRDefault="00CF5F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rPr>
        <w:t>Total</w:t>
      </w:r>
      <w:r w:rsidRPr="00B710E0">
        <w:rPr>
          <w:rFonts w:ascii="Arial" w:hAnsi="Arial" w:cs="Arial"/>
          <w:sz w:val="22"/>
        </w:rPr>
        <w:tab/>
      </w:r>
      <w:r w:rsidRPr="00B710E0">
        <w:rPr>
          <w:rFonts w:ascii="Arial" w:hAnsi="Arial" w:cs="Arial"/>
          <w:sz w:val="22"/>
        </w:rPr>
        <w:tab/>
      </w:r>
      <w:r w:rsidRPr="00B710E0">
        <w:rPr>
          <w:rFonts w:ascii="Arial" w:hAnsi="Arial" w:cs="Arial"/>
          <w:sz w:val="22"/>
        </w:rPr>
        <w:tab/>
      </w:r>
      <w:r w:rsidRPr="00B710E0">
        <w:rPr>
          <w:rFonts w:ascii="Arial" w:hAnsi="Arial" w:cs="Arial"/>
          <w:sz w:val="22"/>
        </w:rPr>
        <w:tab/>
        <w:t xml:space="preserve"> 100%</w:t>
      </w:r>
    </w:p>
    <w:p w14:paraId="4D7F437A"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p>
    <w:p w14:paraId="264C8A65"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710E0">
        <w:rPr>
          <w:rFonts w:ascii="Arial" w:hAnsi="Arial" w:cs="Arial"/>
          <w:sz w:val="22"/>
        </w:rPr>
        <w:t xml:space="preserve">This course prepares students for a professional work environment.  Students are expected to act in a professional manner, attend class regularly, and participate in class activities. </w:t>
      </w:r>
      <w:r w:rsidR="002F6534" w:rsidRPr="00B710E0">
        <w:rPr>
          <w:rFonts w:ascii="Arial" w:hAnsi="Arial" w:cs="Arial"/>
          <w:sz w:val="22"/>
        </w:rPr>
        <w:t xml:space="preserve"> Laptops and cell phones should be turned off at the beginning of class.  Cell phones and PDAs should not be used as calculators on tests.</w:t>
      </w:r>
      <w:r w:rsidR="00415779" w:rsidRPr="00B710E0">
        <w:rPr>
          <w:rFonts w:ascii="Arial" w:hAnsi="Arial" w:cs="Arial"/>
          <w:sz w:val="22"/>
          <w:szCs w:val="22"/>
        </w:rPr>
        <w:t xml:space="preserve"> </w:t>
      </w:r>
      <w:r w:rsidR="00E76FC3" w:rsidRPr="00B710E0">
        <w:rPr>
          <w:rFonts w:ascii="Arial" w:hAnsi="Arial" w:cs="Arial"/>
          <w:sz w:val="22"/>
          <w:szCs w:val="22"/>
        </w:rPr>
        <w:t>Please show respect for the other students in you class.</w:t>
      </w:r>
    </w:p>
    <w:p w14:paraId="61660DD2" w14:textId="77777777" w:rsidR="00415779" w:rsidRPr="00B710E0" w:rsidRDefault="0067689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B710E0">
        <w:rPr>
          <w:rFonts w:ascii="Arial" w:hAnsi="Arial" w:cs="Arial"/>
          <w:sz w:val="22"/>
        </w:rPr>
        <w:br w:type="page"/>
      </w:r>
    </w:p>
    <w:p w14:paraId="232D15EB" w14:textId="77777777" w:rsidR="009F2CCF" w:rsidRPr="00B710E0" w:rsidRDefault="009F2CC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r w:rsidRPr="00B710E0">
        <w:rPr>
          <w:rFonts w:ascii="Arial" w:hAnsi="Arial" w:cs="Arial"/>
          <w:b/>
          <w:sz w:val="22"/>
        </w:rPr>
        <w:lastRenderedPageBreak/>
        <w:t>Class Schedule</w:t>
      </w:r>
    </w:p>
    <w:p w14:paraId="13AEB00A" w14:textId="77777777" w:rsidR="0089712B" w:rsidRPr="00B710E0" w:rsidRDefault="008971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rPr>
      </w:pPr>
    </w:p>
    <w:p w14:paraId="2FA4370A" w14:textId="77777777" w:rsidR="0067689D" w:rsidRPr="00B710E0" w:rsidRDefault="00F86271" w:rsidP="001B3515">
      <w:pPr>
        <w:tabs>
          <w:tab w:val="left" w:pos="720"/>
          <w:tab w:val="left" w:pos="1440"/>
          <w:tab w:val="left" w:pos="2160"/>
          <w:tab w:val="left" w:pos="2880"/>
          <w:tab w:val="left" w:pos="3600"/>
          <w:tab w:val="left" w:pos="4500"/>
          <w:tab w:val="left" w:pos="4950"/>
          <w:tab w:val="left" w:pos="5760"/>
          <w:tab w:val="left" w:pos="6480"/>
          <w:tab w:val="left" w:pos="7110"/>
          <w:tab w:val="left" w:pos="7920"/>
        </w:tabs>
        <w:rPr>
          <w:rFonts w:ascii="Arial" w:hAnsi="Arial" w:cs="Arial"/>
          <w:b/>
          <w:sz w:val="22"/>
        </w:rPr>
      </w:pPr>
      <w:r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004B42F9" w:rsidRPr="00B710E0">
        <w:rPr>
          <w:rFonts w:ascii="Arial" w:hAnsi="Arial" w:cs="Arial"/>
          <w:b/>
          <w:sz w:val="22"/>
        </w:rPr>
        <w:t xml:space="preserve"> </w:t>
      </w:r>
      <w:r w:rsidRPr="00B710E0">
        <w:rPr>
          <w:rFonts w:ascii="Arial" w:hAnsi="Arial" w:cs="Arial"/>
          <w:b/>
          <w:sz w:val="22"/>
        </w:rPr>
        <w:tab/>
      </w:r>
      <w:r w:rsidR="00026311" w:rsidRPr="00B710E0">
        <w:rPr>
          <w:rFonts w:ascii="Arial" w:hAnsi="Arial" w:cs="Arial"/>
          <w:b/>
          <w:sz w:val="22"/>
        </w:rPr>
        <w:t xml:space="preserve"> </w:t>
      </w:r>
    </w:p>
    <w:p w14:paraId="49E05871" w14:textId="77777777" w:rsidR="001B3515" w:rsidRPr="00B710E0" w:rsidRDefault="001B3515" w:rsidP="00E54580">
      <w:pPr>
        <w:tabs>
          <w:tab w:val="left" w:pos="720"/>
          <w:tab w:val="left" w:pos="1440"/>
          <w:tab w:val="left" w:pos="2160"/>
          <w:tab w:val="left" w:pos="2880"/>
          <w:tab w:val="left" w:pos="3600"/>
          <w:tab w:val="left" w:pos="4410"/>
          <w:tab w:val="left" w:pos="4680"/>
          <w:tab w:val="left" w:pos="5760"/>
          <w:tab w:val="left" w:pos="6480"/>
          <w:tab w:val="left" w:pos="7110"/>
          <w:tab w:val="left" w:pos="7920"/>
        </w:tabs>
        <w:rPr>
          <w:rFonts w:ascii="Arial" w:hAnsi="Arial" w:cs="Arial"/>
          <w:b/>
          <w:sz w:val="22"/>
        </w:rPr>
      </w:pPr>
      <w:r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004B42F9" w:rsidRPr="00B710E0">
        <w:rPr>
          <w:rFonts w:ascii="Arial" w:hAnsi="Arial" w:cs="Arial"/>
          <w:b/>
          <w:sz w:val="22"/>
        </w:rPr>
        <w:t>Topics</w:t>
      </w:r>
      <w:r w:rsidR="004B42F9"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Pr="00B710E0">
        <w:rPr>
          <w:rFonts w:ascii="Arial" w:hAnsi="Arial" w:cs="Arial"/>
          <w:b/>
          <w:sz w:val="22"/>
        </w:rPr>
        <w:tab/>
      </w:r>
      <w:r w:rsidR="0090365C" w:rsidRPr="00B710E0">
        <w:rPr>
          <w:rFonts w:ascii="Arial" w:hAnsi="Arial" w:cs="Arial"/>
          <w:b/>
          <w:sz w:val="22"/>
        </w:rPr>
        <w:t>Text Reading:  Water Treatment</w:t>
      </w:r>
      <w:r w:rsidR="00E54580" w:rsidRPr="00B710E0">
        <w:rPr>
          <w:rFonts w:ascii="Arial" w:hAnsi="Arial" w:cs="Arial"/>
          <w:b/>
          <w:sz w:val="22"/>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420"/>
        <w:gridCol w:w="2588"/>
        <w:gridCol w:w="1792"/>
      </w:tblGrid>
      <w:tr w:rsidR="00CA19D1" w:rsidRPr="00B710E0" w14:paraId="7186603F" w14:textId="77777777" w:rsidTr="00CA19D1">
        <w:trPr>
          <w:trHeight w:val="558"/>
        </w:trPr>
        <w:tc>
          <w:tcPr>
            <w:tcW w:w="1128" w:type="dxa"/>
          </w:tcPr>
          <w:p w14:paraId="3EADD0C6" w14:textId="77777777" w:rsidR="0089712B" w:rsidRPr="00B710E0" w:rsidRDefault="0089712B">
            <w:pPr>
              <w:rPr>
                <w:rFonts w:ascii="Arial" w:hAnsi="Arial" w:cs="Arial"/>
              </w:rPr>
            </w:pPr>
            <w:r w:rsidRPr="00B710E0">
              <w:rPr>
                <w:rFonts w:ascii="Arial" w:hAnsi="Arial" w:cs="Arial"/>
              </w:rPr>
              <w:t>Week 1</w:t>
            </w:r>
          </w:p>
          <w:p w14:paraId="2D2F2116" w14:textId="77777777" w:rsidR="0089712B" w:rsidRPr="00B710E0" w:rsidRDefault="007E32EB" w:rsidP="00D962ED">
            <w:pPr>
              <w:rPr>
                <w:rFonts w:ascii="Arial" w:hAnsi="Arial" w:cs="Arial"/>
              </w:rPr>
            </w:pPr>
            <w:r>
              <w:rPr>
                <w:rFonts w:ascii="Arial" w:hAnsi="Arial" w:cs="Arial"/>
              </w:rPr>
              <w:t>3/30/20</w:t>
            </w:r>
          </w:p>
        </w:tc>
        <w:tc>
          <w:tcPr>
            <w:tcW w:w="3420" w:type="dxa"/>
          </w:tcPr>
          <w:p w14:paraId="041504B7" w14:textId="77777777" w:rsidR="00070F4F" w:rsidRPr="007E32EB" w:rsidRDefault="007E32EB">
            <w:pPr>
              <w:rPr>
                <w:rFonts w:ascii="Arial" w:hAnsi="Arial" w:cs="Arial"/>
                <w:b/>
              </w:rPr>
            </w:pPr>
            <w:r>
              <w:rPr>
                <w:rFonts w:ascii="Arial" w:hAnsi="Arial" w:cs="Arial"/>
                <w:b/>
              </w:rPr>
              <w:t>No School</w:t>
            </w:r>
          </w:p>
        </w:tc>
        <w:tc>
          <w:tcPr>
            <w:tcW w:w="2588" w:type="dxa"/>
          </w:tcPr>
          <w:p w14:paraId="35628B0A" w14:textId="77777777" w:rsidR="0089712B" w:rsidRPr="00B710E0" w:rsidRDefault="00A71501" w:rsidP="007E32EB">
            <w:pPr>
              <w:rPr>
                <w:rFonts w:ascii="Arial" w:hAnsi="Arial" w:cs="Arial"/>
              </w:rPr>
            </w:pPr>
            <w:r w:rsidRPr="00B710E0">
              <w:rPr>
                <w:rFonts w:ascii="Arial" w:hAnsi="Arial" w:cs="Arial"/>
              </w:rPr>
              <w:t xml:space="preserve"> </w:t>
            </w:r>
          </w:p>
        </w:tc>
        <w:tc>
          <w:tcPr>
            <w:tcW w:w="1792" w:type="dxa"/>
          </w:tcPr>
          <w:p w14:paraId="207CDF11" w14:textId="77777777" w:rsidR="0089712B" w:rsidRPr="00B710E0" w:rsidRDefault="0089712B">
            <w:pPr>
              <w:rPr>
                <w:rFonts w:ascii="Arial" w:hAnsi="Arial" w:cs="Arial"/>
              </w:rPr>
            </w:pPr>
          </w:p>
        </w:tc>
      </w:tr>
      <w:tr w:rsidR="00CA19D1" w:rsidRPr="00B710E0" w14:paraId="1334C9B2" w14:textId="77777777" w:rsidTr="00CA19D1">
        <w:trPr>
          <w:trHeight w:val="543"/>
        </w:trPr>
        <w:tc>
          <w:tcPr>
            <w:tcW w:w="1128" w:type="dxa"/>
          </w:tcPr>
          <w:p w14:paraId="4B273F41" w14:textId="77777777" w:rsidR="0089712B" w:rsidRPr="00B710E0" w:rsidRDefault="0089712B" w:rsidP="00D962ED">
            <w:pPr>
              <w:rPr>
                <w:rFonts w:ascii="Arial" w:hAnsi="Arial" w:cs="Arial"/>
              </w:rPr>
            </w:pPr>
            <w:r w:rsidRPr="00B710E0">
              <w:rPr>
                <w:rFonts w:ascii="Arial" w:hAnsi="Arial" w:cs="Arial"/>
              </w:rPr>
              <w:t>Week 2</w:t>
            </w:r>
          </w:p>
          <w:p w14:paraId="3BB28FE2" w14:textId="77777777" w:rsidR="0023177F" w:rsidRPr="00B710E0" w:rsidRDefault="007E32EB" w:rsidP="00D962ED">
            <w:pPr>
              <w:rPr>
                <w:rFonts w:ascii="Arial" w:hAnsi="Arial" w:cs="Arial"/>
              </w:rPr>
            </w:pPr>
            <w:r>
              <w:rPr>
                <w:rFonts w:ascii="Arial" w:hAnsi="Arial" w:cs="Arial"/>
              </w:rPr>
              <w:t>4/6/20</w:t>
            </w:r>
          </w:p>
        </w:tc>
        <w:tc>
          <w:tcPr>
            <w:tcW w:w="3420" w:type="dxa"/>
          </w:tcPr>
          <w:p w14:paraId="4C46A0D3" w14:textId="77777777" w:rsidR="007E32EB" w:rsidRPr="00B710E0" w:rsidRDefault="007E32EB" w:rsidP="007E32EB">
            <w:pPr>
              <w:rPr>
                <w:rFonts w:ascii="Arial" w:hAnsi="Arial" w:cs="Arial"/>
              </w:rPr>
            </w:pPr>
            <w:r w:rsidRPr="00B710E0">
              <w:rPr>
                <w:rFonts w:ascii="Arial" w:hAnsi="Arial" w:cs="Arial"/>
              </w:rPr>
              <w:t>Course Introduction</w:t>
            </w:r>
          </w:p>
          <w:p w14:paraId="4C94A2AE" w14:textId="77777777" w:rsidR="00070F4F" w:rsidRDefault="007E32EB" w:rsidP="007E32EB">
            <w:pPr>
              <w:rPr>
                <w:rFonts w:ascii="Arial" w:hAnsi="Arial" w:cs="Arial"/>
              </w:rPr>
            </w:pPr>
            <w:r w:rsidRPr="000E3FC5">
              <w:rPr>
                <w:rFonts w:ascii="Arial" w:hAnsi="Arial" w:cs="Arial"/>
              </w:rPr>
              <w:t>Prelim. Treatment/Aeration</w:t>
            </w:r>
          </w:p>
          <w:p w14:paraId="7D31D9DB" w14:textId="77777777" w:rsidR="000E3FC5" w:rsidRPr="00B710E0" w:rsidRDefault="000E3FC5">
            <w:pPr>
              <w:rPr>
                <w:rFonts w:ascii="Arial" w:hAnsi="Arial" w:cs="Arial"/>
              </w:rPr>
            </w:pPr>
          </w:p>
        </w:tc>
        <w:tc>
          <w:tcPr>
            <w:tcW w:w="2588" w:type="dxa"/>
          </w:tcPr>
          <w:p w14:paraId="7C7F8EEE" w14:textId="77777777" w:rsidR="0089712B" w:rsidRPr="00B710E0" w:rsidRDefault="007E32EB" w:rsidP="00E54580">
            <w:pPr>
              <w:rPr>
                <w:rFonts w:ascii="Arial" w:hAnsi="Arial" w:cs="Arial"/>
              </w:rPr>
            </w:pPr>
            <w:r w:rsidRPr="000E3FC5">
              <w:rPr>
                <w:rFonts w:ascii="Arial" w:hAnsi="Arial" w:cs="Arial"/>
              </w:rPr>
              <w:t>Chapter 1,3</w:t>
            </w:r>
            <w:r>
              <w:rPr>
                <w:rFonts w:ascii="Arial" w:hAnsi="Arial" w:cs="Arial"/>
              </w:rPr>
              <w:t>,14</w:t>
            </w:r>
          </w:p>
        </w:tc>
        <w:tc>
          <w:tcPr>
            <w:tcW w:w="1792" w:type="dxa"/>
          </w:tcPr>
          <w:p w14:paraId="449B41B6" w14:textId="77777777" w:rsidR="0089712B" w:rsidRPr="00B710E0" w:rsidRDefault="0089712B">
            <w:pPr>
              <w:rPr>
                <w:rFonts w:ascii="Arial" w:hAnsi="Arial" w:cs="Arial"/>
              </w:rPr>
            </w:pPr>
          </w:p>
        </w:tc>
      </w:tr>
      <w:tr w:rsidR="00CA19D1" w:rsidRPr="00B710E0" w14:paraId="4A1FD4AC" w14:textId="77777777" w:rsidTr="00CA19D1">
        <w:trPr>
          <w:trHeight w:val="558"/>
        </w:trPr>
        <w:tc>
          <w:tcPr>
            <w:tcW w:w="1128" w:type="dxa"/>
          </w:tcPr>
          <w:p w14:paraId="6B2A7EB0" w14:textId="77777777" w:rsidR="0089712B" w:rsidRPr="00B710E0" w:rsidRDefault="0089712B">
            <w:pPr>
              <w:rPr>
                <w:rFonts w:ascii="Arial" w:hAnsi="Arial" w:cs="Arial"/>
              </w:rPr>
            </w:pPr>
            <w:r w:rsidRPr="00B710E0">
              <w:rPr>
                <w:rFonts w:ascii="Arial" w:hAnsi="Arial" w:cs="Arial"/>
              </w:rPr>
              <w:t>Week 3</w:t>
            </w:r>
          </w:p>
          <w:p w14:paraId="584B1BA6" w14:textId="77777777" w:rsidR="0089712B" w:rsidRPr="00B710E0" w:rsidRDefault="007E32EB" w:rsidP="000A61D6">
            <w:pPr>
              <w:rPr>
                <w:rFonts w:ascii="Arial" w:hAnsi="Arial" w:cs="Arial"/>
              </w:rPr>
            </w:pPr>
            <w:r>
              <w:rPr>
                <w:rFonts w:ascii="Arial" w:hAnsi="Arial" w:cs="Arial"/>
              </w:rPr>
              <w:t>4/13/20</w:t>
            </w:r>
          </w:p>
        </w:tc>
        <w:tc>
          <w:tcPr>
            <w:tcW w:w="3420" w:type="dxa"/>
          </w:tcPr>
          <w:p w14:paraId="547096EE" w14:textId="77777777" w:rsidR="007E32EB" w:rsidRDefault="007E32EB" w:rsidP="007E32EB">
            <w:pPr>
              <w:rPr>
                <w:rFonts w:ascii="Arial" w:hAnsi="Arial" w:cs="Arial"/>
              </w:rPr>
            </w:pPr>
            <w:r>
              <w:rPr>
                <w:rFonts w:ascii="Arial" w:hAnsi="Arial" w:cs="Arial"/>
              </w:rPr>
              <w:t>Coagulation/Flocculation</w:t>
            </w:r>
          </w:p>
          <w:p w14:paraId="7E5B0A50" w14:textId="77777777" w:rsidR="00070F4F" w:rsidRPr="00B710E0" w:rsidRDefault="007E32EB" w:rsidP="007E32EB">
            <w:pPr>
              <w:rPr>
                <w:rFonts w:ascii="Arial" w:hAnsi="Arial" w:cs="Arial"/>
              </w:rPr>
            </w:pPr>
            <w:r w:rsidRPr="000E3FC5">
              <w:rPr>
                <w:rFonts w:ascii="Arial" w:hAnsi="Arial" w:cs="Arial"/>
              </w:rPr>
              <w:t>Chemical Feed Systems</w:t>
            </w:r>
          </w:p>
        </w:tc>
        <w:tc>
          <w:tcPr>
            <w:tcW w:w="2588" w:type="dxa"/>
          </w:tcPr>
          <w:p w14:paraId="05A7A7CF" w14:textId="77777777" w:rsidR="0089712B" w:rsidRPr="00B710E0" w:rsidRDefault="007E32EB" w:rsidP="0090365C">
            <w:pPr>
              <w:rPr>
                <w:rFonts w:ascii="Arial" w:hAnsi="Arial" w:cs="Arial"/>
              </w:rPr>
            </w:pPr>
            <w:r>
              <w:rPr>
                <w:rFonts w:ascii="Arial" w:hAnsi="Arial" w:cs="Arial"/>
              </w:rPr>
              <w:t xml:space="preserve">Chapter </w:t>
            </w:r>
            <w:r w:rsidRPr="00B710E0">
              <w:rPr>
                <w:rFonts w:ascii="Arial" w:hAnsi="Arial" w:cs="Arial"/>
              </w:rPr>
              <w:t>4</w:t>
            </w:r>
          </w:p>
        </w:tc>
        <w:tc>
          <w:tcPr>
            <w:tcW w:w="1792" w:type="dxa"/>
          </w:tcPr>
          <w:p w14:paraId="0BDD76B6" w14:textId="77777777" w:rsidR="0089712B" w:rsidRPr="00B710E0" w:rsidRDefault="0089712B">
            <w:pPr>
              <w:rPr>
                <w:rFonts w:ascii="Arial" w:hAnsi="Arial" w:cs="Arial"/>
              </w:rPr>
            </w:pPr>
          </w:p>
        </w:tc>
      </w:tr>
      <w:tr w:rsidR="00CA19D1" w:rsidRPr="00B710E0" w14:paraId="76B44CD1" w14:textId="77777777" w:rsidTr="00CA19D1">
        <w:trPr>
          <w:trHeight w:val="543"/>
        </w:trPr>
        <w:tc>
          <w:tcPr>
            <w:tcW w:w="1128" w:type="dxa"/>
          </w:tcPr>
          <w:p w14:paraId="422E98EF" w14:textId="77777777" w:rsidR="0089712B" w:rsidRPr="00B710E0" w:rsidRDefault="0089712B">
            <w:pPr>
              <w:rPr>
                <w:rFonts w:ascii="Arial" w:hAnsi="Arial" w:cs="Arial"/>
              </w:rPr>
            </w:pPr>
            <w:r w:rsidRPr="00B710E0">
              <w:rPr>
                <w:rFonts w:ascii="Arial" w:hAnsi="Arial" w:cs="Arial"/>
              </w:rPr>
              <w:t>Week 4</w:t>
            </w:r>
          </w:p>
          <w:p w14:paraId="10ADE97C" w14:textId="77777777" w:rsidR="0089712B" w:rsidRPr="00B710E0" w:rsidRDefault="007E32EB" w:rsidP="000A61D6">
            <w:pPr>
              <w:rPr>
                <w:rFonts w:ascii="Arial" w:hAnsi="Arial" w:cs="Arial"/>
              </w:rPr>
            </w:pPr>
            <w:r>
              <w:rPr>
                <w:rFonts w:ascii="Arial" w:hAnsi="Arial" w:cs="Arial"/>
              </w:rPr>
              <w:t>4/20/20</w:t>
            </w:r>
          </w:p>
        </w:tc>
        <w:tc>
          <w:tcPr>
            <w:tcW w:w="3420" w:type="dxa"/>
          </w:tcPr>
          <w:p w14:paraId="7AE2F9A8" w14:textId="77777777" w:rsidR="0089712B" w:rsidRPr="00B710E0" w:rsidRDefault="00FC48E2">
            <w:pPr>
              <w:rPr>
                <w:rFonts w:ascii="Arial" w:hAnsi="Arial" w:cs="Arial"/>
              </w:rPr>
            </w:pPr>
            <w:r w:rsidRPr="00B710E0">
              <w:rPr>
                <w:rFonts w:ascii="Arial" w:hAnsi="Arial" w:cs="Arial"/>
              </w:rPr>
              <w:t>Sedimentation</w:t>
            </w:r>
          </w:p>
          <w:p w14:paraId="7090AA66" w14:textId="77777777" w:rsidR="000526D7" w:rsidRPr="00B710E0" w:rsidRDefault="000E3FC5">
            <w:pPr>
              <w:rPr>
                <w:rFonts w:ascii="Arial" w:hAnsi="Arial" w:cs="Arial"/>
              </w:rPr>
            </w:pPr>
            <w:r w:rsidRPr="000E3FC5">
              <w:rPr>
                <w:rFonts w:ascii="Arial" w:hAnsi="Arial" w:cs="Arial"/>
              </w:rPr>
              <w:t>Calibration Procedures</w:t>
            </w:r>
          </w:p>
        </w:tc>
        <w:tc>
          <w:tcPr>
            <w:tcW w:w="2588" w:type="dxa"/>
          </w:tcPr>
          <w:p w14:paraId="78E5FB5E" w14:textId="77777777" w:rsidR="0089712B" w:rsidRPr="00B710E0" w:rsidRDefault="00AC0FC5" w:rsidP="0090365C">
            <w:pPr>
              <w:rPr>
                <w:rFonts w:ascii="Arial" w:hAnsi="Arial" w:cs="Arial"/>
              </w:rPr>
            </w:pPr>
            <w:r w:rsidRPr="00B710E0">
              <w:rPr>
                <w:rFonts w:ascii="Arial" w:hAnsi="Arial" w:cs="Arial"/>
              </w:rPr>
              <w:t>Chapter</w:t>
            </w:r>
            <w:r w:rsidR="000E3FC5">
              <w:rPr>
                <w:rFonts w:ascii="Arial" w:hAnsi="Arial" w:cs="Arial"/>
              </w:rPr>
              <w:t xml:space="preserve"> 4,</w:t>
            </w:r>
            <w:r w:rsidRPr="00B710E0">
              <w:rPr>
                <w:rFonts w:ascii="Arial" w:hAnsi="Arial" w:cs="Arial"/>
              </w:rPr>
              <w:t xml:space="preserve"> </w:t>
            </w:r>
            <w:r w:rsidR="0090365C" w:rsidRPr="00B710E0">
              <w:rPr>
                <w:rFonts w:ascii="Arial" w:hAnsi="Arial" w:cs="Arial"/>
              </w:rPr>
              <w:t>5</w:t>
            </w:r>
          </w:p>
        </w:tc>
        <w:tc>
          <w:tcPr>
            <w:tcW w:w="1792" w:type="dxa"/>
          </w:tcPr>
          <w:p w14:paraId="29E95024" w14:textId="77777777" w:rsidR="0089712B" w:rsidRPr="00B710E0" w:rsidRDefault="0089712B">
            <w:pPr>
              <w:rPr>
                <w:rFonts w:ascii="Arial" w:hAnsi="Arial" w:cs="Arial"/>
              </w:rPr>
            </w:pPr>
          </w:p>
        </w:tc>
      </w:tr>
      <w:tr w:rsidR="00CA19D1" w:rsidRPr="00B710E0" w14:paraId="354B9F05" w14:textId="77777777" w:rsidTr="00CA19D1">
        <w:trPr>
          <w:trHeight w:val="587"/>
        </w:trPr>
        <w:tc>
          <w:tcPr>
            <w:tcW w:w="1128" w:type="dxa"/>
          </w:tcPr>
          <w:p w14:paraId="7DF3E2A9" w14:textId="77777777" w:rsidR="0089712B" w:rsidRPr="00B710E0" w:rsidRDefault="0089712B">
            <w:pPr>
              <w:rPr>
                <w:rFonts w:ascii="Arial" w:hAnsi="Arial" w:cs="Arial"/>
              </w:rPr>
            </w:pPr>
            <w:r w:rsidRPr="00B710E0">
              <w:rPr>
                <w:rFonts w:ascii="Arial" w:hAnsi="Arial" w:cs="Arial"/>
              </w:rPr>
              <w:t>Week 5</w:t>
            </w:r>
          </w:p>
          <w:p w14:paraId="104B6D9A" w14:textId="77777777" w:rsidR="0089712B" w:rsidRPr="00B710E0" w:rsidRDefault="007E32EB" w:rsidP="000A61D6">
            <w:pPr>
              <w:rPr>
                <w:rFonts w:ascii="Arial" w:hAnsi="Arial" w:cs="Arial"/>
              </w:rPr>
            </w:pPr>
            <w:r>
              <w:rPr>
                <w:rFonts w:ascii="Arial" w:hAnsi="Arial" w:cs="Arial"/>
              </w:rPr>
              <w:t>4/27/20</w:t>
            </w:r>
          </w:p>
        </w:tc>
        <w:tc>
          <w:tcPr>
            <w:tcW w:w="3420" w:type="dxa"/>
          </w:tcPr>
          <w:p w14:paraId="38B85854" w14:textId="77777777" w:rsidR="0089712B" w:rsidRPr="00B710E0" w:rsidRDefault="00FC48E2">
            <w:pPr>
              <w:rPr>
                <w:rFonts w:ascii="Arial" w:hAnsi="Arial" w:cs="Arial"/>
              </w:rPr>
            </w:pPr>
            <w:r w:rsidRPr="00B710E0">
              <w:rPr>
                <w:rFonts w:ascii="Arial" w:hAnsi="Arial" w:cs="Arial"/>
              </w:rPr>
              <w:t>Granular Filtration</w:t>
            </w:r>
          </w:p>
          <w:p w14:paraId="13216EE0" w14:textId="77777777" w:rsidR="00D22490" w:rsidRPr="00B710E0" w:rsidRDefault="00FC48E2">
            <w:pPr>
              <w:rPr>
                <w:rFonts w:ascii="Arial" w:hAnsi="Arial" w:cs="Arial"/>
              </w:rPr>
            </w:pPr>
            <w:r w:rsidRPr="00B710E0">
              <w:rPr>
                <w:rFonts w:ascii="Arial" w:hAnsi="Arial" w:cs="Arial"/>
              </w:rPr>
              <w:t xml:space="preserve"> </w:t>
            </w:r>
          </w:p>
        </w:tc>
        <w:tc>
          <w:tcPr>
            <w:tcW w:w="2588" w:type="dxa"/>
          </w:tcPr>
          <w:p w14:paraId="04A7517C" w14:textId="77777777" w:rsidR="0089712B" w:rsidRPr="00B710E0" w:rsidRDefault="0090365C" w:rsidP="00A71501">
            <w:pPr>
              <w:rPr>
                <w:rFonts w:ascii="Arial" w:hAnsi="Arial" w:cs="Arial"/>
              </w:rPr>
            </w:pPr>
            <w:r w:rsidRPr="00B710E0">
              <w:rPr>
                <w:rFonts w:ascii="Arial" w:hAnsi="Arial" w:cs="Arial"/>
              </w:rPr>
              <w:t>Chapter 6</w:t>
            </w:r>
          </w:p>
        </w:tc>
        <w:tc>
          <w:tcPr>
            <w:tcW w:w="1792" w:type="dxa"/>
          </w:tcPr>
          <w:p w14:paraId="21EDA7D0" w14:textId="77777777" w:rsidR="0089712B" w:rsidRPr="00B710E0" w:rsidRDefault="0089712B">
            <w:pPr>
              <w:rPr>
                <w:rFonts w:ascii="Arial" w:hAnsi="Arial" w:cs="Arial"/>
              </w:rPr>
            </w:pPr>
          </w:p>
        </w:tc>
      </w:tr>
      <w:tr w:rsidR="00CA19D1" w:rsidRPr="00B710E0" w14:paraId="40E67870" w14:textId="77777777" w:rsidTr="00CA19D1">
        <w:trPr>
          <w:trHeight w:val="543"/>
        </w:trPr>
        <w:tc>
          <w:tcPr>
            <w:tcW w:w="1128" w:type="dxa"/>
          </w:tcPr>
          <w:p w14:paraId="31204F18" w14:textId="77777777" w:rsidR="0089712B" w:rsidRPr="00B710E0" w:rsidRDefault="0089712B">
            <w:pPr>
              <w:rPr>
                <w:rFonts w:ascii="Arial" w:hAnsi="Arial" w:cs="Arial"/>
              </w:rPr>
            </w:pPr>
            <w:r w:rsidRPr="00B710E0">
              <w:rPr>
                <w:rFonts w:ascii="Arial" w:hAnsi="Arial" w:cs="Arial"/>
              </w:rPr>
              <w:t>Week 6</w:t>
            </w:r>
          </w:p>
          <w:p w14:paraId="3F87221D" w14:textId="77777777" w:rsidR="0089712B" w:rsidRPr="00B710E0" w:rsidRDefault="007E32EB" w:rsidP="000A61D6">
            <w:pPr>
              <w:rPr>
                <w:rFonts w:ascii="Arial" w:hAnsi="Arial" w:cs="Arial"/>
              </w:rPr>
            </w:pPr>
            <w:r>
              <w:rPr>
                <w:rFonts w:ascii="Arial" w:hAnsi="Arial" w:cs="Arial"/>
              </w:rPr>
              <w:t>5/4/20</w:t>
            </w:r>
          </w:p>
        </w:tc>
        <w:tc>
          <w:tcPr>
            <w:tcW w:w="3420" w:type="dxa"/>
          </w:tcPr>
          <w:p w14:paraId="3E347692" w14:textId="77777777" w:rsidR="0089712B" w:rsidRPr="00B710E0" w:rsidRDefault="00FC48E2">
            <w:pPr>
              <w:rPr>
                <w:rFonts w:ascii="Arial" w:hAnsi="Arial" w:cs="Arial"/>
              </w:rPr>
            </w:pPr>
            <w:r w:rsidRPr="00B710E0">
              <w:rPr>
                <w:rFonts w:ascii="Arial" w:hAnsi="Arial" w:cs="Arial"/>
              </w:rPr>
              <w:t>Membrane Filtration</w:t>
            </w:r>
          </w:p>
          <w:p w14:paraId="7DB5962D" w14:textId="77777777" w:rsidR="00D22490" w:rsidRPr="00B710E0" w:rsidRDefault="00FC48E2">
            <w:pPr>
              <w:rPr>
                <w:rFonts w:ascii="Arial" w:hAnsi="Arial" w:cs="Arial"/>
              </w:rPr>
            </w:pPr>
            <w:r w:rsidRPr="00B710E0">
              <w:rPr>
                <w:rFonts w:ascii="Arial" w:hAnsi="Arial" w:cs="Arial"/>
              </w:rPr>
              <w:t xml:space="preserve"> </w:t>
            </w:r>
          </w:p>
        </w:tc>
        <w:tc>
          <w:tcPr>
            <w:tcW w:w="2588" w:type="dxa"/>
          </w:tcPr>
          <w:p w14:paraId="3A4F4611" w14:textId="77777777" w:rsidR="0089712B" w:rsidRPr="00B710E0" w:rsidRDefault="00AC0FC5" w:rsidP="0090365C">
            <w:pPr>
              <w:rPr>
                <w:rFonts w:ascii="Arial" w:hAnsi="Arial" w:cs="Arial"/>
              </w:rPr>
            </w:pPr>
            <w:r w:rsidRPr="00B710E0">
              <w:rPr>
                <w:rFonts w:ascii="Arial" w:hAnsi="Arial" w:cs="Arial"/>
              </w:rPr>
              <w:t xml:space="preserve">Chapter </w:t>
            </w:r>
            <w:r w:rsidR="0090365C" w:rsidRPr="00B710E0">
              <w:rPr>
                <w:rFonts w:ascii="Arial" w:hAnsi="Arial" w:cs="Arial"/>
              </w:rPr>
              <w:t>15</w:t>
            </w:r>
          </w:p>
        </w:tc>
        <w:tc>
          <w:tcPr>
            <w:tcW w:w="1792" w:type="dxa"/>
          </w:tcPr>
          <w:p w14:paraId="0E3FCEA0" w14:textId="77777777" w:rsidR="0089712B" w:rsidRPr="00B710E0" w:rsidRDefault="0089712B">
            <w:pPr>
              <w:rPr>
                <w:rFonts w:ascii="Arial" w:hAnsi="Arial" w:cs="Arial"/>
              </w:rPr>
            </w:pPr>
          </w:p>
        </w:tc>
      </w:tr>
      <w:tr w:rsidR="00CA19D1" w:rsidRPr="00B710E0" w14:paraId="07E89398" w14:textId="77777777" w:rsidTr="00CA19D1">
        <w:trPr>
          <w:trHeight w:val="558"/>
        </w:trPr>
        <w:tc>
          <w:tcPr>
            <w:tcW w:w="1128" w:type="dxa"/>
          </w:tcPr>
          <w:p w14:paraId="64A72FE3" w14:textId="77777777" w:rsidR="0089712B" w:rsidRPr="00B710E0" w:rsidRDefault="0089712B">
            <w:pPr>
              <w:rPr>
                <w:rFonts w:ascii="Arial" w:hAnsi="Arial" w:cs="Arial"/>
              </w:rPr>
            </w:pPr>
            <w:r w:rsidRPr="00B710E0">
              <w:rPr>
                <w:rFonts w:ascii="Arial" w:hAnsi="Arial" w:cs="Arial"/>
              </w:rPr>
              <w:t>Week 7</w:t>
            </w:r>
          </w:p>
          <w:p w14:paraId="7CE4F113" w14:textId="77777777" w:rsidR="0089712B" w:rsidRPr="00B710E0" w:rsidRDefault="007E32EB" w:rsidP="000A61D6">
            <w:pPr>
              <w:rPr>
                <w:rFonts w:ascii="Arial" w:hAnsi="Arial" w:cs="Arial"/>
              </w:rPr>
            </w:pPr>
            <w:r>
              <w:rPr>
                <w:rFonts w:ascii="Arial" w:hAnsi="Arial" w:cs="Arial"/>
              </w:rPr>
              <w:t>5/11/20</w:t>
            </w:r>
          </w:p>
        </w:tc>
        <w:tc>
          <w:tcPr>
            <w:tcW w:w="3420" w:type="dxa"/>
          </w:tcPr>
          <w:p w14:paraId="76016F65" w14:textId="77777777" w:rsidR="00AC0FC5" w:rsidRPr="00B710E0" w:rsidRDefault="00FC48E2">
            <w:pPr>
              <w:rPr>
                <w:rFonts w:ascii="Arial" w:hAnsi="Arial" w:cs="Arial"/>
              </w:rPr>
            </w:pPr>
            <w:r w:rsidRPr="00B710E0">
              <w:rPr>
                <w:rFonts w:ascii="Arial" w:hAnsi="Arial" w:cs="Arial"/>
              </w:rPr>
              <w:t>Adsorption</w:t>
            </w:r>
          </w:p>
          <w:p w14:paraId="301B5B85" w14:textId="77777777" w:rsidR="00D22490" w:rsidRPr="00B710E0" w:rsidRDefault="00E80F77">
            <w:pPr>
              <w:rPr>
                <w:rFonts w:ascii="Arial" w:hAnsi="Arial" w:cs="Arial"/>
              </w:rPr>
            </w:pPr>
            <w:r w:rsidRPr="00B710E0">
              <w:rPr>
                <w:rFonts w:ascii="Arial" w:hAnsi="Arial" w:cs="Arial"/>
              </w:rPr>
              <w:t>Fluoridation</w:t>
            </w:r>
          </w:p>
        </w:tc>
        <w:tc>
          <w:tcPr>
            <w:tcW w:w="2588" w:type="dxa"/>
          </w:tcPr>
          <w:p w14:paraId="2492D176" w14:textId="77777777" w:rsidR="0089712B" w:rsidRPr="00B710E0" w:rsidRDefault="00AC0FC5" w:rsidP="0090365C">
            <w:pPr>
              <w:rPr>
                <w:rFonts w:ascii="Arial" w:hAnsi="Arial" w:cs="Arial"/>
              </w:rPr>
            </w:pPr>
            <w:r w:rsidRPr="00B710E0">
              <w:rPr>
                <w:rFonts w:ascii="Arial" w:hAnsi="Arial" w:cs="Arial"/>
              </w:rPr>
              <w:t xml:space="preserve">Chapter </w:t>
            </w:r>
            <w:r w:rsidR="00C22EF5" w:rsidRPr="00B710E0">
              <w:rPr>
                <w:rFonts w:ascii="Arial" w:hAnsi="Arial" w:cs="Arial"/>
              </w:rPr>
              <w:t>13, 8</w:t>
            </w:r>
          </w:p>
        </w:tc>
        <w:tc>
          <w:tcPr>
            <w:tcW w:w="1792" w:type="dxa"/>
          </w:tcPr>
          <w:p w14:paraId="2F7A7508" w14:textId="77777777" w:rsidR="0089712B" w:rsidRPr="00B710E0" w:rsidRDefault="0089712B">
            <w:pPr>
              <w:rPr>
                <w:rFonts w:ascii="Arial" w:hAnsi="Arial" w:cs="Arial"/>
              </w:rPr>
            </w:pPr>
          </w:p>
        </w:tc>
      </w:tr>
      <w:tr w:rsidR="00CA19D1" w:rsidRPr="00B710E0" w14:paraId="6E3131E1" w14:textId="77777777" w:rsidTr="00CA19D1">
        <w:trPr>
          <w:trHeight w:val="543"/>
        </w:trPr>
        <w:tc>
          <w:tcPr>
            <w:tcW w:w="1128" w:type="dxa"/>
          </w:tcPr>
          <w:p w14:paraId="0072DFFA" w14:textId="77777777" w:rsidR="0089712B" w:rsidRPr="00B710E0" w:rsidRDefault="0089712B">
            <w:pPr>
              <w:rPr>
                <w:rFonts w:ascii="Arial" w:hAnsi="Arial" w:cs="Arial"/>
              </w:rPr>
            </w:pPr>
            <w:r w:rsidRPr="00B710E0">
              <w:rPr>
                <w:rFonts w:ascii="Arial" w:hAnsi="Arial" w:cs="Arial"/>
              </w:rPr>
              <w:t>Week 8</w:t>
            </w:r>
          </w:p>
          <w:p w14:paraId="52071E4F" w14:textId="77777777" w:rsidR="0089712B" w:rsidRPr="00B710E0" w:rsidRDefault="007E32EB" w:rsidP="000A61D6">
            <w:pPr>
              <w:rPr>
                <w:rFonts w:ascii="Arial" w:hAnsi="Arial" w:cs="Arial"/>
              </w:rPr>
            </w:pPr>
            <w:r>
              <w:rPr>
                <w:rFonts w:ascii="Arial" w:hAnsi="Arial" w:cs="Arial"/>
              </w:rPr>
              <w:t>5/18/20</w:t>
            </w:r>
          </w:p>
        </w:tc>
        <w:tc>
          <w:tcPr>
            <w:tcW w:w="3420" w:type="dxa"/>
          </w:tcPr>
          <w:p w14:paraId="7622A825" w14:textId="77777777" w:rsidR="0089712B" w:rsidRPr="00B710E0" w:rsidRDefault="00E80F77" w:rsidP="000526D7">
            <w:pPr>
              <w:rPr>
                <w:rFonts w:ascii="Arial" w:hAnsi="Arial" w:cs="Arial"/>
              </w:rPr>
            </w:pPr>
            <w:r w:rsidRPr="00B710E0">
              <w:rPr>
                <w:rFonts w:ascii="Arial" w:hAnsi="Arial" w:cs="Arial"/>
              </w:rPr>
              <w:t>Water Stabilization</w:t>
            </w:r>
          </w:p>
          <w:p w14:paraId="2A998AE1" w14:textId="77777777" w:rsidR="00FC48E2" w:rsidRPr="00B710E0" w:rsidRDefault="00E80F77" w:rsidP="000526D7">
            <w:pPr>
              <w:rPr>
                <w:rFonts w:ascii="Arial" w:hAnsi="Arial" w:cs="Arial"/>
              </w:rPr>
            </w:pPr>
            <w:r w:rsidRPr="00B710E0">
              <w:rPr>
                <w:rFonts w:ascii="Arial" w:hAnsi="Arial" w:cs="Arial"/>
              </w:rPr>
              <w:t>Iron &amp; Manganese</w:t>
            </w:r>
          </w:p>
        </w:tc>
        <w:tc>
          <w:tcPr>
            <w:tcW w:w="2588" w:type="dxa"/>
          </w:tcPr>
          <w:p w14:paraId="5F71A1E5" w14:textId="77777777" w:rsidR="0089712B" w:rsidRPr="00B710E0" w:rsidRDefault="00A71501" w:rsidP="0090365C">
            <w:pPr>
              <w:rPr>
                <w:rFonts w:ascii="Arial" w:hAnsi="Arial" w:cs="Arial"/>
              </w:rPr>
            </w:pPr>
            <w:r w:rsidRPr="00B710E0">
              <w:rPr>
                <w:rFonts w:ascii="Arial" w:hAnsi="Arial" w:cs="Arial"/>
              </w:rPr>
              <w:t xml:space="preserve">Chapter </w:t>
            </w:r>
            <w:r w:rsidR="00C22EF5" w:rsidRPr="00B710E0">
              <w:rPr>
                <w:rFonts w:ascii="Arial" w:hAnsi="Arial" w:cs="Arial"/>
              </w:rPr>
              <w:t>10</w:t>
            </w:r>
          </w:p>
        </w:tc>
        <w:tc>
          <w:tcPr>
            <w:tcW w:w="1792" w:type="dxa"/>
          </w:tcPr>
          <w:p w14:paraId="255CA4F6" w14:textId="77777777" w:rsidR="0089712B" w:rsidRPr="00B710E0" w:rsidRDefault="0089712B">
            <w:pPr>
              <w:rPr>
                <w:rFonts w:ascii="Arial" w:hAnsi="Arial" w:cs="Arial"/>
              </w:rPr>
            </w:pPr>
          </w:p>
        </w:tc>
      </w:tr>
      <w:tr w:rsidR="00CA19D1" w:rsidRPr="00B710E0" w14:paraId="00ABA400" w14:textId="77777777" w:rsidTr="00CA19D1">
        <w:trPr>
          <w:trHeight w:val="558"/>
        </w:trPr>
        <w:tc>
          <w:tcPr>
            <w:tcW w:w="1128" w:type="dxa"/>
          </w:tcPr>
          <w:p w14:paraId="70536DA3" w14:textId="77777777" w:rsidR="0089712B" w:rsidRPr="00B710E0" w:rsidRDefault="0089712B">
            <w:pPr>
              <w:rPr>
                <w:rFonts w:ascii="Arial" w:hAnsi="Arial" w:cs="Arial"/>
              </w:rPr>
            </w:pPr>
            <w:r w:rsidRPr="00B710E0">
              <w:rPr>
                <w:rFonts w:ascii="Arial" w:hAnsi="Arial" w:cs="Arial"/>
              </w:rPr>
              <w:t>Week 9</w:t>
            </w:r>
          </w:p>
          <w:p w14:paraId="4BA1EB71" w14:textId="77777777" w:rsidR="0089712B" w:rsidRPr="00B710E0" w:rsidRDefault="007E32EB" w:rsidP="000A61D6">
            <w:pPr>
              <w:rPr>
                <w:rFonts w:ascii="Arial" w:hAnsi="Arial" w:cs="Arial"/>
              </w:rPr>
            </w:pPr>
            <w:r>
              <w:rPr>
                <w:rFonts w:ascii="Arial" w:hAnsi="Arial" w:cs="Arial"/>
              </w:rPr>
              <w:t>5/25/20</w:t>
            </w:r>
          </w:p>
        </w:tc>
        <w:tc>
          <w:tcPr>
            <w:tcW w:w="3420" w:type="dxa"/>
          </w:tcPr>
          <w:p w14:paraId="1DD2372D" w14:textId="77777777" w:rsidR="0089712B" w:rsidRPr="00B710E0" w:rsidRDefault="000E3FC5">
            <w:pPr>
              <w:rPr>
                <w:rFonts w:ascii="Arial" w:hAnsi="Arial" w:cs="Arial"/>
              </w:rPr>
            </w:pPr>
            <w:r>
              <w:rPr>
                <w:rFonts w:ascii="Arial" w:hAnsi="Arial" w:cs="Arial"/>
              </w:rPr>
              <w:t>5/27/19</w:t>
            </w:r>
            <w:r w:rsidR="00E80F77" w:rsidRPr="00B710E0">
              <w:rPr>
                <w:rFonts w:ascii="Arial" w:hAnsi="Arial" w:cs="Arial"/>
              </w:rPr>
              <w:t xml:space="preserve"> – Holiday</w:t>
            </w:r>
          </w:p>
          <w:p w14:paraId="249B8D1F" w14:textId="77777777" w:rsidR="00E80F77" w:rsidRPr="00B710E0" w:rsidRDefault="00E80F77">
            <w:pPr>
              <w:rPr>
                <w:rFonts w:ascii="Arial" w:hAnsi="Arial" w:cs="Arial"/>
              </w:rPr>
            </w:pPr>
            <w:r w:rsidRPr="00B710E0">
              <w:rPr>
                <w:rFonts w:ascii="Arial" w:hAnsi="Arial" w:cs="Arial"/>
              </w:rPr>
              <w:t>Water Stabilization</w:t>
            </w:r>
          </w:p>
          <w:p w14:paraId="7E819495" w14:textId="77777777" w:rsidR="00D22490" w:rsidRPr="00B710E0" w:rsidRDefault="00FC48E2" w:rsidP="00FC48E2">
            <w:pPr>
              <w:rPr>
                <w:rFonts w:ascii="Arial" w:hAnsi="Arial" w:cs="Arial"/>
              </w:rPr>
            </w:pPr>
            <w:r w:rsidRPr="00B710E0">
              <w:rPr>
                <w:rFonts w:ascii="Arial" w:hAnsi="Arial" w:cs="Arial"/>
              </w:rPr>
              <w:t>Corrosion Control</w:t>
            </w:r>
          </w:p>
        </w:tc>
        <w:tc>
          <w:tcPr>
            <w:tcW w:w="2588" w:type="dxa"/>
          </w:tcPr>
          <w:p w14:paraId="4C2E0C6B" w14:textId="77777777" w:rsidR="0089712B" w:rsidRPr="00B710E0" w:rsidRDefault="00A71501" w:rsidP="0090365C">
            <w:pPr>
              <w:rPr>
                <w:rFonts w:ascii="Arial" w:hAnsi="Arial" w:cs="Arial"/>
              </w:rPr>
            </w:pPr>
            <w:r w:rsidRPr="00B710E0">
              <w:rPr>
                <w:rFonts w:ascii="Arial" w:hAnsi="Arial" w:cs="Arial"/>
              </w:rPr>
              <w:t xml:space="preserve">Chapter </w:t>
            </w:r>
            <w:r w:rsidR="00C22EF5" w:rsidRPr="00B710E0">
              <w:rPr>
                <w:rFonts w:ascii="Arial" w:hAnsi="Arial" w:cs="Arial"/>
              </w:rPr>
              <w:t>9</w:t>
            </w:r>
          </w:p>
        </w:tc>
        <w:tc>
          <w:tcPr>
            <w:tcW w:w="1792" w:type="dxa"/>
          </w:tcPr>
          <w:p w14:paraId="1D9F3B1E" w14:textId="77777777" w:rsidR="0089712B" w:rsidRPr="00B710E0" w:rsidRDefault="0089712B">
            <w:pPr>
              <w:rPr>
                <w:rFonts w:ascii="Arial" w:hAnsi="Arial" w:cs="Arial"/>
              </w:rPr>
            </w:pPr>
          </w:p>
        </w:tc>
      </w:tr>
      <w:tr w:rsidR="00CA19D1" w:rsidRPr="00B710E0" w14:paraId="281673AF" w14:textId="77777777" w:rsidTr="00CA19D1">
        <w:trPr>
          <w:trHeight w:val="543"/>
        </w:trPr>
        <w:tc>
          <w:tcPr>
            <w:tcW w:w="1128" w:type="dxa"/>
          </w:tcPr>
          <w:p w14:paraId="53BF4D05" w14:textId="77777777" w:rsidR="0089712B" w:rsidRPr="00B710E0" w:rsidRDefault="0089712B">
            <w:pPr>
              <w:rPr>
                <w:rFonts w:ascii="Arial" w:hAnsi="Arial" w:cs="Arial"/>
              </w:rPr>
            </w:pPr>
            <w:r w:rsidRPr="00B710E0">
              <w:rPr>
                <w:rFonts w:ascii="Arial" w:hAnsi="Arial" w:cs="Arial"/>
              </w:rPr>
              <w:t>Week 10</w:t>
            </w:r>
          </w:p>
          <w:p w14:paraId="6CFA9B6C" w14:textId="77777777" w:rsidR="0089712B" w:rsidRPr="00B710E0" w:rsidRDefault="007E32EB" w:rsidP="000A61D6">
            <w:pPr>
              <w:rPr>
                <w:rFonts w:ascii="Arial" w:hAnsi="Arial" w:cs="Arial"/>
              </w:rPr>
            </w:pPr>
            <w:r>
              <w:rPr>
                <w:rFonts w:ascii="Arial" w:hAnsi="Arial" w:cs="Arial"/>
              </w:rPr>
              <w:t>6/1/20</w:t>
            </w:r>
          </w:p>
        </w:tc>
        <w:tc>
          <w:tcPr>
            <w:tcW w:w="3420" w:type="dxa"/>
          </w:tcPr>
          <w:p w14:paraId="65296509" w14:textId="77777777" w:rsidR="0089712B" w:rsidRPr="00B710E0" w:rsidRDefault="00FC48E2">
            <w:pPr>
              <w:rPr>
                <w:rFonts w:ascii="Arial" w:hAnsi="Arial" w:cs="Arial"/>
              </w:rPr>
            </w:pPr>
            <w:r w:rsidRPr="00B710E0">
              <w:rPr>
                <w:rFonts w:ascii="Arial" w:hAnsi="Arial" w:cs="Arial"/>
              </w:rPr>
              <w:t>Water Stabilization</w:t>
            </w:r>
          </w:p>
          <w:p w14:paraId="0015EC34" w14:textId="77777777" w:rsidR="00D22490" w:rsidRPr="00B710E0" w:rsidRDefault="00FC48E2" w:rsidP="00E80F77">
            <w:pPr>
              <w:rPr>
                <w:rFonts w:ascii="Arial" w:hAnsi="Arial" w:cs="Arial"/>
              </w:rPr>
            </w:pPr>
            <w:r w:rsidRPr="00B710E0">
              <w:rPr>
                <w:rFonts w:ascii="Arial" w:hAnsi="Arial" w:cs="Arial"/>
              </w:rPr>
              <w:t xml:space="preserve"> </w:t>
            </w:r>
            <w:r w:rsidR="00E80F77" w:rsidRPr="00B710E0">
              <w:rPr>
                <w:rFonts w:ascii="Arial" w:hAnsi="Arial" w:cs="Arial"/>
              </w:rPr>
              <w:t>Water Softening</w:t>
            </w:r>
          </w:p>
        </w:tc>
        <w:tc>
          <w:tcPr>
            <w:tcW w:w="2588" w:type="dxa"/>
          </w:tcPr>
          <w:p w14:paraId="641349E0" w14:textId="77777777" w:rsidR="0089712B" w:rsidRPr="00B710E0" w:rsidRDefault="00A71501" w:rsidP="0090365C">
            <w:pPr>
              <w:rPr>
                <w:rFonts w:ascii="Arial" w:hAnsi="Arial" w:cs="Arial"/>
              </w:rPr>
            </w:pPr>
            <w:r w:rsidRPr="00B710E0">
              <w:rPr>
                <w:rFonts w:ascii="Arial" w:hAnsi="Arial" w:cs="Arial"/>
              </w:rPr>
              <w:t xml:space="preserve">Chapter </w:t>
            </w:r>
            <w:r w:rsidR="00C22EF5" w:rsidRPr="00B710E0">
              <w:rPr>
                <w:rFonts w:ascii="Arial" w:hAnsi="Arial" w:cs="Arial"/>
              </w:rPr>
              <w:t>11, 12</w:t>
            </w:r>
          </w:p>
        </w:tc>
        <w:tc>
          <w:tcPr>
            <w:tcW w:w="1792" w:type="dxa"/>
          </w:tcPr>
          <w:p w14:paraId="5305FF0D" w14:textId="77777777" w:rsidR="0089712B" w:rsidRPr="00B710E0" w:rsidRDefault="0089712B">
            <w:pPr>
              <w:rPr>
                <w:rFonts w:ascii="Arial" w:hAnsi="Arial" w:cs="Arial"/>
              </w:rPr>
            </w:pPr>
          </w:p>
        </w:tc>
      </w:tr>
      <w:tr w:rsidR="00CA19D1" w:rsidRPr="00B710E0" w14:paraId="01CF11ED" w14:textId="77777777" w:rsidTr="00CA19D1">
        <w:trPr>
          <w:trHeight w:val="558"/>
        </w:trPr>
        <w:tc>
          <w:tcPr>
            <w:tcW w:w="1128" w:type="dxa"/>
          </w:tcPr>
          <w:p w14:paraId="0060D1E0" w14:textId="77777777" w:rsidR="0089712B" w:rsidRPr="00B710E0" w:rsidRDefault="0089712B">
            <w:pPr>
              <w:rPr>
                <w:rFonts w:ascii="Arial" w:hAnsi="Arial" w:cs="Arial"/>
              </w:rPr>
            </w:pPr>
            <w:r w:rsidRPr="00B710E0">
              <w:rPr>
                <w:rFonts w:ascii="Arial" w:hAnsi="Arial" w:cs="Arial"/>
              </w:rPr>
              <w:t>Week 11</w:t>
            </w:r>
          </w:p>
          <w:p w14:paraId="1D6034ED" w14:textId="77777777" w:rsidR="0089712B" w:rsidRPr="00B710E0" w:rsidRDefault="007E32EB">
            <w:pPr>
              <w:rPr>
                <w:rFonts w:ascii="Arial" w:hAnsi="Arial" w:cs="Arial"/>
              </w:rPr>
            </w:pPr>
            <w:r>
              <w:rPr>
                <w:rFonts w:ascii="Arial" w:hAnsi="Arial" w:cs="Arial"/>
              </w:rPr>
              <w:t>6/8/20</w:t>
            </w:r>
          </w:p>
        </w:tc>
        <w:tc>
          <w:tcPr>
            <w:tcW w:w="3420" w:type="dxa"/>
          </w:tcPr>
          <w:p w14:paraId="0EDB2492" w14:textId="77777777" w:rsidR="0089712B" w:rsidRPr="00B710E0" w:rsidRDefault="005B08BA">
            <w:pPr>
              <w:rPr>
                <w:rFonts w:ascii="Arial" w:hAnsi="Arial" w:cs="Arial"/>
              </w:rPr>
            </w:pPr>
            <w:r w:rsidRPr="00B710E0">
              <w:rPr>
                <w:rFonts w:ascii="Arial" w:hAnsi="Arial" w:cs="Arial"/>
              </w:rPr>
              <w:t>Final</w:t>
            </w:r>
          </w:p>
          <w:p w14:paraId="0816A6F2" w14:textId="77777777" w:rsidR="004E1B6B" w:rsidRPr="00B710E0" w:rsidRDefault="00362B94">
            <w:pPr>
              <w:rPr>
                <w:rFonts w:ascii="Arial" w:hAnsi="Arial" w:cs="Arial"/>
              </w:rPr>
            </w:pPr>
            <w:r w:rsidRPr="00B710E0">
              <w:rPr>
                <w:rFonts w:ascii="Arial" w:hAnsi="Arial" w:cs="Arial"/>
              </w:rPr>
              <w:t xml:space="preserve"> </w:t>
            </w:r>
          </w:p>
        </w:tc>
        <w:tc>
          <w:tcPr>
            <w:tcW w:w="2588" w:type="dxa"/>
          </w:tcPr>
          <w:p w14:paraId="680F4457" w14:textId="77777777" w:rsidR="0089712B" w:rsidRPr="00B710E0" w:rsidRDefault="0089712B">
            <w:pPr>
              <w:rPr>
                <w:rFonts w:ascii="Arial" w:hAnsi="Arial" w:cs="Arial"/>
              </w:rPr>
            </w:pPr>
          </w:p>
        </w:tc>
        <w:tc>
          <w:tcPr>
            <w:tcW w:w="1792" w:type="dxa"/>
          </w:tcPr>
          <w:p w14:paraId="2CBDA0D0" w14:textId="77777777" w:rsidR="0089712B" w:rsidRPr="00B710E0" w:rsidRDefault="0089712B">
            <w:pPr>
              <w:rPr>
                <w:rFonts w:ascii="Arial" w:hAnsi="Arial" w:cs="Arial"/>
              </w:rPr>
            </w:pPr>
          </w:p>
        </w:tc>
      </w:tr>
    </w:tbl>
    <w:p w14:paraId="7FEF53B6" w14:textId="77777777" w:rsidR="009F2CCF" w:rsidRPr="00B710E0" w:rsidRDefault="009F2CCF">
      <w:pPr>
        <w:rPr>
          <w:rFonts w:ascii="Arial" w:hAnsi="Arial" w:cs="Arial"/>
        </w:rPr>
      </w:pPr>
    </w:p>
    <w:p w14:paraId="1B6B6A2D" w14:textId="77777777" w:rsidR="00C22EF5" w:rsidRPr="00B710E0" w:rsidRDefault="00C22EF5" w:rsidP="000C0636">
      <w:pPr>
        <w:ind w:left="720"/>
        <w:rPr>
          <w:rFonts w:ascii="Arial" w:hAnsi="Arial" w:cs="Arial"/>
        </w:rPr>
      </w:pPr>
      <w:r w:rsidRPr="00B710E0">
        <w:rPr>
          <w:rFonts w:ascii="Arial" w:hAnsi="Arial" w:cs="Arial"/>
          <w:b/>
        </w:rPr>
        <w:t xml:space="preserve">Note:  </w:t>
      </w:r>
      <w:r w:rsidRPr="00B710E0">
        <w:rPr>
          <w:rFonts w:ascii="Arial" w:hAnsi="Arial" w:cs="Arial"/>
        </w:rPr>
        <w:t xml:space="preserve">Chapter 7 covers Disinfection with chlorine.  </w:t>
      </w:r>
      <w:r w:rsidR="00765908" w:rsidRPr="00B710E0">
        <w:rPr>
          <w:rFonts w:ascii="Arial" w:hAnsi="Arial" w:cs="Arial"/>
        </w:rPr>
        <w:t>This topic is covered in WW6.196 Water Disinfection and Water Quality Control.</w:t>
      </w:r>
    </w:p>
    <w:p w14:paraId="02D510E6" w14:textId="77777777" w:rsidR="000C0636" w:rsidRPr="00B710E0" w:rsidRDefault="000C0636" w:rsidP="000C0636">
      <w:pPr>
        <w:ind w:left="720"/>
        <w:rPr>
          <w:rFonts w:ascii="Arial" w:hAnsi="Arial" w:cs="Arial"/>
        </w:rPr>
      </w:pPr>
      <w:r w:rsidRPr="00B710E0">
        <w:rPr>
          <w:rFonts w:ascii="Arial" w:hAnsi="Arial" w:cs="Arial"/>
          <w:b/>
        </w:rPr>
        <w:t>Note</w:t>
      </w:r>
      <w:r w:rsidRPr="00B710E0">
        <w:rPr>
          <w:rFonts w:ascii="Arial" w:hAnsi="Arial" w:cs="Arial"/>
        </w:rPr>
        <w:t>:  dates and topics may change depending on the progress toward learning outcomes and needs of students and the instructor.</w:t>
      </w:r>
    </w:p>
    <w:p w14:paraId="42F60525" w14:textId="77777777" w:rsidR="00686F0D" w:rsidRPr="00B710E0" w:rsidRDefault="00686F0D">
      <w:pPr>
        <w:rPr>
          <w:rFonts w:ascii="Arial" w:hAnsi="Arial" w:cs="Arial"/>
        </w:rPr>
      </w:pPr>
    </w:p>
    <w:p w14:paraId="7330421E" w14:textId="77777777" w:rsidR="007D2C0D" w:rsidRPr="00B710E0" w:rsidRDefault="007D2C0D">
      <w:pPr>
        <w:rPr>
          <w:rFonts w:ascii="Arial" w:hAnsi="Arial" w:cs="Arial"/>
        </w:rPr>
      </w:pPr>
    </w:p>
    <w:p w14:paraId="1D657C66" w14:textId="77777777" w:rsidR="007D2C0D" w:rsidRPr="00B710E0" w:rsidRDefault="007D2C0D">
      <w:pPr>
        <w:rPr>
          <w:rFonts w:ascii="Arial" w:hAnsi="Arial" w:cs="Arial"/>
        </w:rPr>
      </w:pPr>
    </w:p>
    <w:p w14:paraId="59622680" w14:textId="77777777" w:rsidR="007D2C0D" w:rsidRPr="00B710E0" w:rsidRDefault="007D2C0D">
      <w:pPr>
        <w:rPr>
          <w:rFonts w:ascii="Arial" w:hAnsi="Arial" w:cs="Arial"/>
        </w:rPr>
      </w:pPr>
    </w:p>
    <w:p w14:paraId="256BE75A" w14:textId="77777777" w:rsidR="007D2C0D" w:rsidRPr="00B710E0" w:rsidRDefault="007D2C0D">
      <w:pPr>
        <w:rPr>
          <w:rFonts w:ascii="Arial" w:hAnsi="Arial" w:cs="Arial"/>
        </w:rPr>
      </w:pPr>
    </w:p>
    <w:p w14:paraId="37971BEC" w14:textId="77777777" w:rsidR="007D2C0D" w:rsidRPr="00B710E0" w:rsidRDefault="007D2C0D">
      <w:pPr>
        <w:rPr>
          <w:rFonts w:ascii="Arial" w:hAnsi="Arial" w:cs="Arial"/>
        </w:rPr>
      </w:pPr>
    </w:p>
    <w:p w14:paraId="3B16F75D" w14:textId="77777777" w:rsidR="007D2C0D" w:rsidRPr="00B710E0" w:rsidRDefault="007D2C0D">
      <w:pPr>
        <w:rPr>
          <w:rFonts w:ascii="Arial" w:hAnsi="Arial" w:cs="Arial"/>
        </w:rPr>
      </w:pPr>
    </w:p>
    <w:p w14:paraId="7B1C8153" w14:textId="77777777" w:rsidR="007D2C0D" w:rsidRPr="00B710E0" w:rsidRDefault="007D2C0D">
      <w:pPr>
        <w:rPr>
          <w:rFonts w:ascii="Arial" w:hAnsi="Arial" w:cs="Arial"/>
        </w:rPr>
      </w:pPr>
    </w:p>
    <w:p w14:paraId="0F9A457E" w14:textId="77777777" w:rsidR="007D2C0D" w:rsidRPr="00B710E0" w:rsidRDefault="007D2C0D">
      <w:pPr>
        <w:rPr>
          <w:rFonts w:ascii="Arial" w:hAnsi="Arial" w:cs="Arial"/>
        </w:rPr>
      </w:pPr>
    </w:p>
    <w:p w14:paraId="2C689B76" w14:textId="77777777" w:rsidR="007D2C0D" w:rsidRPr="00B710E0" w:rsidRDefault="007D2C0D">
      <w:pPr>
        <w:rPr>
          <w:rFonts w:ascii="Arial" w:hAnsi="Arial" w:cs="Arial"/>
        </w:rPr>
      </w:pPr>
    </w:p>
    <w:p w14:paraId="4420C98B" w14:textId="77777777" w:rsidR="007D2C0D" w:rsidRPr="00B710E0" w:rsidRDefault="007D2C0D">
      <w:pPr>
        <w:rPr>
          <w:rFonts w:ascii="Arial" w:hAnsi="Arial" w:cs="Arial"/>
        </w:rPr>
      </w:pPr>
    </w:p>
    <w:p w14:paraId="38E0C4DE" w14:textId="77777777" w:rsidR="007D2C0D" w:rsidRPr="00B710E0" w:rsidRDefault="007D2C0D">
      <w:pPr>
        <w:rPr>
          <w:rFonts w:ascii="Arial" w:hAnsi="Arial" w:cs="Arial"/>
        </w:rPr>
      </w:pPr>
    </w:p>
    <w:p w14:paraId="21ED5DA7" w14:textId="77777777" w:rsidR="005E4C60" w:rsidRDefault="005E4C60" w:rsidP="00B710E0">
      <w:pPr>
        <w:rPr>
          <w:rFonts w:ascii="Arial" w:hAnsi="Arial" w:cs="Arial"/>
        </w:rPr>
      </w:pPr>
    </w:p>
    <w:p w14:paraId="2A2EA3D0" w14:textId="77777777" w:rsidR="00091E55" w:rsidRDefault="00091E55" w:rsidP="00B710E0">
      <w:pPr>
        <w:rPr>
          <w:rFonts w:ascii="Arial" w:hAnsi="Arial" w:cs="Arial"/>
          <w:b/>
          <w:sz w:val="22"/>
          <w:szCs w:val="22"/>
          <w:u w:val="single"/>
        </w:rPr>
      </w:pPr>
    </w:p>
    <w:p w14:paraId="5A4F3BBA" w14:textId="77777777" w:rsidR="00B710E0" w:rsidRPr="00B710E0" w:rsidRDefault="00B710E0" w:rsidP="00B710E0">
      <w:pPr>
        <w:rPr>
          <w:rFonts w:ascii="Arial" w:hAnsi="Arial" w:cs="Arial"/>
          <w:sz w:val="22"/>
          <w:szCs w:val="22"/>
        </w:rPr>
      </w:pPr>
      <w:r w:rsidRPr="00B710E0">
        <w:rPr>
          <w:rFonts w:ascii="Arial" w:hAnsi="Arial" w:cs="Arial"/>
          <w:b/>
          <w:sz w:val="22"/>
          <w:szCs w:val="22"/>
          <w:u w:val="single"/>
        </w:rPr>
        <w:t>Academic Integrity:</w:t>
      </w:r>
      <w:r w:rsidRPr="00B710E0">
        <w:rPr>
          <w:rFonts w:ascii="Arial" w:hAnsi="Arial" w:cs="Arial"/>
          <w:b/>
          <w:sz w:val="22"/>
          <w:szCs w:val="22"/>
        </w:rPr>
        <w:t xml:space="preserve"> </w:t>
      </w:r>
    </w:p>
    <w:p w14:paraId="2CB32E41" w14:textId="77777777" w:rsidR="00B710E0" w:rsidRPr="00B710E0" w:rsidRDefault="00B710E0" w:rsidP="00B710E0">
      <w:pPr>
        <w:rPr>
          <w:rFonts w:ascii="Arial" w:hAnsi="Arial" w:cs="Arial"/>
          <w:sz w:val="22"/>
          <w:szCs w:val="22"/>
        </w:rPr>
      </w:pPr>
      <w:r w:rsidRPr="00B710E0">
        <w:rPr>
          <w:rFonts w:ascii="Arial" w:hAnsi="Arial" w:cs="Arial"/>
          <w:sz w:val="22"/>
          <w:szCs w:val="22"/>
        </w:rPr>
        <w:t xml:space="preserve">It is understandable that you will discuss your homework and other assignments with your classmates and that is fine, but you are expected to write up your own results, whether it is on paper or using a spreadsheet or other program, </w:t>
      </w:r>
      <w:r w:rsidRPr="00B710E0">
        <w:rPr>
          <w:rFonts w:ascii="Arial" w:hAnsi="Arial" w:cs="Arial"/>
          <w:b/>
          <w:sz w:val="22"/>
          <w:szCs w:val="22"/>
        </w:rPr>
        <w:t>even if you are in the same lab group</w:t>
      </w:r>
      <w:r w:rsidRPr="00B710E0">
        <w:rPr>
          <w:rFonts w:ascii="Arial" w:hAnsi="Arial" w:cs="Arial"/>
          <w:sz w:val="22"/>
          <w:szCs w:val="22"/>
        </w:rPr>
        <w:t>.  I assume that you are ethical and honest. However, if there is an incident of academic dishonesty (cheating), which includes sharing computer files, you will receive a score of zero for that assignment/test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14:paraId="71024BBA" w14:textId="77777777" w:rsidR="00B710E0" w:rsidRPr="00B710E0" w:rsidRDefault="00B710E0" w:rsidP="00B710E0">
      <w:pPr>
        <w:rPr>
          <w:rFonts w:ascii="Arial" w:hAnsi="Arial" w:cs="Arial"/>
          <w:sz w:val="22"/>
          <w:szCs w:val="22"/>
        </w:rPr>
      </w:pPr>
    </w:p>
    <w:p w14:paraId="00200FCB" w14:textId="77777777" w:rsidR="00B710E0" w:rsidRPr="00B710E0" w:rsidRDefault="00B710E0" w:rsidP="00B710E0">
      <w:pPr>
        <w:spacing w:after="120"/>
        <w:rPr>
          <w:rFonts w:ascii="Arial" w:hAnsi="Arial" w:cs="Arial"/>
          <w:sz w:val="22"/>
          <w:szCs w:val="22"/>
        </w:rPr>
      </w:pPr>
      <w:r w:rsidRPr="00B710E0">
        <w:rPr>
          <w:rFonts w:ascii="Arial" w:hAnsi="Arial" w:cs="Arial"/>
          <w:b/>
          <w:sz w:val="22"/>
          <w:szCs w:val="22"/>
          <w:u w:val="single"/>
        </w:rPr>
        <w:t>Drop/Withdraw Policy:</w:t>
      </w:r>
      <w:r w:rsidRPr="00B710E0">
        <w:rPr>
          <w:rFonts w:ascii="Arial" w:hAnsi="Arial" w:cs="Arial"/>
          <w:b/>
          <w:sz w:val="22"/>
          <w:szCs w:val="22"/>
        </w:rPr>
        <w:t xml:space="preserve">  </w:t>
      </w:r>
      <w:r w:rsidRPr="00B710E0">
        <w:rPr>
          <w:rFonts w:ascii="Arial" w:hAnsi="Arial" w:cs="Arial"/>
          <w:sz w:val="22"/>
          <w:szCs w:val="22"/>
        </w:rPr>
        <w:t xml:space="preserve">If you are withdrawing from the class you must file a Schedule Change Form with Registration or use WebRunner.  If you formally drop the class </w:t>
      </w:r>
      <w:r w:rsidRPr="00B710E0">
        <w:rPr>
          <w:rFonts w:ascii="Arial" w:hAnsi="Arial" w:cs="Arial"/>
          <w:b/>
          <w:sz w:val="22"/>
          <w:szCs w:val="22"/>
          <w:u w:val="single"/>
        </w:rPr>
        <w:t>before Monday of the second week of the term</w:t>
      </w:r>
      <w:r w:rsidRPr="00B710E0">
        <w:rPr>
          <w:rFonts w:ascii="Arial" w:hAnsi="Arial" w:cs="Arial"/>
          <w:sz w:val="22"/>
          <w:szCs w:val="22"/>
        </w:rPr>
        <w:t xml:space="preserve">, you will receive a tuition refund.  If you withdraw after the Monday of the second week of instruction through the seventh week a </w:t>
      </w:r>
      <w:r w:rsidRPr="00B710E0">
        <w:rPr>
          <w:rFonts w:ascii="Arial" w:hAnsi="Arial" w:cs="Arial"/>
          <w:b/>
          <w:sz w:val="22"/>
          <w:szCs w:val="22"/>
        </w:rPr>
        <w:t>‘W’</w:t>
      </w:r>
      <w:r w:rsidRPr="00B710E0">
        <w:rPr>
          <w:rFonts w:ascii="Arial" w:hAnsi="Arial" w:cs="Arial"/>
          <w:sz w:val="22"/>
          <w:szCs w:val="22"/>
        </w:rPr>
        <w:t xml:space="preserve"> will show up on your transcript.  No withdrawals are allowed after the end of the seventh week.  An instructor may not assign a “W” grade.</w:t>
      </w:r>
    </w:p>
    <w:p w14:paraId="690A7D8A" w14:textId="77777777" w:rsidR="00B710E0" w:rsidRPr="00B710E0" w:rsidRDefault="00B710E0" w:rsidP="00B710E0">
      <w:pPr>
        <w:spacing w:after="120"/>
        <w:rPr>
          <w:rFonts w:ascii="Arial" w:hAnsi="Arial" w:cs="Arial"/>
          <w:sz w:val="22"/>
          <w:szCs w:val="22"/>
        </w:rPr>
      </w:pPr>
      <w:r w:rsidRPr="00B710E0">
        <w:rPr>
          <w:rFonts w:ascii="Arial" w:hAnsi="Arial" w:cs="Arial"/>
          <w:sz w:val="22"/>
          <w:szCs w:val="22"/>
        </w:rPr>
        <w:t>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14:paraId="527F0A13" w14:textId="77777777" w:rsidR="00B710E0" w:rsidRPr="00B710E0" w:rsidRDefault="00B710E0" w:rsidP="00B710E0">
      <w:pPr>
        <w:rPr>
          <w:rFonts w:ascii="Arial" w:hAnsi="Arial" w:cs="Arial"/>
          <w:sz w:val="22"/>
          <w:szCs w:val="22"/>
        </w:rPr>
      </w:pPr>
      <w:r w:rsidRPr="00B710E0">
        <w:rPr>
          <w:rFonts w:ascii="Arial" w:hAnsi="Arial" w:cs="Arial"/>
          <w:sz w:val="22"/>
          <w:szCs w:val="22"/>
        </w:rPr>
        <w:t>If you stop attending the course without formally withdrawing you will continue to accumulate grades (zeroes for all assignments not turned in) and will receive the grade assigned by the instructor.  You will also be held accountable for all charges on your account</w:t>
      </w:r>
    </w:p>
    <w:p w14:paraId="6EB25530" w14:textId="77777777" w:rsidR="00B710E0" w:rsidRPr="00B710E0" w:rsidRDefault="00B710E0" w:rsidP="00B710E0">
      <w:pPr>
        <w:rPr>
          <w:rFonts w:ascii="Arial" w:hAnsi="Arial" w:cs="Arial"/>
          <w:b/>
          <w:sz w:val="22"/>
          <w:szCs w:val="22"/>
          <w:u w:val="single"/>
        </w:rPr>
      </w:pPr>
    </w:p>
    <w:p w14:paraId="4A7B0DEB" w14:textId="77777777" w:rsidR="00B710E0" w:rsidRPr="00B710E0" w:rsidRDefault="00B710E0" w:rsidP="00B710E0">
      <w:pPr>
        <w:spacing w:after="120"/>
        <w:rPr>
          <w:rFonts w:ascii="Arial" w:hAnsi="Arial" w:cs="Arial"/>
          <w:sz w:val="22"/>
          <w:szCs w:val="22"/>
        </w:rPr>
      </w:pPr>
      <w:r w:rsidRPr="00B710E0">
        <w:rPr>
          <w:rFonts w:ascii="Arial" w:hAnsi="Arial" w:cs="Arial"/>
          <w:b/>
          <w:sz w:val="22"/>
          <w:szCs w:val="22"/>
          <w:u w:val="single"/>
        </w:rPr>
        <w:t>Nondiscrimination and Non-Harassment:</w:t>
      </w:r>
      <w:r w:rsidRPr="00B710E0">
        <w:rPr>
          <w:rFonts w:ascii="Arial" w:hAnsi="Arial" w:cs="Arial"/>
          <w:sz w:val="22"/>
          <w:szCs w:val="22"/>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14:paraId="6DD1D765" w14:textId="77777777" w:rsidR="00B710E0" w:rsidRPr="00B710E0" w:rsidRDefault="00B710E0" w:rsidP="00B710E0">
      <w:pPr>
        <w:spacing w:after="120"/>
        <w:rPr>
          <w:rFonts w:ascii="Arial" w:hAnsi="Arial" w:cs="Arial"/>
          <w:sz w:val="22"/>
          <w:szCs w:val="22"/>
        </w:rPr>
      </w:pPr>
      <w:r w:rsidRPr="00B710E0">
        <w:rPr>
          <w:rFonts w:ascii="Arial" w:hAnsi="Arial" w:cs="Arial"/>
          <w:sz w:val="22"/>
          <w:szCs w:val="22"/>
        </w:rPr>
        <w:t>To report:  linnbenton-advocate.symplicity.com/public_report. In addition, the college complies with related federal, state, and local laws (Civil Rights, Disability &amp; Rehabilitation Acts, Veterans Acts).</w:t>
      </w:r>
    </w:p>
    <w:p w14:paraId="26413488" w14:textId="77777777" w:rsidR="00B710E0" w:rsidRPr="00B710E0" w:rsidRDefault="00B710E0" w:rsidP="00B710E0">
      <w:pPr>
        <w:rPr>
          <w:rFonts w:ascii="Arial" w:hAnsi="Arial" w:cs="Arial"/>
          <w:sz w:val="22"/>
          <w:szCs w:val="22"/>
        </w:rPr>
      </w:pPr>
      <w:r w:rsidRPr="00B710E0">
        <w:rPr>
          <w:rFonts w:ascii="Arial" w:hAnsi="Arial" w:cs="Arial"/>
          <w:sz w:val="22"/>
          <w:szCs w:val="22"/>
        </w:rPr>
        <w:t>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RPr="00B710E0">
        <w:rPr>
          <w:rFonts w:ascii="Arial" w:hAnsi="Arial" w:cs="Arial"/>
          <w:color w:val="333333"/>
          <w:sz w:val="22"/>
          <w:szCs w:val="22"/>
        </w:rPr>
        <w:t xml:space="preserve"> </w:t>
      </w:r>
      <w:hyperlink r:id="rId8" w:history="1">
        <w:r w:rsidRPr="00B710E0">
          <w:rPr>
            <w:rStyle w:val="Hyperlink"/>
            <w:rFonts w:ascii="Arial" w:hAnsi="Arial" w:cs="Arial"/>
            <w:color w:val="0039A6"/>
            <w:sz w:val="22"/>
            <w:szCs w:val="22"/>
          </w:rPr>
          <w:t>http://po.linnbenton.edu/BPsandARs/</w:t>
        </w:r>
      </w:hyperlink>
    </w:p>
    <w:p w14:paraId="2E88FC2E" w14:textId="77777777" w:rsidR="005E4C60" w:rsidRDefault="005E4C60" w:rsidP="00B710E0">
      <w:pPr>
        <w:rPr>
          <w:rFonts w:ascii="Arial" w:hAnsi="Arial" w:cs="Arial"/>
          <w:sz w:val="22"/>
          <w:szCs w:val="22"/>
        </w:rPr>
      </w:pPr>
    </w:p>
    <w:p w14:paraId="583F4215" w14:textId="77777777" w:rsidR="00B710E0" w:rsidRPr="005E4C60" w:rsidRDefault="00B710E0" w:rsidP="00B710E0">
      <w:pPr>
        <w:rPr>
          <w:rFonts w:ascii="Arial" w:hAnsi="Arial" w:cs="Arial"/>
          <w:sz w:val="22"/>
          <w:szCs w:val="22"/>
        </w:rPr>
      </w:pPr>
      <w:r w:rsidRPr="00B710E0">
        <w:rPr>
          <w:rFonts w:ascii="Arial" w:hAnsi="Arial" w:cs="Arial"/>
          <w:b/>
          <w:sz w:val="22"/>
          <w:szCs w:val="22"/>
          <w:u w:val="single"/>
        </w:rPr>
        <w:t>Center for Accessibility Resources:</w:t>
      </w:r>
    </w:p>
    <w:p w14:paraId="0DD70383" w14:textId="77777777" w:rsidR="00B710E0" w:rsidRPr="00B710E0" w:rsidRDefault="00B710E0" w:rsidP="00B710E0">
      <w:pPr>
        <w:rPr>
          <w:rStyle w:val="fontstyle01"/>
          <w:rFonts w:ascii="Arial" w:hAnsi="Arial" w:cs="Arial"/>
          <w:sz w:val="22"/>
          <w:szCs w:val="22"/>
        </w:rPr>
      </w:pPr>
      <w:r w:rsidRPr="00B710E0">
        <w:rPr>
          <w:rStyle w:val="fontstyle01"/>
          <w:rFonts w:ascii="Arial" w:hAnsi="Arial" w:cs="Arial"/>
          <w:sz w:val="22"/>
          <w:szCs w:val="22"/>
        </w:rPr>
        <w:t>You should meet with your instructor during the first week of class if:</w:t>
      </w:r>
      <w:r w:rsidRPr="00B710E0">
        <w:rPr>
          <w:rFonts w:ascii="Arial" w:hAnsi="Arial" w:cs="Arial"/>
          <w:sz w:val="22"/>
          <w:szCs w:val="22"/>
        </w:rPr>
        <w:br/>
      </w:r>
      <w:r w:rsidRPr="00B710E0">
        <w:rPr>
          <w:rStyle w:val="fontstyle01"/>
          <w:rFonts w:ascii="Arial" w:hAnsi="Arial" w:cs="Arial"/>
          <w:sz w:val="22"/>
          <w:szCs w:val="22"/>
        </w:rPr>
        <w:tab/>
        <w:t>1. You have a documented disability and need accommodations.</w:t>
      </w:r>
      <w:r w:rsidRPr="00B710E0">
        <w:rPr>
          <w:rFonts w:ascii="Arial" w:hAnsi="Arial" w:cs="Arial"/>
          <w:sz w:val="22"/>
          <w:szCs w:val="22"/>
        </w:rPr>
        <w:br/>
      </w:r>
      <w:r w:rsidRPr="00B710E0">
        <w:rPr>
          <w:rStyle w:val="fontstyle01"/>
          <w:rFonts w:ascii="Arial" w:hAnsi="Arial" w:cs="Arial"/>
          <w:sz w:val="22"/>
          <w:szCs w:val="22"/>
        </w:rPr>
        <w:tab/>
        <w:t>2. Your instructor needs to know medical information about you.</w:t>
      </w:r>
      <w:r w:rsidRPr="00B710E0">
        <w:rPr>
          <w:rFonts w:ascii="Arial" w:hAnsi="Arial" w:cs="Arial"/>
          <w:sz w:val="22"/>
          <w:szCs w:val="22"/>
        </w:rPr>
        <w:br/>
      </w:r>
      <w:r w:rsidRPr="00B710E0">
        <w:rPr>
          <w:rStyle w:val="fontstyle01"/>
          <w:rFonts w:ascii="Arial" w:hAnsi="Arial" w:cs="Arial"/>
          <w:sz w:val="22"/>
          <w:szCs w:val="22"/>
        </w:rPr>
        <w:tab/>
        <w:t>3. You need special arrangements in the event of an emergency.</w:t>
      </w:r>
    </w:p>
    <w:p w14:paraId="0CAE70F0" w14:textId="77777777" w:rsidR="00B710E0" w:rsidRPr="00B710E0" w:rsidRDefault="00B710E0" w:rsidP="00B710E0">
      <w:pPr>
        <w:rPr>
          <w:rStyle w:val="fontstyle01"/>
          <w:rFonts w:ascii="Arial" w:hAnsi="Arial" w:cs="Arial"/>
          <w:sz w:val="22"/>
          <w:szCs w:val="22"/>
        </w:rPr>
      </w:pPr>
      <w:r w:rsidRPr="00B710E0">
        <w:rPr>
          <w:rFonts w:ascii="Arial" w:hAnsi="Arial" w:cs="Arial"/>
          <w:sz w:val="22"/>
          <w:szCs w:val="22"/>
        </w:rPr>
        <w:lastRenderedPageBreak/>
        <w:br/>
      </w:r>
      <w:r w:rsidRPr="00B710E0">
        <w:rPr>
          <w:rStyle w:val="fontstyle01"/>
          <w:rFonts w:ascii="Arial" w:hAnsi="Arial" w:cs="Arial"/>
          <w:sz w:val="22"/>
          <w:szCs w:val="22"/>
        </w:rPr>
        <w:t>If you have documented your disability, remember that you must make your request for</w:t>
      </w:r>
      <w:r w:rsidRPr="00B710E0">
        <w:rPr>
          <w:rFonts w:ascii="Arial" w:hAnsi="Arial" w:cs="Arial"/>
          <w:sz w:val="22"/>
          <w:szCs w:val="22"/>
        </w:rPr>
        <w:br/>
      </w:r>
      <w:r w:rsidRPr="00B710E0">
        <w:rPr>
          <w:rStyle w:val="fontstyle01"/>
          <w:rFonts w:ascii="Arial" w:hAnsi="Arial" w:cs="Arial"/>
          <w:sz w:val="22"/>
          <w:szCs w:val="22"/>
        </w:rPr>
        <w:t>accommodations through the Center for Accessibility Resources Online Services web page every</w:t>
      </w:r>
      <w:r w:rsidR="000E3FC5">
        <w:rPr>
          <w:rFonts w:ascii="Arial" w:hAnsi="Arial" w:cs="Arial"/>
          <w:sz w:val="22"/>
          <w:szCs w:val="22"/>
        </w:rPr>
        <w:t xml:space="preserve"> </w:t>
      </w:r>
      <w:r w:rsidRPr="00B710E0">
        <w:rPr>
          <w:rStyle w:val="fontstyle01"/>
          <w:rFonts w:ascii="Arial" w:hAnsi="Arial" w:cs="Arial"/>
          <w:sz w:val="22"/>
          <w:szCs w:val="22"/>
        </w:rPr>
        <w:t>term in order to receive accommodations. If you believe you may need accommodations but are not</w:t>
      </w:r>
      <w:r w:rsidR="000E3FC5">
        <w:rPr>
          <w:rFonts w:ascii="Arial" w:hAnsi="Arial" w:cs="Arial"/>
          <w:sz w:val="22"/>
          <w:szCs w:val="22"/>
        </w:rPr>
        <w:t xml:space="preserve"> </w:t>
      </w:r>
      <w:r w:rsidRPr="00B710E0">
        <w:rPr>
          <w:rStyle w:val="fontstyle01"/>
          <w:rFonts w:ascii="Arial" w:hAnsi="Arial" w:cs="Arial"/>
          <w:sz w:val="22"/>
          <w:szCs w:val="22"/>
        </w:rPr>
        <w:t xml:space="preserve">yet registered with CFAR, please visit the CFAR website at </w:t>
      </w:r>
      <w:hyperlink r:id="rId9" w:history="1">
        <w:r w:rsidRPr="00B710E0">
          <w:rPr>
            <w:rStyle w:val="Hyperlink"/>
            <w:rFonts w:ascii="Arial" w:hAnsi="Arial" w:cs="Arial"/>
            <w:sz w:val="22"/>
            <w:szCs w:val="22"/>
          </w:rPr>
          <w:t>http://www.linnbenton.edu/cfar</w:t>
        </w:r>
      </w:hyperlink>
      <w:r w:rsidRPr="00B710E0">
        <w:rPr>
          <w:rStyle w:val="fontstyle01"/>
          <w:rFonts w:ascii="Arial" w:hAnsi="Arial" w:cs="Arial"/>
          <w:sz w:val="22"/>
          <w:szCs w:val="22"/>
        </w:rPr>
        <w:t xml:space="preserve"> for steps on how to apply for services or call 541-917-4789.</w:t>
      </w:r>
    </w:p>
    <w:p w14:paraId="1B2F7172" w14:textId="77777777" w:rsidR="00B710E0" w:rsidRPr="00B710E0" w:rsidRDefault="00B710E0" w:rsidP="00B710E0">
      <w:pPr>
        <w:rPr>
          <w:rFonts w:ascii="Arial" w:hAnsi="Arial" w:cs="Arial"/>
        </w:rPr>
      </w:pPr>
    </w:p>
    <w:p w14:paraId="061FD61E" w14:textId="77777777" w:rsidR="00B710E0" w:rsidRPr="00B710E0" w:rsidRDefault="00B710E0" w:rsidP="00B710E0">
      <w:pPr>
        <w:rPr>
          <w:rFonts w:ascii="Arial" w:hAnsi="Arial" w:cs="Arial"/>
          <w:sz w:val="22"/>
          <w:szCs w:val="22"/>
        </w:rPr>
      </w:pPr>
      <w:r w:rsidRPr="00B710E0">
        <w:rPr>
          <w:rFonts w:ascii="Arial" w:hAnsi="Arial" w:cs="Arial"/>
          <w:b/>
          <w:sz w:val="22"/>
          <w:szCs w:val="22"/>
        </w:rPr>
        <w:t>Veterans and active duty military personnel</w:t>
      </w:r>
      <w:r w:rsidRPr="00B710E0">
        <w:rPr>
          <w:rFonts w:ascii="Arial" w:hAnsi="Arial" w:cs="Arial"/>
          <w:sz w:val="22"/>
          <w:szCs w:val="22"/>
        </w:rPr>
        <w:t xml:space="preserve"> with special circumstances are welcome and encouraged to communicate these, in advance if possible, to the instructor.</w:t>
      </w:r>
    </w:p>
    <w:p w14:paraId="0E65FD1E" w14:textId="77777777" w:rsidR="00B710E0" w:rsidRPr="00B710E0" w:rsidRDefault="00B710E0" w:rsidP="00B710E0">
      <w:pPr>
        <w:rPr>
          <w:rFonts w:ascii="Arial" w:hAnsi="Arial" w:cs="Arial"/>
          <w:b/>
          <w:sz w:val="22"/>
          <w:szCs w:val="22"/>
          <w:u w:val="single"/>
        </w:rPr>
      </w:pPr>
    </w:p>
    <w:p w14:paraId="79AC0E8F" w14:textId="77777777" w:rsidR="00B710E0" w:rsidRPr="00B710E0" w:rsidRDefault="00B710E0" w:rsidP="00B710E0">
      <w:pPr>
        <w:rPr>
          <w:rFonts w:ascii="Arial" w:hAnsi="Arial" w:cs="Arial"/>
          <w:sz w:val="22"/>
          <w:szCs w:val="22"/>
          <w:u w:val="single"/>
        </w:rPr>
      </w:pPr>
      <w:r w:rsidRPr="00B710E0">
        <w:rPr>
          <w:rFonts w:ascii="Arial" w:hAnsi="Arial" w:cs="Arial"/>
          <w:b/>
          <w:sz w:val="22"/>
          <w:szCs w:val="22"/>
          <w:u w:val="single"/>
        </w:rPr>
        <w:t>Students Rights, Responsibilities, and Conduct Policy:</w:t>
      </w:r>
    </w:p>
    <w:p w14:paraId="58B779A9" w14:textId="77777777" w:rsidR="00B710E0" w:rsidRPr="00B710E0" w:rsidRDefault="00B710E0" w:rsidP="00B710E0">
      <w:pPr>
        <w:rPr>
          <w:rFonts w:ascii="Arial" w:hAnsi="Arial" w:cs="Arial"/>
          <w:sz w:val="22"/>
          <w:szCs w:val="22"/>
        </w:rPr>
      </w:pPr>
      <w:r w:rsidRPr="00B710E0">
        <w:rPr>
          <w:rFonts w:ascii="Arial" w:hAnsi="Arial" w:cs="Arial"/>
          <w:sz w:val="22"/>
          <w:szCs w:val="22"/>
        </w:rPr>
        <w:t>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14:paraId="11C33006" w14:textId="77777777" w:rsidR="00B710E0" w:rsidRPr="00B710E0" w:rsidRDefault="00B710E0" w:rsidP="00B710E0">
      <w:pPr>
        <w:rPr>
          <w:rFonts w:ascii="Arial" w:hAnsi="Arial" w:cs="Arial"/>
          <w:sz w:val="22"/>
          <w:szCs w:val="22"/>
        </w:rPr>
      </w:pPr>
    </w:p>
    <w:p w14:paraId="081611AD" w14:textId="77777777" w:rsidR="00B710E0" w:rsidRPr="00B710E0" w:rsidRDefault="00B710E0" w:rsidP="00B710E0">
      <w:pPr>
        <w:rPr>
          <w:rFonts w:ascii="Arial" w:hAnsi="Arial" w:cs="Arial"/>
          <w:sz w:val="22"/>
          <w:szCs w:val="22"/>
        </w:rPr>
      </w:pPr>
      <w:r w:rsidRPr="00B710E0">
        <w:rPr>
          <w:rFonts w:ascii="Arial" w:hAnsi="Arial" w:cs="Arial"/>
          <w:sz w:val="22"/>
          <w:szCs w:val="22"/>
        </w:rPr>
        <w:t>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14:paraId="51B0D5DD" w14:textId="77777777" w:rsidR="00B710E0" w:rsidRPr="00B710E0" w:rsidRDefault="00B710E0" w:rsidP="00B710E0">
      <w:pPr>
        <w:rPr>
          <w:rFonts w:ascii="Arial" w:hAnsi="Arial" w:cs="Arial"/>
          <w:sz w:val="22"/>
          <w:szCs w:val="22"/>
        </w:rPr>
      </w:pPr>
    </w:p>
    <w:p w14:paraId="08096C16" w14:textId="77777777" w:rsidR="00B710E0" w:rsidRPr="00B710E0" w:rsidRDefault="00B710E0" w:rsidP="00B710E0">
      <w:pPr>
        <w:rPr>
          <w:rFonts w:ascii="Arial" w:hAnsi="Arial" w:cs="Arial"/>
          <w:sz w:val="22"/>
          <w:szCs w:val="22"/>
        </w:rPr>
      </w:pPr>
      <w:r w:rsidRPr="00B710E0">
        <w:rPr>
          <w:rFonts w:ascii="Arial" w:hAnsi="Arial" w:cs="Arial"/>
          <w:sz w:val="22"/>
          <w:szCs w:val="22"/>
        </w:rPr>
        <w:t>In cases of immediate danger, report to Public Safety, Red Cedar Hall (RCH-119), 541-926-6855. (We encourage all students to enter this Public Safety phone number into their cell phone.)</w:t>
      </w:r>
    </w:p>
    <w:p w14:paraId="6C843193" w14:textId="77777777" w:rsidR="00B710E0" w:rsidRPr="00B710E0" w:rsidRDefault="00B710E0" w:rsidP="00B710E0">
      <w:pPr>
        <w:rPr>
          <w:rFonts w:ascii="Arial" w:hAnsi="Arial" w:cs="Arial"/>
          <w:sz w:val="22"/>
          <w:szCs w:val="22"/>
        </w:rPr>
      </w:pPr>
    </w:p>
    <w:p w14:paraId="266ECD57" w14:textId="77777777" w:rsidR="00B710E0" w:rsidRPr="00B710E0" w:rsidRDefault="00B710E0" w:rsidP="00B710E0">
      <w:pPr>
        <w:rPr>
          <w:rFonts w:ascii="Arial" w:hAnsi="Arial" w:cs="Arial"/>
          <w:sz w:val="22"/>
          <w:szCs w:val="22"/>
          <w:u w:val="single"/>
        </w:rPr>
      </w:pPr>
      <w:r w:rsidRPr="00B710E0">
        <w:rPr>
          <w:rFonts w:ascii="Arial" w:hAnsi="Arial" w:cs="Arial"/>
          <w:b/>
          <w:sz w:val="22"/>
          <w:szCs w:val="22"/>
          <w:u w:val="single"/>
        </w:rPr>
        <w:t xml:space="preserve">Personal Empowerment Through Self-Awareness: </w:t>
      </w:r>
    </w:p>
    <w:p w14:paraId="03C83CAE" w14:textId="77777777" w:rsidR="00B710E0" w:rsidRPr="00B710E0" w:rsidRDefault="00B710E0" w:rsidP="00B710E0">
      <w:pPr>
        <w:rPr>
          <w:rFonts w:ascii="Arial" w:hAnsi="Arial" w:cs="Arial"/>
          <w:sz w:val="22"/>
          <w:szCs w:val="22"/>
        </w:rPr>
      </w:pPr>
      <w:r w:rsidRPr="00B710E0">
        <w:rPr>
          <w:rFonts w:ascii="Arial" w:hAnsi="Arial" w:cs="Arial"/>
          <w:sz w:val="22"/>
          <w:szCs w:val="22"/>
        </w:rPr>
        <w:t>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14:paraId="33CC89EC" w14:textId="77777777" w:rsidR="00B710E0" w:rsidRPr="00B710E0" w:rsidRDefault="00B710E0" w:rsidP="00B710E0">
      <w:pPr>
        <w:spacing w:line="324" w:lineRule="auto"/>
        <w:rPr>
          <w:rFonts w:ascii="Arial" w:hAnsi="Arial" w:cs="Arial"/>
          <w:sz w:val="22"/>
          <w:szCs w:val="22"/>
        </w:rPr>
      </w:pPr>
      <w:r w:rsidRPr="00B710E0">
        <w:rPr>
          <w:rFonts w:ascii="Arial" w:hAnsi="Arial" w:cs="Arial"/>
          <w:sz w:val="22"/>
          <w:szCs w:val="22"/>
        </w:rPr>
        <w:t>Note: The instructor reserves the right to make changes to the course syllabus and schedule.</w:t>
      </w:r>
    </w:p>
    <w:p w14:paraId="48D3EABE" w14:textId="77777777" w:rsidR="00B710E0" w:rsidRPr="00B710E0" w:rsidRDefault="00B710E0" w:rsidP="00B710E0">
      <w:pPr>
        <w:rPr>
          <w:rFonts w:ascii="Arial" w:hAnsi="Arial" w:cs="Arial"/>
          <w:sz w:val="22"/>
          <w:szCs w:val="22"/>
        </w:rPr>
      </w:pPr>
    </w:p>
    <w:p w14:paraId="04E143DC" w14:textId="77777777" w:rsidR="00B710E0" w:rsidRPr="00B710E0" w:rsidRDefault="00B710E0" w:rsidP="00B710E0">
      <w:pPr>
        <w:rPr>
          <w:rFonts w:ascii="Arial" w:hAnsi="Arial" w:cs="Arial"/>
          <w:sz w:val="22"/>
          <w:szCs w:val="22"/>
        </w:rPr>
      </w:pPr>
    </w:p>
    <w:p w14:paraId="50F4F150" w14:textId="77777777" w:rsidR="00B710E0" w:rsidRPr="00B710E0" w:rsidRDefault="00B710E0" w:rsidP="00B710E0">
      <w:pPr>
        <w:tabs>
          <w:tab w:val="left" w:pos="900"/>
          <w:tab w:val="left" w:pos="2340"/>
          <w:tab w:val="left" w:pos="5940"/>
          <w:tab w:val="left" w:pos="6480"/>
          <w:tab w:val="left" w:pos="7200"/>
          <w:tab w:val="left" w:pos="7920"/>
        </w:tabs>
        <w:rPr>
          <w:rFonts w:ascii="Arial" w:hAnsi="Arial" w:cs="Arial"/>
          <w:sz w:val="22"/>
          <w:szCs w:val="22"/>
        </w:rPr>
      </w:pPr>
    </w:p>
    <w:p w14:paraId="5FDA7236" w14:textId="77777777" w:rsidR="00686F0D" w:rsidRPr="00B710E0" w:rsidRDefault="00686F0D" w:rsidP="00686F0D">
      <w:pPr>
        <w:tabs>
          <w:tab w:val="left" w:pos="2160"/>
          <w:tab w:val="left" w:pos="4500"/>
        </w:tabs>
        <w:rPr>
          <w:rFonts w:ascii="Arial" w:hAnsi="Arial" w:cs="Arial"/>
        </w:rPr>
      </w:pPr>
    </w:p>
    <w:p w14:paraId="5A5C6DE3" w14:textId="77777777" w:rsidR="00686F0D" w:rsidRPr="00B710E0" w:rsidRDefault="00686F0D">
      <w:pPr>
        <w:rPr>
          <w:rFonts w:ascii="Arial" w:hAnsi="Arial" w:cs="Arial"/>
        </w:rPr>
      </w:pPr>
    </w:p>
    <w:sectPr w:rsidR="00686F0D" w:rsidRPr="00B710E0" w:rsidSect="003D2B74">
      <w:headerReference w:type="even" r:id="rId10"/>
      <w:headerReference w:type="default" r:id="rId11"/>
      <w:footerReference w:type="even" r:id="rId12"/>
      <w:footerReference w:type="default" r:id="rId13"/>
      <w:headerReference w:type="first" r:id="rId14"/>
      <w:footerReference w:type="first" r:id="rId15"/>
      <w:pgSz w:w="12240" w:h="15840"/>
      <w:pgMar w:top="1152" w:right="1800" w:bottom="1152"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FBFFD" w14:textId="77777777" w:rsidR="00512AC9" w:rsidRDefault="00512AC9" w:rsidP="00686F0D">
      <w:r>
        <w:separator/>
      </w:r>
    </w:p>
  </w:endnote>
  <w:endnote w:type="continuationSeparator" w:id="0">
    <w:p w14:paraId="1310DB8A" w14:textId="77777777" w:rsidR="00512AC9" w:rsidRDefault="00512AC9" w:rsidP="0068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C25C" w14:textId="77777777" w:rsidR="00686F0D" w:rsidRDefault="00686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7B5D4" w14:textId="77777777" w:rsidR="00686F0D" w:rsidRDefault="0099466D">
    <w:pPr>
      <w:pStyle w:val="Footer"/>
      <w:jc w:val="center"/>
    </w:pPr>
    <w:r>
      <w:fldChar w:fldCharType="begin"/>
    </w:r>
    <w:r>
      <w:instrText xml:space="preserve"> PAGE   \* MERGEFORMAT </w:instrText>
    </w:r>
    <w:r>
      <w:fldChar w:fldCharType="separate"/>
    </w:r>
    <w:r w:rsidR="007E32EB">
      <w:rPr>
        <w:noProof/>
      </w:rPr>
      <w:t>1</w:t>
    </w:r>
    <w:r>
      <w:rPr>
        <w:noProof/>
      </w:rPr>
      <w:fldChar w:fldCharType="end"/>
    </w:r>
  </w:p>
  <w:p w14:paraId="017737B2" w14:textId="77777777" w:rsidR="00686F0D" w:rsidRDefault="00686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8BEB" w14:textId="77777777" w:rsidR="00686F0D" w:rsidRDefault="0068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00F80" w14:textId="77777777" w:rsidR="00512AC9" w:rsidRDefault="00512AC9" w:rsidP="00686F0D">
      <w:r>
        <w:separator/>
      </w:r>
    </w:p>
  </w:footnote>
  <w:footnote w:type="continuationSeparator" w:id="0">
    <w:p w14:paraId="70B91C61" w14:textId="77777777" w:rsidR="00512AC9" w:rsidRDefault="00512AC9" w:rsidP="0068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7792" w14:textId="77777777" w:rsidR="00686F0D" w:rsidRDefault="00686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6828" w14:textId="77777777" w:rsidR="00686F0D" w:rsidRDefault="00686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C96F" w14:textId="77777777" w:rsidR="00686F0D" w:rsidRDefault="00686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0ED"/>
    <w:multiLevelType w:val="hybridMultilevel"/>
    <w:tmpl w:val="93ACB176"/>
    <w:lvl w:ilvl="0" w:tplc="8D2EAA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76CF4"/>
    <w:multiLevelType w:val="hybridMultilevel"/>
    <w:tmpl w:val="5B96E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84BE1"/>
    <w:multiLevelType w:val="hybridMultilevel"/>
    <w:tmpl w:val="6556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A642B"/>
    <w:multiLevelType w:val="hybridMultilevel"/>
    <w:tmpl w:val="3F22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FF"/>
    <w:rsid w:val="00020E47"/>
    <w:rsid w:val="00021AC5"/>
    <w:rsid w:val="00026311"/>
    <w:rsid w:val="00035110"/>
    <w:rsid w:val="00045AA6"/>
    <w:rsid w:val="00050E24"/>
    <w:rsid w:val="000526D7"/>
    <w:rsid w:val="00065359"/>
    <w:rsid w:val="00070F4F"/>
    <w:rsid w:val="00091E55"/>
    <w:rsid w:val="000A61D6"/>
    <w:rsid w:val="000B7F55"/>
    <w:rsid w:val="000C0636"/>
    <w:rsid w:val="000E3FC5"/>
    <w:rsid w:val="00160622"/>
    <w:rsid w:val="001B10CC"/>
    <w:rsid w:val="001B3515"/>
    <w:rsid w:val="001D6A04"/>
    <w:rsid w:val="0020231B"/>
    <w:rsid w:val="0021083F"/>
    <w:rsid w:val="0023177F"/>
    <w:rsid w:val="002671DD"/>
    <w:rsid w:val="0029116E"/>
    <w:rsid w:val="002C5EA8"/>
    <w:rsid w:val="002E3941"/>
    <w:rsid w:val="002E5AB5"/>
    <w:rsid w:val="002F6534"/>
    <w:rsid w:val="00362B94"/>
    <w:rsid w:val="00367C63"/>
    <w:rsid w:val="003712B0"/>
    <w:rsid w:val="00371368"/>
    <w:rsid w:val="00380EED"/>
    <w:rsid w:val="0038276D"/>
    <w:rsid w:val="003A6124"/>
    <w:rsid w:val="003D2B74"/>
    <w:rsid w:val="00415779"/>
    <w:rsid w:val="0044232B"/>
    <w:rsid w:val="004954F5"/>
    <w:rsid w:val="00495C34"/>
    <w:rsid w:val="004A1343"/>
    <w:rsid w:val="004B00D0"/>
    <w:rsid w:val="004B42F9"/>
    <w:rsid w:val="004D44E9"/>
    <w:rsid w:val="004E1B6B"/>
    <w:rsid w:val="004F1F77"/>
    <w:rsid w:val="00512AC9"/>
    <w:rsid w:val="00523F3B"/>
    <w:rsid w:val="00552988"/>
    <w:rsid w:val="005825C1"/>
    <w:rsid w:val="005B08BA"/>
    <w:rsid w:val="005E4C60"/>
    <w:rsid w:val="005F16BE"/>
    <w:rsid w:val="0062160B"/>
    <w:rsid w:val="006320F0"/>
    <w:rsid w:val="006459DB"/>
    <w:rsid w:val="006536EE"/>
    <w:rsid w:val="006555FF"/>
    <w:rsid w:val="00673A06"/>
    <w:rsid w:val="0067689D"/>
    <w:rsid w:val="00686F0D"/>
    <w:rsid w:val="0069085F"/>
    <w:rsid w:val="006931E7"/>
    <w:rsid w:val="006F1770"/>
    <w:rsid w:val="007048A1"/>
    <w:rsid w:val="007478C4"/>
    <w:rsid w:val="00765908"/>
    <w:rsid w:val="00782429"/>
    <w:rsid w:val="00787299"/>
    <w:rsid w:val="007B1D5B"/>
    <w:rsid w:val="007D2C0D"/>
    <w:rsid w:val="007E30D3"/>
    <w:rsid w:val="007E32EB"/>
    <w:rsid w:val="00866DDA"/>
    <w:rsid w:val="0089712B"/>
    <w:rsid w:val="008B233A"/>
    <w:rsid w:val="008E27CD"/>
    <w:rsid w:val="008E79D7"/>
    <w:rsid w:val="008F53B8"/>
    <w:rsid w:val="0090289A"/>
    <w:rsid w:val="00902EE9"/>
    <w:rsid w:val="0090365C"/>
    <w:rsid w:val="00906103"/>
    <w:rsid w:val="00975E65"/>
    <w:rsid w:val="0099466D"/>
    <w:rsid w:val="00997252"/>
    <w:rsid w:val="009F2CCF"/>
    <w:rsid w:val="00A0439E"/>
    <w:rsid w:val="00A06370"/>
    <w:rsid w:val="00A71501"/>
    <w:rsid w:val="00A76ECE"/>
    <w:rsid w:val="00A84087"/>
    <w:rsid w:val="00AC0FC5"/>
    <w:rsid w:val="00AE04C9"/>
    <w:rsid w:val="00AE69BB"/>
    <w:rsid w:val="00B34741"/>
    <w:rsid w:val="00B357FF"/>
    <w:rsid w:val="00B710E0"/>
    <w:rsid w:val="00B74293"/>
    <w:rsid w:val="00B80D3C"/>
    <w:rsid w:val="00B90DA9"/>
    <w:rsid w:val="00C078F9"/>
    <w:rsid w:val="00C17B87"/>
    <w:rsid w:val="00C22EF5"/>
    <w:rsid w:val="00C24881"/>
    <w:rsid w:val="00C950B0"/>
    <w:rsid w:val="00CA19D1"/>
    <w:rsid w:val="00CB3BCF"/>
    <w:rsid w:val="00CF5FB2"/>
    <w:rsid w:val="00D22490"/>
    <w:rsid w:val="00D24A11"/>
    <w:rsid w:val="00D5051D"/>
    <w:rsid w:val="00D962ED"/>
    <w:rsid w:val="00E529D8"/>
    <w:rsid w:val="00E54580"/>
    <w:rsid w:val="00E76463"/>
    <w:rsid w:val="00E76FC3"/>
    <w:rsid w:val="00E80F77"/>
    <w:rsid w:val="00E95782"/>
    <w:rsid w:val="00EE6B63"/>
    <w:rsid w:val="00EF2F27"/>
    <w:rsid w:val="00F06EF2"/>
    <w:rsid w:val="00F86271"/>
    <w:rsid w:val="00FC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7F7F8"/>
  <w15:docId w15:val="{9BD3D975-117D-4403-B415-254FC2A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B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5AA6"/>
    <w:rPr>
      <w:color w:val="0000FF"/>
      <w:u w:val="single"/>
    </w:rPr>
  </w:style>
  <w:style w:type="paragraph" w:styleId="Header">
    <w:name w:val="header"/>
    <w:basedOn w:val="Normal"/>
    <w:link w:val="HeaderChar"/>
    <w:rsid w:val="00686F0D"/>
    <w:pPr>
      <w:tabs>
        <w:tab w:val="center" w:pos="4680"/>
        <w:tab w:val="right" w:pos="9360"/>
      </w:tabs>
    </w:pPr>
  </w:style>
  <w:style w:type="character" w:customStyle="1" w:styleId="HeaderChar">
    <w:name w:val="Header Char"/>
    <w:basedOn w:val="DefaultParagraphFont"/>
    <w:link w:val="Header"/>
    <w:rsid w:val="00686F0D"/>
    <w:rPr>
      <w:sz w:val="24"/>
    </w:rPr>
  </w:style>
  <w:style w:type="paragraph" w:styleId="Footer">
    <w:name w:val="footer"/>
    <w:basedOn w:val="Normal"/>
    <w:link w:val="FooterChar"/>
    <w:uiPriority w:val="99"/>
    <w:rsid w:val="00686F0D"/>
    <w:pPr>
      <w:tabs>
        <w:tab w:val="center" w:pos="4680"/>
        <w:tab w:val="right" w:pos="9360"/>
      </w:tabs>
    </w:pPr>
  </w:style>
  <w:style w:type="character" w:customStyle="1" w:styleId="FooterChar">
    <w:name w:val="Footer Char"/>
    <w:basedOn w:val="DefaultParagraphFont"/>
    <w:link w:val="Footer"/>
    <w:uiPriority w:val="99"/>
    <w:rsid w:val="00686F0D"/>
    <w:rPr>
      <w:sz w:val="24"/>
    </w:rPr>
  </w:style>
  <w:style w:type="table" w:styleId="TableGrid">
    <w:name w:val="Table Grid"/>
    <w:basedOn w:val="TableNormal"/>
    <w:rsid w:val="0089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C63"/>
    <w:pPr>
      <w:ind w:left="720"/>
      <w:contextualSpacing/>
    </w:pPr>
  </w:style>
  <w:style w:type="paragraph" w:styleId="BalloonText">
    <w:name w:val="Balloon Text"/>
    <w:basedOn w:val="Normal"/>
    <w:link w:val="BalloonTextChar"/>
    <w:semiHidden/>
    <w:unhideWhenUsed/>
    <w:rsid w:val="00050E24"/>
    <w:rPr>
      <w:rFonts w:ascii="Segoe UI" w:hAnsi="Segoe UI" w:cs="Segoe UI"/>
      <w:sz w:val="18"/>
      <w:szCs w:val="18"/>
    </w:rPr>
  </w:style>
  <w:style w:type="character" w:customStyle="1" w:styleId="BalloonTextChar">
    <w:name w:val="Balloon Text Char"/>
    <w:basedOn w:val="DefaultParagraphFont"/>
    <w:link w:val="BalloonText"/>
    <w:semiHidden/>
    <w:rsid w:val="00050E24"/>
    <w:rPr>
      <w:rFonts w:ascii="Segoe UI" w:hAnsi="Segoe UI" w:cs="Segoe UI"/>
      <w:sz w:val="18"/>
      <w:szCs w:val="18"/>
    </w:rPr>
  </w:style>
  <w:style w:type="character" w:customStyle="1" w:styleId="fontstyle01">
    <w:name w:val="fontstyle01"/>
    <w:basedOn w:val="DefaultParagraphFont"/>
    <w:rsid w:val="00B710E0"/>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5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venb@linnbenton.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nbenton.edu/cf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9663</CharactersWithSpaces>
  <SharedDoc>false</SharedDoc>
  <HLinks>
    <vt:vector size="12" baseType="variant">
      <vt:variant>
        <vt:i4>7340133</vt:i4>
      </vt:variant>
      <vt:variant>
        <vt:i4>3</vt:i4>
      </vt:variant>
      <vt:variant>
        <vt:i4>0</vt:i4>
      </vt:variant>
      <vt:variant>
        <vt:i4>5</vt:i4>
      </vt:variant>
      <vt:variant>
        <vt:lpwstr>http://po.linnbenton.edu/BPsandARs/</vt:lpwstr>
      </vt:variant>
      <vt:variant>
        <vt:lpwstr/>
      </vt:variant>
      <vt:variant>
        <vt:i4>4456493</vt:i4>
      </vt:variant>
      <vt:variant>
        <vt:i4>0</vt:i4>
      </vt:variant>
      <vt:variant>
        <vt:i4>0</vt:i4>
      </vt:variant>
      <vt:variant>
        <vt:i4>5</vt:i4>
      </vt:variant>
      <vt:variant>
        <vt:lpwstr>mailto:Ron.Sharman@linnbenton.edu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SHARMAR</dc:creator>
  <cp:keywords/>
  <cp:lastModifiedBy>Brian</cp:lastModifiedBy>
  <cp:revision>40</cp:revision>
  <cp:lastPrinted>2019-04-02T22:33:00Z</cp:lastPrinted>
  <dcterms:created xsi:type="dcterms:W3CDTF">2013-03-26T17:14:00Z</dcterms:created>
  <dcterms:modified xsi:type="dcterms:W3CDTF">2020-04-03T14:03:00Z</dcterms:modified>
</cp:coreProperties>
</file>