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 101A: BUSINESS FOUNDATIONS SYLLABUS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Winter 2020</w:t>
      </w:r>
      <w:r w:rsidDel="00000000" w:rsidR="00000000" w:rsidRPr="00000000">
        <w:rPr>
          <w:rtl w:val="0"/>
        </w:rPr>
      </w:r>
    </w:p>
    <w:p w:rsidR="00000000" w:rsidDel="00000000" w:rsidP="00000000" w:rsidRDefault="00000000" w:rsidRPr="00000000" w14:paraId="00000003">
      <w:pPr>
        <w:ind w:left="2160" w:firstLine="72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w:t>
      </w:r>
      <w:r w:rsidDel="00000000" w:rsidR="00000000" w:rsidRPr="00000000">
        <w:rPr>
          <w:rFonts w:ascii="Times New Roman" w:cs="Times New Roman" w:eastAsia="Times New Roman" w:hAnsi="Times New Roman"/>
          <w:sz w:val="24"/>
          <w:szCs w:val="24"/>
          <w:rtl w:val="0"/>
        </w:rPr>
        <w:t xml:space="preserve">541-not917-4261</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priesti</w:t>
      </w:r>
      <w:hyperlink r:id="rId6">
        <w:r w:rsidDel="00000000" w:rsidR="00000000" w:rsidRPr="00000000">
          <w:rPr>
            <w:rFonts w:ascii="Times New Roman" w:cs="Times New Roman" w:eastAsia="Times New Roman" w:hAnsi="Times New Roman"/>
            <w:color w:val="1155cc"/>
            <w:sz w:val="24"/>
            <w:szCs w:val="24"/>
            <w:u w:val="single"/>
            <w:rtl w:val="0"/>
          </w:rPr>
          <w:t xml:space="preserve">@linnbenton.edu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M/W 3:50 - 4:20pm T/R  11:30-Noon, 3:50 - 4:20pm, 2 - 2:30pm. One hour by appointment. If I do  see you during office hours I will assume everything is okay by you! Please do not see me at the end of the course when it might be too late to address your problem</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Main campus. MKH-119</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 SYLLABUS. Winter 2020</w:t>
      </w:r>
    </w:p>
    <w:p w:rsidR="00000000" w:rsidDel="00000000" w:rsidP="00000000" w:rsidRDefault="00000000" w:rsidRPr="00000000" w14:paraId="0000000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CRN 33901 M/W  2:30 - 3:50pm NSH 110</w:t>
      </w:r>
    </w:p>
    <w:p w:rsidR="00000000" w:rsidDel="00000000" w:rsidP="00000000" w:rsidRDefault="00000000" w:rsidRPr="00000000" w14:paraId="0000000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CRN 33902 T/R    2:30 - 3:50pm RCH 216   </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CRN 34225 T/R   10.00 - 11:20pm NSH 110</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tab/>
        <w:t xml:space="preserve">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AND MATERIAL</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 </w:t>
      </w:r>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Our courseroom software for discussions, assignments, and quizzes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right of the screen click on ‘Quick links, then click Moodle. This will lead you to the Moodle log in page. Here is an orientation video</w:t>
      </w:r>
    </w:p>
    <w:p w:rsidR="00000000" w:rsidDel="00000000" w:rsidP="00000000" w:rsidRDefault="00000000" w:rsidRPr="00000000" w14:paraId="00000013">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https://www.youtube.com/watch?v=IDDn6tPEov</w:t>
        </w:r>
      </w:hyperlink>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 </w:t>
      </w:r>
      <w:hyperlink r:id="rId9">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Lumen is the company who provides our online text and quizzes. </w:t>
      </w:r>
      <w:r w:rsidDel="00000000" w:rsidR="00000000" w:rsidRPr="00000000">
        <w:rPr>
          <w:rFonts w:ascii="Times New Roman" w:cs="Times New Roman" w:eastAsia="Times New Roman" w:hAnsi="Times New Roman"/>
          <w:color w:val="3b2709"/>
          <w:sz w:val="24"/>
          <w:szCs w:val="24"/>
          <w:shd w:fill="feffff" w:val="clear"/>
          <w:rtl w:val="0"/>
        </w:rPr>
        <w:t xml:space="preserve">Purchase a Lumen access code from your campus bookstore, then follow the instructions provided to enter the code into any quiz page or study plan. You may take up to two quizzes before an access code is required. You can then have an option to purchase directly through Lumen. It will be an issue between the student and Lumen if the student does not have an access code after two free quiz attempts.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3b2709"/>
          <w:sz w:val="24"/>
          <w:szCs w:val="24"/>
          <w:shd w:fill="feffff" w:val="clear"/>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0">
        <w:r w:rsidDel="00000000" w:rsidR="00000000" w:rsidRPr="00000000">
          <w:rPr>
            <w:rFonts w:ascii="Times New Roman" w:cs="Times New Roman" w:eastAsia="Times New Roman" w:hAnsi="Times New Roman"/>
            <w:sz w:val="24"/>
            <w:szCs w:val="24"/>
            <w:rtl w:val="0"/>
          </w:rPr>
          <w:t xml:space="preserve"> to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Students will complete a comprehensive Microsoft Office Excel tutorial (at no cost)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Our tutor at the Leaning Center will help with your course and excel issues. </w:t>
      </w:r>
    </w:p>
    <w:p w:rsidR="00000000" w:rsidDel="00000000" w:rsidP="00000000" w:rsidRDefault="00000000" w:rsidRPr="00000000" w14:paraId="0000001A">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F">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OUTCOMES: IMPORTANT!!! Make sure to gather examples of the following outcomes during the course for your term paper. I will help too</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23">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Explain key business activities and the primary concepts and terms associated with class activities. </w:t>
      </w:r>
    </w:p>
    <w:p w:rsidR="00000000" w:rsidDel="00000000" w:rsidP="00000000" w:rsidRDefault="00000000" w:rsidRPr="00000000" w14:paraId="00000024">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Describe how business interacts with the external environment and how this interaction impacts both business and the external environment. </w:t>
      </w:r>
    </w:p>
    <w:p w:rsidR="00000000" w:rsidDel="00000000" w:rsidP="00000000" w:rsidRDefault="00000000" w:rsidRPr="00000000" w14:paraId="00000025">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Describe the financial, legal, and administrative procedures involved in starting new business ventures.</w:t>
      </w:r>
    </w:p>
    <w:p w:rsidR="00000000" w:rsidDel="00000000" w:rsidP="00000000" w:rsidRDefault="00000000" w:rsidRPr="00000000" w14:paraId="00000026">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Identify ethical issues facing businesses. </w:t>
      </w:r>
    </w:p>
    <w:p w:rsidR="00000000" w:rsidDel="00000000" w:rsidP="00000000" w:rsidRDefault="00000000" w:rsidRPr="00000000" w14:paraId="00000027">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Explain current business news from the perspective of different business disciplines. </w:t>
      </w:r>
    </w:p>
    <w:p w:rsidR="00000000" w:rsidDel="00000000" w:rsidP="00000000" w:rsidRDefault="00000000" w:rsidRPr="00000000" w14:paraId="00000028">
      <w:pPr>
        <w:numPr>
          <w:ilvl w:val="0"/>
          <w:numId w:val="2"/>
        </w:numPr>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Develop a professional presence and engage in professional development. </w:t>
      </w:r>
    </w:p>
    <w:p w:rsidR="00000000" w:rsidDel="00000000" w:rsidP="00000000" w:rsidRDefault="00000000" w:rsidRPr="00000000" w14:paraId="00000029">
      <w:pPr>
        <w:numPr>
          <w:ilvl w:val="0"/>
          <w:numId w:val="2"/>
        </w:numPr>
        <w:spacing w:after="20" w:lineRule="auto"/>
        <w:ind w:left="450" w:hanging="36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Work collaboratively on a team-based business project using their foundational business knowledge.</w:t>
      </w:r>
    </w:p>
    <w:p w:rsidR="00000000" w:rsidDel="00000000" w:rsidP="00000000" w:rsidRDefault="00000000" w:rsidRPr="00000000" w14:paraId="0000002A">
      <w:pPr>
        <w:spacing w:after="20" w:lineRule="auto"/>
        <w:rPr>
          <w:rFonts w:ascii="Times New Roman" w:cs="Times New Roman" w:eastAsia="Times New Roman" w:hAnsi="Times New Roman"/>
          <w:sz w:val="24"/>
          <w:szCs w:val="24"/>
          <w:shd w:fill="f8f8f8" w:val="clea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 AND EXPECTATIONS</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TWO HOURS WORK OUTSIDE OF CLASS WILL BE REQUIRED  FOR EVERY HOUR INSIDE THE CLASSROOM</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Six absences shall result in an automatic course grade of “F” for non-participation. </w:t>
      </w:r>
      <w:r w:rsidDel="00000000" w:rsidR="00000000" w:rsidRPr="00000000">
        <w:rPr>
          <w:rFonts w:ascii="Times New Roman" w:cs="Times New Roman" w:eastAsia="Times New Roman" w:hAnsi="Times New Roman"/>
          <w:sz w:val="24"/>
          <w:szCs w:val="24"/>
          <w:rtl w:val="0"/>
        </w:rPr>
        <w:t xml:space="preserve">Only excused absences through Center For Accessibility Resources documentation or documented emergencies for yourself only. Documentation must be physically handed in to CFAR within 5 business days (Mon-Fri) of the absence to be excused.</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that you will be available for the final</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https://www.linnbenton.edu/current-students/schedule-and-learn/finals-schedule.php</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PHONE/LAP TOP POLICY</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Tune cell phones and lap tops into class related material, otherwise it will be deemed as non participation. Please be respectful of this rule of our learning environment</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9">
      <w:pP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Mid term </w:t>
        <w:tab/>
        <w:t xml:space="preserve">                         1</w:t>
      </w:r>
      <w:r w:rsidDel="00000000" w:rsidR="00000000" w:rsidRPr="00000000">
        <w:rPr>
          <w:rFonts w:ascii="Times New Roman" w:cs="Times New Roman" w:eastAsia="Times New Roman" w:hAnsi="Times New Roman"/>
          <w:sz w:val="24"/>
          <w:szCs w:val="24"/>
          <w:rtl w:val="0"/>
        </w:rPr>
        <w:t xml:space="preserve">0%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ab/>
        <w:tab/>
        <w:tab/>
        <w:tab/>
        <w:t xml:space="preserve"> 30%</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taking exercise                                    </w:t>
        <w:tab/>
        <w:t xml:space="preserve"> 10%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3 Assignments                         10%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tab/>
        <w:tab/>
        <w:tab/>
        <w:tab/>
        <w:tab/>
        <w:t xml:space="preserve">  5%</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 paper on Outcomes </w:t>
        <w:tab/>
        <w:tab/>
        <w:tab/>
        <w:t xml:space="preserve">10%</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evaluations</w:t>
        <w:tab/>
        <w:tab/>
        <w:tab/>
        <w:tab/>
        <w:t xml:space="preserve">  5%</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tab/>
        <w:tab/>
        <w:t xml:space="preserve">                   </w:t>
        <w:tab/>
        <w:tab/>
        <w:t xml:space="preserve"> 20% </w:t>
      </w:r>
    </w:p>
    <w:p w:rsidR="00000000" w:rsidDel="00000000" w:rsidP="00000000" w:rsidRDefault="00000000" w:rsidRPr="00000000" w14:paraId="00000042">
      <w:pP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TOTAL100%</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4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80-89.5%</w:t>
      </w:r>
    </w:p>
    <w:p w:rsidR="00000000" w:rsidDel="00000000" w:rsidP="00000000" w:rsidRDefault="00000000" w:rsidRPr="00000000" w14:paraId="0000004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70-79.5%</w:t>
      </w:r>
    </w:p>
    <w:p w:rsidR="00000000" w:rsidDel="00000000" w:rsidP="00000000" w:rsidRDefault="00000000" w:rsidRPr="00000000" w14:paraId="0000004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60-69.5%  D grades will count to graduate at LBCC but not transfer to OSU</w:t>
      </w:r>
    </w:p>
    <w:p w:rsidR="00000000" w:rsidDel="00000000" w:rsidP="00000000" w:rsidRDefault="00000000" w:rsidRPr="00000000" w14:paraId="000000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MIDTERM 1</w:t>
      </w:r>
      <w:r w:rsidDel="00000000" w:rsidR="00000000" w:rsidRPr="00000000">
        <w:rPr>
          <w:rFonts w:ascii="Times New Roman" w:cs="Times New Roman" w:eastAsia="Times New Roman" w:hAnsi="Times New Roman"/>
          <w:b w:val="1"/>
          <w:sz w:val="24"/>
          <w:szCs w:val="24"/>
          <w:rtl w:val="0"/>
        </w:rPr>
        <w:t xml:space="preserve">0%</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multiple choice midterm exam will be administered during the course.  </w:t>
      </w:r>
      <w:r w:rsidDel="00000000" w:rsidR="00000000" w:rsidRPr="00000000">
        <w:rPr>
          <w:rFonts w:ascii="Times New Roman" w:cs="Times New Roman" w:eastAsia="Times New Roman" w:hAnsi="Times New Roman"/>
          <w:b w:val="1"/>
          <w:sz w:val="24"/>
          <w:szCs w:val="24"/>
          <w:rtl w:val="0"/>
        </w:rPr>
        <w:t xml:space="preserve">If you cannot take an exam on the scheduled date, you should inform me </w:t>
      </w:r>
      <w:r w:rsidDel="00000000" w:rsidR="00000000" w:rsidRPr="00000000">
        <w:rPr>
          <w:rFonts w:ascii="Times New Roman" w:cs="Times New Roman" w:eastAsia="Times New Roman" w:hAnsi="Times New Roman"/>
          <w:b w:val="1"/>
          <w:sz w:val="24"/>
          <w:szCs w:val="24"/>
          <w:u w:val="single"/>
          <w:rtl w:val="0"/>
        </w:rPr>
        <w:t xml:space="preserve">beforehand</w:t>
      </w:r>
      <w:r w:rsidDel="00000000" w:rsidR="00000000" w:rsidRPr="00000000">
        <w:rPr>
          <w:rFonts w:ascii="Times New Roman" w:cs="Times New Roman" w:eastAsia="Times New Roman" w:hAnsi="Times New Roman"/>
          <w:b w:val="1"/>
          <w:sz w:val="24"/>
          <w:szCs w:val="24"/>
          <w:rtl w:val="0"/>
        </w:rPr>
        <w:t xml:space="preserve"> so we can arrange for you to take the exam at another time. </w:t>
      </w:r>
      <w:r w:rsidDel="00000000" w:rsidR="00000000" w:rsidRPr="00000000">
        <w:rPr>
          <w:rFonts w:ascii="Times New Roman" w:cs="Times New Roman" w:eastAsia="Times New Roman" w:hAnsi="Times New Roman"/>
          <w:sz w:val="24"/>
          <w:szCs w:val="24"/>
          <w:rtl w:val="0"/>
        </w:rPr>
        <w:t xml:space="preserve">The mid term is multiple choice in weeks 7. Closed book</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(20%)</w:t>
      </w:r>
    </w:p>
    <w:p w:rsidR="00000000" w:rsidDel="00000000" w:rsidP="00000000" w:rsidRDefault="00000000" w:rsidRPr="00000000" w14:paraId="0000004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w:t>
      </w:r>
      <w:r w:rsidDel="00000000" w:rsidR="00000000" w:rsidRPr="00000000">
        <w:rPr>
          <w:rFonts w:ascii="Times New Roman" w:cs="Times New Roman" w:eastAsia="Times New Roman" w:hAnsi="Times New Roman"/>
          <w:sz w:val="24"/>
          <w:szCs w:val="24"/>
          <w:u w:val="single"/>
          <w:rtl w:val="0"/>
        </w:rPr>
        <w:t xml:space="preserve">All registered </w:t>
      </w:r>
      <w:r w:rsidDel="00000000" w:rsidR="00000000" w:rsidRPr="00000000">
        <w:rPr>
          <w:rFonts w:ascii="Times New Roman" w:cs="Times New Roman" w:eastAsia="Times New Roman" w:hAnsi="Times New Roman"/>
          <w:sz w:val="24"/>
          <w:szCs w:val="24"/>
          <w:rtl w:val="0"/>
        </w:rPr>
        <w:t xml:space="preserve">students have automatic access to Moodle. Follow the instructions. Contact instructor if you have any issues after the first day of school via email. The opening and closing times for each quiz are listed on moodle and will be sent to your lbcc email at least twice during the time the quiz is open.  </w:t>
      </w:r>
      <w:r w:rsidDel="00000000" w:rsidR="00000000" w:rsidRPr="00000000">
        <w:rPr>
          <w:rFonts w:ascii="Times New Roman" w:cs="Times New Roman" w:eastAsia="Times New Roman" w:hAnsi="Times New Roman"/>
          <w:sz w:val="24"/>
          <w:szCs w:val="24"/>
          <w:highlight w:val="yellow"/>
          <w:rtl w:val="0"/>
        </w:rPr>
        <w:t xml:space="preserve">A missed quiz may not be made up. Please do not notify the instructor of problems that prevented the student from taking the quiz, after the quiz has closed. </w:t>
      </w:r>
    </w:p>
    <w:p w:rsidR="00000000" w:rsidDel="00000000" w:rsidP="00000000" w:rsidRDefault="00000000" w:rsidRPr="00000000" w14:paraId="00000050">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You should estimate 2 quizzes per week will be required</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 5%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weeks 10 and 11, you will be required to present in a group. Week 11 presentations will be on finals day. </w:t>
      </w:r>
      <w:r w:rsidDel="00000000" w:rsidR="00000000" w:rsidRPr="00000000">
        <w:rPr>
          <w:rFonts w:ascii="Times New Roman" w:cs="Times New Roman" w:eastAsia="Times New Roman" w:hAnsi="Times New Roman"/>
          <w:sz w:val="24"/>
          <w:szCs w:val="24"/>
          <w:rtl w:val="0"/>
        </w:rPr>
        <w:t xml:space="preserve">This presentation will summarize what you have learned on this course in accordance with the outcomes in this syllabus. Basically it is a verbal presentation summary of your term paper. From Winter 2020, Presentations will be over one outcome PER GROUP</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PEER ASSESSMENT 5%</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final’s day in week 11, each student will complete an anonymous evaluation of their group peers. Since your peer evaluations count towards your final grade for the  presentation, regular attendance and contributions are an imperative element of your success.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(10%)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a Microsoft Excel for this assignment. For a free Office 2016 downloads, incorporating Excel, visit: </w:t>
      </w:r>
      <w:hyperlink r:id="rId12">
        <w:r w:rsidDel="00000000" w:rsidR="00000000" w:rsidRPr="00000000">
          <w:rPr>
            <w:rFonts w:ascii="Times New Roman" w:cs="Times New Roman" w:eastAsia="Times New Roman" w:hAnsi="Times New Roman"/>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our course Moodle site. Upon completion, submit your assignment on Moodle for evaluation.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20 % deduction.</w:t>
      </w:r>
    </w:p>
    <w:p w:rsidR="00000000" w:rsidDel="00000000" w:rsidP="00000000" w:rsidRDefault="00000000" w:rsidRPr="00000000" w14:paraId="0000005E">
      <w:pPr>
        <w:rPr>
          <w:rFonts w:ascii="Times New Roman" w:cs="Times New Roman" w:eastAsia="Times New Roman" w:hAnsi="Times New Roman"/>
          <w:b w:val="1"/>
          <w:sz w:val="24"/>
          <w:szCs w:val="24"/>
        </w:rPr>
      </w:pPr>
      <w:bookmarkStart w:colFirst="0" w:colLast="0" w:name="_l1oblcvucoww" w:id="1"/>
      <w:bookmarkEnd w:id="1"/>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CLASS (20%): Ongoing</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assessed by your willingness to take part in class </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Moodle so students will be aware if they are in jeopardy. The expectation is that students will attend every class. The use of cell phones and lap tops not tuned into class related material will be deemed as non participation. Participation points can only be given when the student is present (mind and body) for the entire class, meaning from the start through to the end of class </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TAKING EXERCISE 10%</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template of each chapter  for you to take notes with will be given. You should electronically hand these completed notes in on the designated days/weeks in the syllabus (10%)</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 PAPER 10%</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paper will provide evidence that all the outcomes stated earlier in the syllabus have been met. The paper should be posted to Moodle as ‘a paper’ on the designated date. Minimum length of your paper is 1000.</w:t>
      </w:r>
      <w:r w:rsidDel="00000000" w:rsidR="00000000" w:rsidRPr="00000000">
        <w:rPr>
          <w:rFonts w:ascii="Times New Roman" w:cs="Times New Roman" w:eastAsia="Times New Roman" w:hAnsi="Times New Roman"/>
          <w:sz w:val="24"/>
          <w:szCs w:val="24"/>
          <w:rtl w:val="0"/>
        </w:rPr>
        <w:t xml:space="preserve"> Maximum is 2500 words. An A grade is not possible from the minimum word count.  3 research sources referenced using the APA method should be given.</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GRADING RUBRIC FOR TERM PAPER</w:t>
      </w:r>
    </w:p>
    <w:p w:rsidR="00000000" w:rsidDel="00000000" w:rsidP="00000000" w:rsidRDefault="00000000" w:rsidRPr="00000000" w14:paraId="0000006A">
      <w:pPr>
        <w:rPr>
          <w:rFonts w:ascii="Times New Roman" w:cs="Times New Roman" w:eastAsia="Times New Roman" w:hAnsi="Times New Roman"/>
          <w:i w:val="1"/>
          <w:sz w:val="28"/>
          <w:szCs w:val="28"/>
          <w:u w:val="single"/>
        </w:rPr>
      </w:pPr>
      <w:r w:rsidDel="00000000" w:rsidR="00000000" w:rsidRPr="00000000">
        <w:rPr>
          <w:rtl w:val="0"/>
        </w:rPr>
      </w:r>
    </w:p>
    <w:tbl>
      <w:tblPr>
        <w:tblStyle w:val="Table1"/>
        <w:tblW w:w="9355.45816733067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6765"/>
        <w:gridCol w:w="1255.4581673306775"/>
        <w:tblGridChange w:id="0">
          <w:tblGrid>
            <w:gridCol w:w="1335"/>
            <w:gridCol w:w="6765"/>
            <w:gridCol w:w="1255.4581673306775"/>
          </w:tblGrid>
        </w:tblGridChange>
      </w:tblGrid>
      <w:tr>
        <w:trPr>
          <w:trHeight w:val="2380" w:hRule="atLeast"/>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Issues</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                </w:t>
            </w:r>
          </w:p>
          <w:tbl>
            <w:tblPr>
              <w:tblStyle w:val="Table2"/>
              <w:tblW w:w="6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410"/>
              <w:gridCol w:w="1215"/>
              <w:gridCol w:w="1395"/>
              <w:gridCol w:w="1650"/>
              <w:tblGridChange w:id="0">
                <w:tblGrid>
                  <w:gridCol w:w="1035"/>
                  <w:gridCol w:w="1410"/>
                  <w:gridCol w:w="1215"/>
                  <w:gridCol w:w="1395"/>
                  <w:gridCol w:w="1650"/>
                </w:tblGrid>
              </w:tblGridChange>
            </w:tblGrid>
            <w:tr>
              <w:trPr>
                <w:trHeight w:val="2340" w:hRule="atLeast"/>
              </w:trPr>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E">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Failed to submit</w:t>
                  </w:r>
                </w:p>
                <w:p w:rsidR="00000000" w:rsidDel="00000000" w:rsidP="00000000" w:rsidRDefault="00000000" w:rsidRPr="00000000" w14:paraId="0000006F">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0">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No relevant issues addressed </w:t>
                  </w:r>
                </w:p>
                <w:p w:rsidR="00000000" w:rsidDel="00000000" w:rsidP="00000000" w:rsidRDefault="00000000" w:rsidRPr="00000000" w14:paraId="00000071">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5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Some relevant issues addressed </w:t>
                  </w:r>
                </w:p>
                <w:p w:rsidR="00000000" w:rsidDel="00000000" w:rsidP="00000000" w:rsidRDefault="00000000" w:rsidRPr="00000000" w14:paraId="00000073">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140points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74">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Most relevant issues addressed </w:t>
                  </w:r>
                </w:p>
                <w:p w:rsidR="00000000" w:rsidDel="00000000" w:rsidP="00000000" w:rsidRDefault="00000000" w:rsidRPr="00000000" w14:paraId="00000075">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15 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76">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All relevant issues addressed</w:t>
                  </w:r>
                </w:p>
                <w:p w:rsidR="00000000" w:rsidDel="00000000" w:rsidP="00000000" w:rsidRDefault="00000000" w:rsidRPr="00000000" w14:paraId="00000077">
                  <w:pPr>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20 points</w:t>
                  </w:r>
                </w:p>
              </w:tc>
            </w:tr>
          </w:tbl>
          <w:p w:rsidR="00000000" w:rsidDel="00000000" w:rsidP="00000000" w:rsidRDefault="00000000" w:rsidRPr="00000000" w14:paraId="00000078">
            <w:pPr>
              <w:rPr>
                <w:rFonts w:ascii="Times New Roman" w:cs="Times New Roman" w:eastAsia="Times New Roman" w:hAnsi="Times New Roman"/>
                <w:i w:val="1"/>
                <w:sz w:val="28"/>
                <w:szCs w:val="2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c>
      </w:tr>
      <w:tr>
        <w:trPr>
          <w:trHeight w:val="2040" w:hRule="atLeast"/>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Research</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bl>
            <w:tblPr>
              <w:tblStyle w:val="Table3"/>
              <w:tblW w:w="6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320"/>
              <w:gridCol w:w="1155"/>
              <w:gridCol w:w="1455"/>
              <w:gridCol w:w="1650"/>
              <w:tblGridChange w:id="0">
                <w:tblGrid>
                  <w:gridCol w:w="1110"/>
                  <w:gridCol w:w="1320"/>
                  <w:gridCol w:w="1155"/>
                  <w:gridCol w:w="1455"/>
                  <w:gridCol w:w="1650"/>
                </w:tblGrid>
              </w:tblGridChange>
            </w:tblGrid>
            <w:tr>
              <w:trPr>
                <w:trHeight w:val="2020" w:hRule="atLeast"/>
              </w:trPr>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Failed to submit</w:t>
                  </w:r>
                </w:p>
                <w:p w:rsidR="00000000" w:rsidDel="00000000" w:rsidP="00000000" w:rsidRDefault="00000000" w:rsidRPr="00000000" w14:paraId="0000007E">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0 sources cited other than the text</w:t>
                  </w:r>
                </w:p>
                <w:p w:rsidR="00000000" w:rsidDel="00000000" w:rsidP="00000000" w:rsidRDefault="00000000" w:rsidRPr="00000000" w14:paraId="00000080">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5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1 source cited other than the text</w:t>
                  </w:r>
                </w:p>
                <w:p w:rsidR="00000000" w:rsidDel="00000000" w:rsidP="00000000" w:rsidRDefault="00000000" w:rsidRPr="00000000" w14:paraId="00000082">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2 sources cited other than the text</w:t>
                  </w:r>
                </w:p>
                <w:p w:rsidR="00000000" w:rsidDel="00000000" w:rsidP="00000000" w:rsidRDefault="00000000" w:rsidRPr="00000000" w14:paraId="00000084">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15 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85">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3 or more sources cited other than the text</w:t>
                  </w:r>
                </w:p>
                <w:p w:rsidR="00000000" w:rsidDel="00000000" w:rsidP="00000000" w:rsidRDefault="00000000" w:rsidRPr="00000000" w14:paraId="00000086">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20 points</w:t>
                  </w:r>
                </w:p>
              </w:tc>
            </w:tr>
          </w:tbl>
          <w:p w:rsidR="00000000" w:rsidDel="00000000" w:rsidP="00000000" w:rsidRDefault="00000000" w:rsidRPr="00000000" w14:paraId="00000087">
            <w:pPr>
              <w:rPr>
                <w:rFonts w:ascii="Times New Roman" w:cs="Times New Roman" w:eastAsia="Times New Roman" w:hAnsi="Times New Roman"/>
                <w:i w:val="1"/>
                <w:sz w:val="28"/>
                <w:szCs w:val="2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c>
      </w:tr>
      <w:tr>
        <w:trPr>
          <w:trHeight w:val="1900" w:hRule="atLeast"/>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Spelling</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/Grammar</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bl>
            <w:tblPr>
              <w:tblStyle w:val="Table4"/>
              <w:tblW w:w="6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1290"/>
              <w:gridCol w:w="1185"/>
              <w:gridCol w:w="1395"/>
              <w:gridCol w:w="1545"/>
              <w:tblGridChange w:id="0">
                <w:tblGrid>
                  <w:gridCol w:w="1140"/>
                  <w:gridCol w:w="1290"/>
                  <w:gridCol w:w="1185"/>
                  <w:gridCol w:w="1395"/>
                  <w:gridCol w:w="1545"/>
                </w:tblGrid>
              </w:tblGridChange>
            </w:tblGrid>
            <w:tr>
              <w:trPr>
                <w:trHeight w:val="1860" w:hRule="atLeast"/>
              </w:trPr>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Failed to submit</w:t>
                  </w:r>
                </w:p>
                <w:p w:rsidR="00000000" w:rsidDel="00000000" w:rsidP="00000000" w:rsidRDefault="00000000" w:rsidRPr="00000000" w14:paraId="0000008E">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10+ errors</w:t>
                  </w:r>
                </w:p>
                <w:p w:rsidR="00000000" w:rsidDel="00000000" w:rsidP="00000000" w:rsidRDefault="00000000" w:rsidRPr="00000000" w14:paraId="00000090">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5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6 - 9 errors</w:t>
                  </w:r>
                </w:p>
                <w:p w:rsidR="00000000" w:rsidDel="00000000" w:rsidP="00000000" w:rsidRDefault="00000000" w:rsidRPr="00000000" w14:paraId="00000092">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3 - 5 errors</w:t>
                  </w:r>
                </w:p>
                <w:p w:rsidR="00000000" w:rsidDel="00000000" w:rsidP="00000000" w:rsidRDefault="00000000" w:rsidRPr="00000000" w14:paraId="00000094">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14 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95">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0 - 2 errors</w:t>
                  </w:r>
                </w:p>
                <w:p w:rsidR="00000000" w:rsidDel="00000000" w:rsidP="00000000" w:rsidRDefault="00000000" w:rsidRPr="00000000" w14:paraId="00000096">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20 points</w:t>
                  </w:r>
                </w:p>
              </w:tc>
            </w:tr>
          </w:tbl>
          <w:p w:rsidR="00000000" w:rsidDel="00000000" w:rsidP="00000000" w:rsidRDefault="00000000" w:rsidRPr="00000000" w14:paraId="00000097">
            <w:pPr>
              <w:rPr>
                <w:rFonts w:ascii="Times New Roman" w:cs="Times New Roman" w:eastAsia="Times New Roman" w:hAnsi="Times New Roman"/>
                <w:i w:val="1"/>
                <w:sz w:val="28"/>
                <w:szCs w:val="2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c>
      </w:tr>
      <w:tr>
        <w:trPr>
          <w:trHeight w:val="1900" w:hRule="atLeast"/>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Word Count</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bl>
            <w:tblPr>
              <w:tblStyle w:val="Table5"/>
              <w:tblW w:w="6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305"/>
              <w:gridCol w:w="1470"/>
              <w:gridCol w:w="1005"/>
              <w:gridCol w:w="1920"/>
              <w:tblGridChange w:id="0">
                <w:tblGrid>
                  <w:gridCol w:w="1050"/>
                  <w:gridCol w:w="1305"/>
                  <w:gridCol w:w="1470"/>
                  <w:gridCol w:w="1005"/>
                  <w:gridCol w:w="1920"/>
                </w:tblGrid>
              </w:tblGridChange>
            </w:tblGrid>
            <w:tr>
              <w:trPr>
                <w:trHeight w:val="1860" w:hRule="atLeast"/>
              </w:trPr>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Failed to submit</w:t>
                  </w:r>
                </w:p>
                <w:p w:rsidR="00000000" w:rsidDel="00000000" w:rsidP="00000000" w:rsidRDefault="00000000" w:rsidRPr="00000000" w14:paraId="0000009D">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E">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Less than 1000</w:t>
                  </w:r>
                </w:p>
                <w:p w:rsidR="00000000" w:rsidDel="00000000" w:rsidP="00000000" w:rsidRDefault="00000000" w:rsidRPr="00000000" w14:paraId="0000009F">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0">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1000 - 1499</w:t>
                  </w:r>
                </w:p>
                <w:p w:rsidR="00000000" w:rsidDel="00000000" w:rsidP="00000000" w:rsidRDefault="00000000" w:rsidRPr="00000000" w14:paraId="000000A1">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10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1500 - 1999. </w:t>
                  </w:r>
                  <w:r w:rsidDel="00000000" w:rsidR="00000000" w:rsidRPr="00000000">
                    <w:rPr>
                      <w:rFonts w:ascii="Times New Roman" w:cs="Times New Roman" w:eastAsia="Times New Roman" w:hAnsi="Times New Roman"/>
                      <w:i w:val="1"/>
                      <w:color w:val="468847"/>
                      <w:sz w:val="28"/>
                      <w:szCs w:val="28"/>
                      <w:u w:val="single"/>
                      <w:rtl w:val="0"/>
                    </w:rPr>
                    <w:t xml:space="preserve">15 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A3">
                  <w:pPr>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2500 or marginally over</w:t>
                  </w:r>
                </w:p>
                <w:p w:rsidR="00000000" w:rsidDel="00000000" w:rsidP="00000000" w:rsidRDefault="00000000" w:rsidRPr="00000000" w14:paraId="000000A4">
                  <w:pPr>
                    <w:spacing w:before="300" w:lineRule="auto"/>
                    <w:rPr>
                      <w:rFonts w:ascii="Times New Roman" w:cs="Times New Roman" w:eastAsia="Times New Roman" w:hAnsi="Times New Roman"/>
                      <w:i w:val="1"/>
                      <w:color w:val="468847"/>
                      <w:sz w:val="28"/>
                      <w:szCs w:val="28"/>
                      <w:u w:val="single"/>
                    </w:rPr>
                  </w:pPr>
                  <w:r w:rsidDel="00000000" w:rsidR="00000000" w:rsidRPr="00000000">
                    <w:rPr>
                      <w:rFonts w:ascii="Times New Roman" w:cs="Times New Roman" w:eastAsia="Times New Roman" w:hAnsi="Times New Roman"/>
                      <w:i w:val="1"/>
                      <w:color w:val="468847"/>
                      <w:sz w:val="28"/>
                      <w:szCs w:val="28"/>
                      <w:u w:val="single"/>
                      <w:rtl w:val="0"/>
                    </w:rPr>
                    <w:t xml:space="preserve">20 points</w:t>
                  </w:r>
                </w:p>
              </w:tc>
            </w:tr>
          </w:tbl>
          <w:p w:rsidR="00000000" w:rsidDel="00000000" w:rsidP="00000000" w:rsidRDefault="00000000" w:rsidRPr="00000000" w14:paraId="000000A5">
            <w:pPr>
              <w:rPr>
                <w:rFonts w:ascii="Times New Roman" w:cs="Times New Roman" w:eastAsia="Times New Roman" w:hAnsi="Times New Roman"/>
                <w:i w:val="1"/>
                <w:sz w:val="28"/>
                <w:szCs w:val="2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c>
      </w:tr>
      <w:tr>
        <w:trPr>
          <w:trHeight w:val="1900" w:hRule="atLeast"/>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Fonts w:ascii="Roboto" w:cs="Roboto" w:eastAsia="Roboto" w:hAnsi="Roboto"/>
                <w:i w:val="1"/>
                <w:color w:val="373a3c"/>
                <w:sz w:val="23"/>
                <w:szCs w:val="23"/>
                <w:u w:val="single"/>
                <w:rtl w:val="0"/>
              </w:rPr>
              <w:t xml:space="preserve">On Time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bl>
            <w:tblPr>
              <w:tblStyle w:val="Table6"/>
              <w:tblW w:w="6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155"/>
              <w:gridCol w:w="1485"/>
              <w:gridCol w:w="1095"/>
              <w:gridCol w:w="1905"/>
              <w:tblGridChange w:id="0">
                <w:tblGrid>
                  <w:gridCol w:w="1110"/>
                  <w:gridCol w:w="1155"/>
                  <w:gridCol w:w="1485"/>
                  <w:gridCol w:w="1095"/>
                  <w:gridCol w:w="1905"/>
                </w:tblGrid>
              </w:tblGridChange>
            </w:tblGrid>
            <w:tr>
              <w:trPr>
                <w:trHeight w:val="1860" w:hRule="atLeast"/>
              </w:trPr>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rFonts w:ascii="Roboto" w:cs="Roboto" w:eastAsia="Roboto" w:hAnsi="Roboto"/>
                      <w:i w:val="1"/>
                      <w:color w:val="373a3c"/>
                      <w:sz w:val="23"/>
                      <w:szCs w:val="23"/>
                      <w:u w:val="single"/>
                    </w:rPr>
                  </w:pPr>
                  <w:r w:rsidDel="00000000" w:rsidR="00000000" w:rsidRPr="00000000">
                    <w:rPr>
                      <w:rFonts w:ascii="Roboto" w:cs="Roboto" w:eastAsia="Roboto" w:hAnsi="Roboto"/>
                      <w:i w:val="1"/>
                      <w:color w:val="373a3c"/>
                      <w:sz w:val="23"/>
                      <w:szCs w:val="23"/>
                      <w:u w:val="single"/>
                      <w:rtl w:val="0"/>
                    </w:rPr>
                    <w:t xml:space="preserve">Failed to submit</w:t>
                  </w:r>
                </w:p>
                <w:p w:rsidR="00000000" w:rsidDel="00000000" w:rsidP="00000000" w:rsidRDefault="00000000" w:rsidRPr="00000000" w14:paraId="000000AA">
                  <w:pPr>
                    <w:spacing w:before="300" w:lineRule="auto"/>
                    <w:rPr>
                      <w:rFonts w:ascii="Roboto" w:cs="Roboto" w:eastAsia="Roboto" w:hAnsi="Roboto"/>
                      <w:i w:val="1"/>
                      <w:color w:val="468847"/>
                      <w:sz w:val="23"/>
                      <w:szCs w:val="23"/>
                      <w:u w:val="single"/>
                    </w:rPr>
                  </w:pPr>
                  <w:r w:rsidDel="00000000" w:rsidR="00000000" w:rsidRPr="00000000">
                    <w:rPr>
                      <w:rFonts w:ascii="Roboto" w:cs="Roboto" w:eastAsia="Roboto" w:hAnsi="Roboto"/>
                      <w:i w:val="1"/>
                      <w:color w:val="468847"/>
                      <w:sz w:val="23"/>
                      <w:szCs w:val="23"/>
                      <w:u w:val="single"/>
                      <w:rtl w:val="0"/>
                    </w:rPr>
                    <w:t xml:space="preserve">0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rFonts w:ascii="Roboto" w:cs="Roboto" w:eastAsia="Roboto" w:hAnsi="Roboto"/>
                      <w:i w:val="1"/>
                      <w:color w:val="373a3c"/>
                      <w:sz w:val="23"/>
                      <w:szCs w:val="23"/>
                      <w:u w:val="single"/>
                    </w:rPr>
                  </w:pPr>
                  <w:r w:rsidDel="00000000" w:rsidR="00000000" w:rsidRPr="00000000">
                    <w:rPr>
                      <w:rFonts w:ascii="Roboto" w:cs="Roboto" w:eastAsia="Roboto" w:hAnsi="Roboto"/>
                      <w:i w:val="1"/>
                      <w:color w:val="373a3c"/>
                      <w:sz w:val="23"/>
                      <w:szCs w:val="23"/>
                      <w:u w:val="single"/>
                      <w:rtl w:val="0"/>
                    </w:rPr>
                    <w:t xml:space="preserve">Post 2 days after deadline</w:t>
                  </w:r>
                </w:p>
                <w:p w:rsidR="00000000" w:rsidDel="00000000" w:rsidP="00000000" w:rsidRDefault="00000000" w:rsidRPr="00000000" w14:paraId="000000AC">
                  <w:pPr>
                    <w:spacing w:before="300" w:lineRule="auto"/>
                    <w:rPr>
                      <w:rFonts w:ascii="Roboto" w:cs="Roboto" w:eastAsia="Roboto" w:hAnsi="Roboto"/>
                      <w:i w:val="1"/>
                      <w:color w:val="468847"/>
                      <w:sz w:val="23"/>
                      <w:szCs w:val="23"/>
                      <w:u w:val="single"/>
                    </w:rPr>
                  </w:pPr>
                  <w:r w:rsidDel="00000000" w:rsidR="00000000" w:rsidRPr="00000000">
                    <w:rPr>
                      <w:rFonts w:ascii="Roboto" w:cs="Roboto" w:eastAsia="Roboto" w:hAnsi="Roboto"/>
                      <w:i w:val="1"/>
                      <w:color w:val="468847"/>
                      <w:sz w:val="23"/>
                      <w:szCs w:val="23"/>
                      <w:u w:val="single"/>
                      <w:rtl w:val="0"/>
                    </w:rPr>
                    <w:t xml:space="preserve">2points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rFonts w:ascii="Roboto" w:cs="Roboto" w:eastAsia="Roboto" w:hAnsi="Roboto"/>
                      <w:i w:val="1"/>
                      <w:color w:val="373a3c"/>
                      <w:sz w:val="23"/>
                      <w:szCs w:val="23"/>
                      <w:u w:val="single"/>
                    </w:rPr>
                  </w:pPr>
                  <w:r w:rsidDel="00000000" w:rsidR="00000000" w:rsidRPr="00000000">
                    <w:rPr>
                      <w:rFonts w:ascii="Roboto" w:cs="Roboto" w:eastAsia="Roboto" w:hAnsi="Roboto"/>
                      <w:i w:val="1"/>
                      <w:color w:val="373a3c"/>
                      <w:sz w:val="23"/>
                      <w:szCs w:val="23"/>
                      <w:u w:val="single"/>
                      <w:rtl w:val="0"/>
                    </w:rPr>
                    <w:t xml:space="preserve">Deadline + 2 days</w:t>
                  </w:r>
                </w:p>
                <w:p w:rsidR="00000000" w:rsidDel="00000000" w:rsidP="00000000" w:rsidRDefault="00000000" w:rsidRPr="00000000" w14:paraId="000000AE">
                  <w:pPr>
                    <w:spacing w:before="300" w:lineRule="auto"/>
                    <w:rPr>
                      <w:rFonts w:ascii="Roboto" w:cs="Roboto" w:eastAsia="Roboto" w:hAnsi="Roboto"/>
                      <w:i w:val="1"/>
                      <w:color w:val="468847"/>
                      <w:sz w:val="23"/>
                      <w:szCs w:val="23"/>
                      <w:u w:val="single"/>
                    </w:rPr>
                  </w:pPr>
                  <w:r w:rsidDel="00000000" w:rsidR="00000000" w:rsidRPr="00000000">
                    <w:rPr>
                      <w:rFonts w:ascii="Roboto" w:cs="Roboto" w:eastAsia="Roboto" w:hAnsi="Roboto"/>
                      <w:i w:val="1"/>
                      <w:color w:val="468847"/>
                      <w:sz w:val="23"/>
                      <w:szCs w:val="23"/>
                      <w:u w:val="single"/>
                      <w:rtl w:val="0"/>
                    </w:rPr>
                    <w:t xml:space="preserve">5  points</w:t>
                  </w:r>
                </w:p>
              </w:tc>
              <w:tc>
                <w:tcPr>
                  <w:tcBorders>
                    <w:top w:color="000000" w:space="0" w:sz="0" w:val="nil"/>
                    <w:left w:color="dddddd" w:space="0" w:sz="6" w:val="single"/>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rFonts w:ascii="Roboto" w:cs="Roboto" w:eastAsia="Roboto" w:hAnsi="Roboto"/>
                      <w:i w:val="1"/>
                      <w:color w:val="373a3c"/>
                      <w:sz w:val="23"/>
                      <w:szCs w:val="23"/>
                      <w:u w:val="single"/>
                    </w:rPr>
                  </w:pPr>
                  <w:r w:rsidDel="00000000" w:rsidR="00000000" w:rsidRPr="00000000">
                    <w:rPr>
                      <w:rFonts w:ascii="Roboto" w:cs="Roboto" w:eastAsia="Roboto" w:hAnsi="Roboto"/>
                      <w:i w:val="1"/>
                      <w:color w:val="373a3c"/>
                      <w:sz w:val="23"/>
                      <w:szCs w:val="23"/>
                      <w:u w:val="single"/>
                      <w:rtl w:val="0"/>
                    </w:rPr>
                    <w:t xml:space="preserve">Deadline + 1 day</w:t>
                  </w:r>
                </w:p>
                <w:p w:rsidR="00000000" w:rsidDel="00000000" w:rsidP="00000000" w:rsidRDefault="00000000" w:rsidRPr="00000000" w14:paraId="000000B0">
                  <w:pPr>
                    <w:spacing w:before="300" w:lineRule="auto"/>
                    <w:rPr>
                      <w:rFonts w:ascii="Roboto" w:cs="Roboto" w:eastAsia="Roboto" w:hAnsi="Roboto"/>
                      <w:i w:val="1"/>
                      <w:color w:val="468847"/>
                      <w:sz w:val="23"/>
                      <w:szCs w:val="23"/>
                      <w:u w:val="single"/>
                    </w:rPr>
                  </w:pPr>
                  <w:r w:rsidDel="00000000" w:rsidR="00000000" w:rsidRPr="00000000">
                    <w:rPr>
                      <w:rFonts w:ascii="Roboto" w:cs="Roboto" w:eastAsia="Roboto" w:hAnsi="Roboto"/>
                      <w:i w:val="1"/>
                      <w:color w:val="468847"/>
                      <w:sz w:val="23"/>
                      <w:szCs w:val="23"/>
                      <w:u w:val="single"/>
                      <w:rtl w:val="0"/>
                    </w:rPr>
                    <w:t xml:space="preserve">10 points</w:t>
                  </w:r>
                </w:p>
              </w:tc>
              <w:tc>
                <w:tcPr>
                  <w:tcBorders>
                    <w:top w:color="000000" w:space="0" w:sz="0" w:val="nil"/>
                    <w:left w:color="dddddd" w:space="0" w:sz="6" w:val="single"/>
                    <w:bottom w:color="000000" w:space="0" w:sz="0" w:val="nil"/>
                    <w:right w:color="000000" w:space="0" w:sz="0" w:val="nil"/>
                  </w:tcBorders>
                  <w:shd w:fill="dff0d8" w:val="clear"/>
                  <w:tcMar>
                    <w:top w:w="40.0" w:type="dxa"/>
                    <w:left w:w="40.0" w:type="dxa"/>
                    <w:bottom w:w="40.0" w:type="dxa"/>
                    <w:right w:w="40.0" w:type="dxa"/>
                  </w:tcMar>
                  <w:vAlign w:val="top"/>
                </w:tcPr>
                <w:p w:rsidR="00000000" w:rsidDel="00000000" w:rsidP="00000000" w:rsidRDefault="00000000" w:rsidRPr="00000000" w14:paraId="000000B1">
                  <w:pPr>
                    <w:rPr>
                      <w:rFonts w:ascii="Roboto" w:cs="Roboto" w:eastAsia="Roboto" w:hAnsi="Roboto"/>
                      <w:i w:val="1"/>
                      <w:color w:val="373a3c"/>
                      <w:sz w:val="23"/>
                      <w:szCs w:val="23"/>
                      <w:u w:val="single"/>
                    </w:rPr>
                  </w:pPr>
                  <w:r w:rsidDel="00000000" w:rsidR="00000000" w:rsidRPr="00000000">
                    <w:rPr>
                      <w:rFonts w:ascii="Roboto" w:cs="Roboto" w:eastAsia="Roboto" w:hAnsi="Roboto"/>
                      <w:i w:val="1"/>
                      <w:color w:val="373a3c"/>
                      <w:sz w:val="23"/>
                      <w:szCs w:val="23"/>
                      <w:u w:val="single"/>
                      <w:rtl w:val="0"/>
                    </w:rPr>
                    <w:t xml:space="preserve">Up to deadline</w:t>
                  </w:r>
                </w:p>
                <w:p w:rsidR="00000000" w:rsidDel="00000000" w:rsidP="00000000" w:rsidRDefault="00000000" w:rsidRPr="00000000" w14:paraId="000000B2">
                  <w:pPr>
                    <w:spacing w:before="300" w:lineRule="auto"/>
                    <w:rPr>
                      <w:rFonts w:ascii="Roboto" w:cs="Roboto" w:eastAsia="Roboto" w:hAnsi="Roboto"/>
                      <w:i w:val="1"/>
                      <w:color w:val="468847"/>
                      <w:sz w:val="23"/>
                      <w:szCs w:val="23"/>
                      <w:u w:val="single"/>
                    </w:rPr>
                  </w:pPr>
                  <w:r w:rsidDel="00000000" w:rsidR="00000000" w:rsidRPr="00000000">
                    <w:rPr>
                      <w:rFonts w:ascii="Roboto" w:cs="Roboto" w:eastAsia="Roboto" w:hAnsi="Roboto"/>
                      <w:i w:val="1"/>
                      <w:color w:val="468847"/>
                      <w:sz w:val="23"/>
                      <w:szCs w:val="23"/>
                      <w:u w:val="single"/>
                      <w:rtl w:val="0"/>
                    </w:rPr>
                    <w:t xml:space="preserve">20 points</w:t>
                  </w:r>
                </w:p>
              </w:tc>
            </w:tr>
          </w:tbl>
          <w:p w:rsidR="00000000" w:rsidDel="00000000" w:rsidP="00000000" w:rsidRDefault="00000000" w:rsidRPr="00000000" w14:paraId="000000B3">
            <w:pPr>
              <w:rPr>
                <w:rFonts w:ascii="Times New Roman" w:cs="Times New Roman" w:eastAsia="Times New Roman" w:hAnsi="Times New Roman"/>
                <w:i w:val="1"/>
                <w:sz w:val="28"/>
                <w:szCs w:val="28"/>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u w:val="single"/>
              </w:rPr>
            </w:pPr>
            <w:r w:rsidDel="00000000" w:rsidR="00000000" w:rsidRPr="00000000">
              <w:rPr>
                <w:rtl w:val="0"/>
              </w:rPr>
            </w:r>
          </w:p>
        </w:tc>
      </w:tr>
    </w:tbl>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B6">
      <w:pPr>
        <w:shd w:fill="f8f8f8" w:val="clear"/>
        <w:spacing w:after="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meet with your instructor during the first week of class if: </w:t>
      </w:r>
    </w:p>
    <w:p w:rsidR="00000000" w:rsidDel="00000000" w:rsidP="00000000" w:rsidRDefault="00000000" w:rsidRPr="00000000" w14:paraId="000000B7">
      <w:pPr>
        <w:numPr>
          <w:ilvl w:val="0"/>
          <w:numId w:val="1"/>
        </w:numPr>
        <w:spacing w:line="330" w:lineRule="auto"/>
        <w:ind w:left="1100" w:hanging="360"/>
      </w:pPr>
      <w:r w:rsidDel="00000000" w:rsidR="00000000" w:rsidRPr="00000000">
        <w:rPr>
          <w:rFonts w:ascii="Times New Roman" w:cs="Times New Roman" w:eastAsia="Times New Roman" w:hAnsi="Times New Roman"/>
          <w:sz w:val="24"/>
          <w:szCs w:val="24"/>
          <w:rtl w:val="0"/>
        </w:rPr>
        <w:t xml:space="preserve">You have a documented disability and need accommodations. </w:t>
      </w:r>
      <w:r w:rsidDel="00000000" w:rsidR="00000000" w:rsidRPr="00000000">
        <w:rPr>
          <w:rtl w:val="0"/>
        </w:rPr>
      </w:r>
    </w:p>
    <w:p w:rsidR="00000000" w:rsidDel="00000000" w:rsidP="00000000" w:rsidRDefault="00000000" w:rsidRPr="00000000" w14:paraId="000000B8">
      <w:pPr>
        <w:numPr>
          <w:ilvl w:val="0"/>
          <w:numId w:val="1"/>
        </w:numPr>
        <w:spacing w:line="330" w:lineRule="auto"/>
        <w:ind w:left="1100" w:hanging="360"/>
      </w:pPr>
      <w:r w:rsidDel="00000000" w:rsidR="00000000" w:rsidRPr="00000000">
        <w:rPr>
          <w:rFonts w:ascii="Times New Roman" w:cs="Times New Roman" w:eastAsia="Times New Roman" w:hAnsi="Times New Roman"/>
          <w:sz w:val="24"/>
          <w:szCs w:val="24"/>
          <w:rtl w:val="0"/>
        </w:rPr>
        <w:t xml:space="preserve">Your instructor needs to know medical information about you. </w:t>
      </w:r>
      <w:r w:rsidDel="00000000" w:rsidR="00000000" w:rsidRPr="00000000">
        <w:rPr>
          <w:rtl w:val="0"/>
        </w:rPr>
      </w:r>
    </w:p>
    <w:p w:rsidR="00000000" w:rsidDel="00000000" w:rsidP="00000000" w:rsidRDefault="00000000" w:rsidRPr="00000000" w14:paraId="000000B9">
      <w:pPr>
        <w:numPr>
          <w:ilvl w:val="0"/>
          <w:numId w:val="1"/>
        </w:numPr>
        <w:spacing w:after="300" w:line="330" w:lineRule="auto"/>
        <w:ind w:left="1100" w:hanging="360"/>
      </w:pPr>
      <w:r w:rsidDel="00000000" w:rsidR="00000000" w:rsidRPr="00000000">
        <w:rPr>
          <w:rFonts w:ascii="Times New Roman" w:cs="Times New Roman" w:eastAsia="Times New Roman" w:hAnsi="Times New Roman"/>
          <w:sz w:val="24"/>
          <w:szCs w:val="24"/>
          <w:rtl w:val="0"/>
        </w:rPr>
        <w:t xml:space="preserve">You need special arrangements in the event of an emergency. </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b w:val="1"/>
          <w:sz w:val="46"/>
          <w:szCs w:val="46"/>
        </w:rPr>
      </w:pPr>
      <w:r w:rsidDel="00000000" w:rsidR="00000000" w:rsidRPr="00000000">
        <w:rPr>
          <w:rFonts w:ascii="Times New Roman" w:cs="Times New Roman" w:eastAsia="Times New Roman" w:hAnsi="Times New Roman"/>
          <w:b w:val="1"/>
          <w:sz w:val="24"/>
          <w:szCs w:val="24"/>
          <w:rtl w:val="0"/>
        </w:rPr>
        <w:t xml:space="preserve">COLLEGE POLICIES</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EMAIL AND COURSE COMMUNICATION</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DISABILITY AND ACCESS  STATEMENT</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4">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C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INCLUSION</w:t>
      </w:r>
    </w:p>
    <w:p w:rsidR="00000000" w:rsidDel="00000000" w:rsidP="00000000" w:rsidRDefault="00000000" w:rsidRPr="00000000" w14:paraId="000000C3">
      <w:pPr>
        <w:spacing w:after="240" w:before="240" w:lineRule="auto"/>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C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IX REPORTING POLICY</w:t>
      </w:r>
    </w:p>
    <w:p w:rsidR="00000000" w:rsidDel="00000000" w:rsidP="00000000" w:rsidRDefault="00000000" w:rsidRPr="00000000" w14:paraId="000000C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5">
        <w:r w:rsidDel="00000000" w:rsidR="00000000" w:rsidRPr="00000000">
          <w:rPr>
            <w:rFonts w:ascii="Times New Roman" w:cs="Times New Roman" w:eastAsia="Times New Roman" w:hAnsi="Times New Roman"/>
            <w:color w:val="0070c0"/>
            <w:sz w:val="24"/>
            <w:szCs w:val="24"/>
            <w:u w:val="single"/>
            <w:rtl w:val="0"/>
          </w:rPr>
          <w:t xml:space="preserve"> report</w:t>
        </w:r>
      </w:hyperlink>
      <w:r w:rsidDel="00000000" w:rsidR="00000000" w:rsidRPr="00000000">
        <w:rPr>
          <w:rFonts w:ascii="Times New Roman" w:cs="Times New Roman" w:eastAsia="Times New Roman" w:hAnsi="Times New Roman"/>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C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SAFETY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Emergency Resources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emergency, call 911. Also, call LBCC Campus Security/Public Safety at 541-926-6855 and 541-917-4440. From any LBCC phone, you may alternatively dial extension 411 or 4440. LBCC has a</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0070c0"/>
            <w:sz w:val="24"/>
            <w:szCs w:val="24"/>
            <w:u w:val="single"/>
            <w:rtl w:val="0"/>
          </w:rPr>
          <w:t xml:space="preserve">public safety app</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C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CAMPUS RESOURCES: </w:t>
      </w:r>
    </w:p>
    <w:p w:rsidR="00000000" w:rsidDel="00000000" w:rsidP="00000000" w:rsidRDefault="00000000" w:rsidRPr="00000000" w14:paraId="000000C9">
      <w:pPr>
        <w:pStyle w:val="Heading1"/>
        <w:keepNext w:val="0"/>
        <w:keepLines w:val="0"/>
        <w:spacing w:before="480" w:line="240" w:lineRule="auto"/>
        <w:ind w:firstLine="720"/>
        <w:rPr>
          <w:rFonts w:ascii="Times New Roman" w:cs="Times New Roman" w:eastAsia="Times New Roman" w:hAnsi="Times New Roman"/>
          <w:b w:val="1"/>
          <w:sz w:val="24"/>
          <w:szCs w:val="24"/>
        </w:rPr>
      </w:pPr>
      <w:bookmarkStart w:colFirst="0" w:colLast="0" w:name="_mgiakmdyjpmo" w:id="2"/>
      <w:bookmarkEnd w:id="2"/>
      <w:r w:rsidDel="00000000" w:rsidR="00000000" w:rsidRPr="00000000">
        <w:rPr>
          <w:rFonts w:ascii="Times New Roman" w:cs="Times New Roman" w:eastAsia="Times New Roman" w:hAnsi="Times New Roman"/>
          <w:b w:val="1"/>
          <w:sz w:val="24"/>
          <w:szCs w:val="24"/>
          <w:rtl w:val="0"/>
        </w:rPr>
        <w:t xml:space="preserve">LEARNING CENTER</w:t>
      </w:r>
    </w:p>
    <w:p w:rsidR="00000000" w:rsidDel="00000000" w:rsidP="00000000" w:rsidRDefault="00000000" w:rsidRPr="00000000" w14:paraId="000000CA">
      <w:pPr>
        <w:spacing w:line="240" w:lineRule="auto"/>
        <w:ind w:firstLine="720"/>
        <w:rPr>
          <w:b w:val="1"/>
          <w:sz w:val="34"/>
          <w:szCs w:val="34"/>
        </w:rPr>
      </w:pPr>
      <w:hyperlink r:id="rId19">
        <w:r w:rsidDel="00000000" w:rsidR="00000000" w:rsidRPr="00000000">
          <w:rPr>
            <w:color w:val="1155cc"/>
            <w:u w:val="single"/>
            <w:rtl w:val="0"/>
          </w:rPr>
          <w:t xml:space="preserve">https://www.linnbenton.edu/current-students/study/learning-center/</w:t>
        </w:r>
      </w:hyperlink>
      <w:r w:rsidDel="00000000" w:rsidR="00000000" w:rsidRPr="00000000">
        <w:rPr>
          <w:rtl w:val="0"/>
        </w:rPr>
      </w:r>
    </w:p>
    <w:p w:rsidR="00000000" w:rsidDel="00000000" w:rsidP="00000000" w:rsidRDefault="00000000" w:rsidRPr="00000000" w14:paraId="000000CB">
      <w:pPr>
        <w:spacing w:line="240" w:lineRule="auto"/>
        <w:ind w:firstLine="720"/>
        <w:rPr>
          <w:b w:val="1"/>
          <w:sz w:val="34"/>
          <w:szCs w:val="34"/>
        </w:rPr>
      </w:pPr>
      <w:r w:rsidDel="00000000" w:rsidR="00000000" w:rsidRPr="00000000">
        <w:rPr>
          <w:rtl w:val="0"/>
        </w:rPr>
      </w:r>
    </w:p>
    <w:p w:rsidR="00000000" w:rsidDel="00000000" w:rsidP="00000000" w:rsidRDefault="00000000" w:rsidRPr="00000000" w14:paraId="000000CC">
      <w:pPr>
        <w:spacing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0CD">
      <w:pPr>
        <w:spacing w:line="276" w:lineRule="auto"/>
        <w:ind w:firstLine="720"/>
        <w:rPr>
          <w:b w:val="1"/>
          <w:sz w:val="34"/>
          <w:szCs w:val="34"/>
        </w:rPr>
      </w:pPr>
      <w:hyperlink r:id="rId20">
        <w:r w:rsidDel="00000000" w:rsidR="00000000" w:rsidRPr="00000000">
          <w:rPr>
            <w:color w:val="1155cc"/>
            <w:u w:val="single"/>
            <w:rtl w:val="0"/>
          </w:rPr>
          <w:t xml:space="preserve">https://www.linnbenton.edu/current-students/study/learning-center/writing-assistance/</w:t>
        </w:r>
      </w:hyperlink>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w:t>
      </w:r>
    </w:p>
    <w:p w:rsidR="00000000" w:rsidDel="00000000" w:rsidP="00000000" w:rsidRDefault="00000000" w:rsidRPr="00000000" w14:paraId="000000D0">
      <w:pPr>
        <w:spacing w:line="240" w:lineRule="auto"/>
        <w:ind w:firstLine="720"/>
        <w:rPr/>
      </w:pPr>
      <w:hyperlink r:id="rId21">
        <w:r w:rsidDel="00000000" w:rsidR="00000000" w:rsidRPr="00000000">
          <w:rPr>
            <w:rFonts w:ascii="Times New Roman" w:cs="Times New Roman" w:eastAsia="Times New Roman" w:hAnsi="Times New Roman"/>
            <w:b w:val="1"/>
            <w:color w:val="1155cc"/>
            <w:sz w:val="24"/>
            <w:szCs w:val="24"/>
            <w:u w:val="single"/>
            <w:rtl w:val="0"/>
          </w:rPr>
          <w:t xml:space="preserve">https://library.linnbenton.edu/home</w:t>
        </w:r>
      </w:hyperlink>
      <w:r w:rsidDel="00000000" w:rsidR="00000000" w:rsidRPr="00000000">
        <w:rPr>
          <w:rtl w:val="0"/>
        </w:rPr>
      </w:r>
    </w:p>
    <w:p w:rsidR="00000000" w:rsidDel="00000000" w:rsidP="00000000" w:rsidRDefault="00000000" w:rsidRPr="00000000" w14:paraId="000000D1">
      <w:pPr>
        <w:pStyle w:val="Heading1"/>
        <w:keepNext w:val="0"/>
        <w:keepLines w:val="0"/>
        <w:spacing w:before="480" w:line="240" w:lineRule="auto"/>
        <w:rPr>
          <w:rFonts w:ascii="Times New Roman" w:cs="Times New Roman" w:eastAsia="Times New Roman" w:hAnsi="Times New Roman"/>
          <w:sz w:val="22"/>
          <w:szCs w:val="22"/>
        </w:rPr>
      </w:pPr>
      <w:bookmarkStart w:colFirst="0" w:colLast="0" w:name="_31k5kg1dza4h" w:id="3"/>
      <w:bookmarkEnd w:id="3"/>
      <w:r w:rsidDel="00000000" w:rsidR="00000000" w:rsidRPr="00000000">
        <w:rPr>
          <w:rFonts w:ascii="Times New Roman" w:cs="Times New Roman" w:eastAsia="Times New Roman" w:hAnsi="Times New Roman"/>
          <w:b w:val="1"/>
          <w:sz w:val="24"/>
          <w:szCs w:val="24"/>
          <w:rtl w:val="0"/>
        </w:rPr>
        <w:t xml:space="preserve">CHANGES TO THE SYLLABUS. </w:t>
      </w:r>
      <w:r w:rsidDel="00000000" w:rsidR="00000000" w:rsidRPr="00000000">
        <w:rPr>
          <w:rFonts w:ascii="Times New Roman" w:cs="Times New Roman" w:eastAsia="Times New Roman" w:hAnsi="Times New Roman"/>
          <w:sz w:val="24"/>
          <w:szCs w:val="24"/>
          <w:rtl w:val="0"/>
        </w:rPr>
        <w:t xml:space="preserve">I reserve the right to change the contents of this syllabus due to unforeseen circumstances. You will be given notice of relevant changes in class, through a Moodle Announcement, or through LBCC e-mai</w:t>
      </w:r>
      <w:r w:rsidDel="00000000" w:rsidR="00000000" w:rsidRPr="00000000">
        <w:rPr>
          <w:rFonts w:ascii="Times New Roman" w:cs="Times New Roman" w:eastAsia="Times New Roman" w:hAnsi="Times New Roman"/>
          <w:sz w:val="22"/>
          <w:szCs w:val="22"/>
          <w:rtl w:val="0"/>
        </w:rPr>
        <w:t xml:space="preserve">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SCHEDULE - </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week by week schedule, please see class home page on moodle</w:t>
      </w:r>
      <w:r w:rsidDel="00000000" w:rsidR="00000000" w:rsidRPr="00000000">
        <w:rPr>
          <w:rtl w:val="0"/>
        </w:rPr>
      </w:r>
    </w:p>
    <w:p w:rsidR="00000000" w:rsidDel="00000000" w:rsidP="00000000" w:rsidRDefault="00000000" w:rsidRPr="00000000" w14:paraId="000000D5">
      <w:pPr>
        <w:spacing w:line="256.8" w:lineRule="auto"/>
        <w:rPr>
          <w:sz w:val="24"/>
          <w:szCs w:val="24"/>
        </w:rPr>
      </w:pPr>
      <w:r w:rsidDel="00000000" w:rsidR="00000000" w:rsidRPr="00000000">
        <w:rPr>
          <w:rtl w:val="0"/>
        </w:rPr>
      </w:r>
    </w:p>
    <w:p w:rsidR="00000000" w:rsidDel="00000000" w:rsidP="00000000" w:rsidRDefault="00000000" w:rsidRPr="00000000" w14:paraId="000000D6">
      <w:pPr>
        <w:spacing w:after="240" w:before="240" w:lineRule="auto"/>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innbenton.edu/current-students/study/learning-center/writing-assistance/" TargetMode="External"/><Relationship Id="rId11" Type="http://schemas.openxmlformats.org/officeDocument/2006/relationships/hyperlink" Target="http://www.gcflearnfree.org" TargetMode="External"/><Relationship Id="rId10" Type="http://schemas.openxmlformats.org/officeDocument/2006/relationships/hyperlink" Target="http://www.gcflearnfree.org/" TargetMode="External"/><Relationship Id="rId21" Type="http://schemas.openxmlformats.org/officeDocument/2006/relationships/hyperlink" Target="https://library.linnbenton.edu/home" TargetMode="External"/><Relationship Id="rId13" Type="http://schemas.openxmlformats.org/officeDocument/2006/relationships/hyperlink" Target="https://www.linnbenton.edu/cfar" TargetMode="External"/><Relationship Id="rId12" Type="http://schemas.openxmlformats.org/officeDocument/2006/relationships/hyperlink" Target="https://products.office.com/en-us/student/offic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linnbenton.edu/login/index.php" TargetMode="External"/><Relationship Id="rId15" Type="http://schemas.openxmlformats.org/officeDocument/2006/relationships/hyperlink" Target="https://linnbenton-advocate.symplicity.com/public_report/index.php/pid073717?" TargetMode="External"/><Relationship Id="rId14" Type="http://schemas.openxmlformats.org/officeDocument/2006/relationships/hyperlink" Target="https://www.linnbenton.edu/cfar" TargetMode="External"/><Relationship Id="rId17" Type="http://schemas.openxmlformats.org/officeDocument/2006/relationships/hyperlink" Target="http://lbccpublicsafety.mobapp.at/landing/Desktop" TargetMode="External"/><Relationship Id="rId16" Type="http://schemas.openxmlformats.org/officeDocument/2006/relationships/hyperlink" Target="http://www.linnbenton.edu/public-safety-emergency-planning" TargetMode="External"/><Relationship Id="rId5" Type="http://schemas.openxmlformats.org/officeDocument/2006/relationships/styles" Target="styles.xml"/><Relationship Id="rId19" Type="http://schemas.openxmlformats.org/officeDocument/2006/relationships/hyperlink" Target="https://www.linnbenton.edu/current-students/study/learning-center/" TargetMode="External"/><Relationship Id="rId6" Type="http://schemas.openxmlformats.org/officeDocument/2006/relationships/hyperlink" Target="mailto:beanm@linnbenton.edu" TargetMode="External"/><Relationship Id="rId18" Type="http://schemas.openxmlformats.org/officeDocument/2006/relationships/hyperlink" Target="http://lbccpublicsafety.mobapp.at/landing/Desktop"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www.youtube.com/watch?v=IDDn6tPEov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