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683" w:rsidRDefault="00D37A65">
      <w:pPr>
        <w:jc w:val="center"/>
        <w:rPr>
          <w:color w:val="000000"/>
        </w:rPr>
      </w:pPr>
      <w:bookmarkStart w:id="0" w:name="_GoBack"/>
      <w:bookmarkEnd w:id="0"/>
      <w:proofErr w:type="gramStart"/>
      <w:r>
        <w:rPr>
          <w:color w:val="000000"/>
        </w:rPr>
        <w:t>ED  222</w:t>
      </w:r>
      <w:proofErr w:type="gramEnd"/>
      <w:r>
        <w:rPr>
          <w:color w:val="000000"/>
        </w:rPr>
        <w:t>: Constructive Discipline</w:t>
      </w:r>
      <w:r>
        <w:rPr>
          <w:color w:val="000000"/>
        </w:rPr>
        <w:br/>
        <w:t>CRN# 33589</w:t>
      </w:r>
      <w:r>
        <w:rPr>
          <w:color w:val="000000"/>
        </w:rPr>
        <w:br/>
        <w:t>Final:  Tuesday, 2:30 - 4:</w:t>
      </w:r>
      <w:r>
        <w:t>20</w:t>
      </w:r>
    </w:p>
    <w:p w:rsidR="00B03683" w:rsidRDefault="00B03683">
      <w:pPr>
        <w:rPr>
          <w:sz w:val="20"/>
          <w:szCs w:val="20"/>
        </w:rPr>
      </w:pPr>
    </w:p>
    <w:p w:rsidR="00B03683" w:rsidRDefault="00D37A65">
      <w:pPr>
        <w:rPr>
          <w:sz w:val="20"/>
          <w:szCs w:val="20"/>
        </w:rPr>
      </w:pPr>
      <w:r>
        <w:rPr>
          <w:b/>
        </w:rPr>
        <w:t>Instructor</w:t>
      </w:r>
      <w:r>
        <w:t xml:space="preserve">: </w:t>
      </w:r>
      <w:r>
        <w:tab/>
      </w:r>
      <w:r>
        <w:tab/>
        <w:t xml:space="preserve">Marcia Walsh </w:t>
      </w:r>
    </w:p>
    <w:p w:rsidR="00B03683" w:rsidRDefault="00D37A65">
      <w:pPr>
        <w:ind w:left="2152" w:hanging="2153"/>
        <w:rPr>
          <w:sz w:val="20"/>
          <w:szCs w:val="20"/>
        </w:rPr>
      </w:pPr>
      <w:r>
        <w:rPr>
          <w:b/>
        </w:rPr>
        <w:t>Office</w:t>
      </w:r>
      <w:r>
        <w:t>:                            LM 124</w:t>
      </w:r>
    </w:p>
    <w:p w:rsidR="00B03683" w:rsidRDefault="00D37A65">
      <w:pPr>
        <w:ind w:left="2152" w:hanging="2153"/>
        <w:rPr>
          <w:sz w:val="20"/>
          <w:szCs w:val="20"/>
        </w:rPr>
      </w:pPr>
      <w:r>
        <w:rPr>
          <w:b/>
        </w:rPr>
        <w:t>Phone</w:t>
      </w:r>
      <w:r>
        <w:t xml:space="preserve">: </w:t>
      </w:r>
      <w:r>
        <w:tab/>
        <w:t>541-917-4748</w:t>
      </w:r>
    </w:p>
    <w:p w:rsidR="00B03683" w:rsidRDefault="00D37A65">
      <w:pPr>
        <w:rPr>
          <w:sz w:val="20"/>
          <w:szCs w:val="20"/>
        </w:rPr>
      </w:pPr>
      <w:r>
        <w:rPr>
          <w:b/>
        </w:rPr>
        <w:t>E-mail address</w:t>
      </w:r>
      <w:r>
        <w:t>:</w:t>
      </w:r>
      <w:r>
        <w:tab/>
      </w:r>
      <w:r>
        <w:rPr>
          <w:color w:val="0000FF"/>
          <w:u w:val="single"/>
        </w:rPr>
        <w:t>walshm@linnbenton.edu</w:t>
      </w:r>
      <w:r>
        <w:t xml:space="preserve"> </w:t>
      </w:r>
    </w:p>
    <w:p w:rsidR="00B03683" w:rsidRDefault="00D37A65">
      <w:pPr>
        <w:spacing w:after="272"/>
        <w:rPr>
          <w:sz w:val="20"/>
          <w:szCs w:val="20"/>
        </w:rPr>
      </w:pPr>
      <w:r>
        <w:rPr>
          <w:b/>
        </w:rPr>
        <w:t>Office hours</w:t>
      </w:r>
      <w:r>
        <w:t xml:space="preserve">: </w:t>
      </w:r>
      <w:r>
        <w:tab/>
      </w:r>
      <w:r>
        <w:tab/>
        <w:t>M 3-4, Th 2:30 – 3:30, F 12-1</w:t>
      </w:r>
    </w:p>
    <w:p w:rsidR="00B03683" w:rsidRDefault="00D37A65">
      <w:r>
        <w:rPr>
          <w:b/>
        </w:rPr>
        <w:t>I.</w:t>
      </w:r>
      <w:r>
        <w:rPr>
          <w:sz w:val="20"/>
          <w:szCs w:val="20"/>
        </w:rPr>
        <w:t xml:space="preserve">     </w:t>
      </w:r>
      <w:r>
        <w:rPr>
          <w:b/>
        </w:rPr>
        <w:t>Course Description</w:t>
      </w:r>
      <w:r>
        <w:rPr>
          <w:color w:val="333333"/>
          <w:highlight w:val="white"/>
        </w:rPr>
        <w:t>.</w:t>
      </w:r>
    </w:p>
    <w:p w:rsidR="00B03683" w:rsidRDefault="00D37A65">
      <w:pPr>
        <w:rPr>
          <w:rFonts w:ascii="Times New Roman" w:eastAsia="Times New Roman" w:hAnsi="Times New Roman" w:cs="Times New Roman"/>
        </w:rPr>
      </w:pPr>
      <w:r>
        <w:rPr>
          <w:rFonts w:ascii="Arial" w:eastAsia="Arial" w:hAnsi="Arial" w:cs="Arial"/>
          <w:color w:val="000000"/>
        </w:rPr>
        <w:t>Focuses on supporting children’s healthy social-emotional development to develop friendships, interact with teachers, and meet classroom expectations in developmentally appropriate ways. Students will explore the meaning of childre</w:t>
      </w:r>
      <w:r>
        <w:rPr>
          <w:rFonts w:ascii="Arial" w:eastAsia="Arial" w:hAnsi="Arial" w:cs="Arial"/>
          <w:color w:val="000000"/>
        </w:rPr>
        <w:t xml:space="preserve">n’s behavior. They will practice with social-emotional </w:t>
      </w:r>
      <w:proofErr w:type="gramStart"/>
      <w:r>
        <w:rPr>
          <w:rFonts w:ascii="Arial" w:eastAsia="Arial" w:hAnsi="Arial" w:cs="Arial"/>
          <w:color w:val="000000"/>
        </w:rPr>
        <w:t>strategies which</w:t>
      </w:r>
      <w:proofErr w:type="gramEnd"/>
      <w:r>
        <w:rPr>
          <w:rFonts w:ascii="Arial" w:eastAsia="Arial" w:hAnsi="Arial" w:cs="Arial"/>
          <w:color w:val="000000"/>
        </w:rPr>
        <w:t xml:space="preserve"> support emotional literacy and the management of big emotions. Students will develop behavior plans for teaching children new behavioral skills and supporting children with challenging</w:t>
      </w:r>
      <w:r>
        <w:rPr>
          <w:rFonts w:ascii="Arial" w:eastAsia="Arial" w:hAnsi="Arial" w:cs="Arial"/>
          <w:color w:val="000000"/>
        </w:rPr>
        <w:t xml:space="preserve"> behaviors.</w:t>
      </w:r>
    </w:p>
    <w:p w:rsidR="00B03683" w:rsidRDefault="00D37A65">
      <w:pPr>
        <w:spacing w:after="272"/>
        <w:rPr>
          <w:color w:val="000000"/>
          <w:sz w:val="22"/>
          <w:szCs w:val="22"/>
          <w:highlight w:val="white"/>
        </w:rPr>
      </w:pPr>
      <w:r>
        <w:br/>
      </w:r>
      <w:r>
        <w:br/>
      </w:r>
      <w:r>
        <w:rPr>
          <w:b/>
        </w:rPr>
        <w:t>II.        Course Outcomes</w:t>
      </w:r>
      <w:r>
        <w:rPr>
          <w:b/>
        </w:rPr>
        <w:br/>
        <w:t>   </w:t>
      </w:r>
      <w:r>
        <w:rPr>
          <w:b/>
        </w:rPr>
        <w:tab/>
      </w:r>
      <w:r>
        <w:rPr>
          <w:i/>
        </w:rPr>
        <w:t>Students will be able to</w:t>
      </w:r>
      <w:r>
        <w:rPr>
          <w:i/>
          <w:color w:val="000000"/>
        </w:rPr>
        <w:t xml:space="preserve">: </w:t>
      </w:r>
    </w:p>
    <w:p w:rsidR="00B03683" w:rsidRDefault="00D37A65">
      <w:pPr>
        <w:numPr>
          <w:ilvl w:val="0"/>
          <w:numId w:val="4"/>
        </w:numPr>
        <w:pBdr>
          <w:top w:val="nil"/>
          <w:left w:val="nil"/>
          <w:bottom w:val="nil"/>
          <w:right w:val="nil"/>
          <w:between w:val="nil"/>
        </w:pBdr>
        <w:rPr>
          <w:color w:val="000000"/>
        </w:rPr>
      </w:pPr>
      <w:r>
        <w:rPr>
          <w:color w:val="000000"/>
          <w:highlight w:val="white"/>
        </w:rPr>
        <w:t xml:space="preserve">Create developmentally appropriate materials to support developing </w:t>
      </w:r>
      <w:r>
        <w:rPr>
          <w:color w:val="000000"/>
          <w:highlight w:val="white"/>
        </w:rPr>
        <w:br/>
        <w:t xml:space="preserve">              friendship skills of children.</w:t>
      </w:r>
    </w:p>
    <w:p w:rsidR="00B03683" w:rsidRDefault="00D37A65">
      <w:pPr>
        <w:numPr>
          <w:ilvl w:val="0"/>
          <w:numId w:val="4"/>
        </w:numPr>
        <w:pBdr>
          <w:top w:val="nil"/>
          <w:left w:val="nil"/>
          <w:bottom w:val="nil"/>
          <w:right w:val="nil"/>
          <w:between w:val="nil"/>
        </w:pBdr>
        <w:rPr>
          <w:color w:val="000000"/>
        </w:rPr>
      </w:pPr>
      <w:r>
        <w:rPr>
          <w:color w:val="000000"/>
          <w:highlight w:val="white"/>
        </w:rPr>
        <w:t>Apply developmentally appropriate teaching strategies to guide children</w:t>
      </w:r>
      <w:r>
        <w:rPr>
          <w:color w:val="000000"/>
          <w:highlight w:val="white"/>
        </w:rPr>
        <w:t xml:space="preserve">’s </w:t>
      </w:r>
      <w:r>
        <w:rPr>
          <w:color w:val="000000"/>
          <w:highlight w:val="white"/>
        </w:rPr>
        <w:br/>
        <w:t xml:space="preserve">             behavior. </w:t>
      </w:r>
    </w:p>
    <w:p w:rsidR="00B03683" w:rsidRDefault="00D37A65">
      <w:pPr>
        <w:numPr>
          <w:ilvl w:val="0"/>
          <w:numId w:val="4"/>
        </w:numPr>
        <w:pBdr>
          <w:top w:val="nil"/>
          <w:left w:val="nil"/>
          <w:bottom w:val="nil"/>
          <w:right w:val="nil"/>
          <w:between w:val="nil"/>
        </w:pBdr>
        <w:rPr>
          <w:color w:val="000000"/>
        </w:rPr>
      </w:pPr>
      <w:r>
        <w:rPr>
          <w:color w:val="000000"/>
          <w:highlight w:val="white"/>
        </w:rPr>
        <w:t xml:space="preserve">Develop a plan for supporting social-emotional development, teaching new skills, </w:t>
      </w:r>
      <w:r>
        <w:rPr>
          <w:color w:val="000000"/>
          <w:highlight w:val="white"/>
        </w:rPr>
        <w:br/>
        <w:t xml:space="preserve">              and preventing challenging behavior.</w:t>
      </w:r>
    </w:p>
    <w:p w:rsidR="00B03683" w:rsidRDefault="00D37A65">
      <w:r>
        <w:rPr>
          <w:b/>
        </w:rPr>
        <w:br/>
        <w:t>III.        Required Text and Materials</w:t>
      </w:r>
      <w:r>
        <w:br/>
      </w:r>
      <w:r>
        <w:tab/>
        <w:t> </w:t>
      </w:r>
    </w:p>
    <w:p w:rsidR="00B03683" w:rsidRDefault="00D37A65">
      <w:r>
        <w:t xml:space="preserve">Bilmes, Jenna (2004).  Beyond Behavior Management, </w:t>
      </w:r>
      <w:r>
        <w:t>2</w:t>
      </w:r>
      <w:r>
        <w:rPr>
          <w:vertAlign w:val="superscript"/>
        </w:rPr>
        <w:t>nd</w:t>
      </w:r>
      <w:r>
        <w:t xml:space="preserve"> Ed.  St. Paul, MN:  Redleaf Press. </w:t>
      </w:r>
      <w:r>
        <w:br/>
      </w:r>
    </w:p>
    <w:p w:rsidR="00B03683" w:rsidRDefault="00D37A65">
      <w:r>
        <w:rPr>
          <w:rFonts w:ascii="Arial" w:eastAsia="Arial" w:hAnsi="Arial" w:cs="Arial"/>
          <w:color w:val="222222"/>
          <w:sz w:val="20"/>
          <w:szCs w:val="20"/>
        </w:rPr>
        <w:t>Here is a direct link to this book:</w:t>
      </w:r>
      <w:hyperlink r:id="rId5">
        <w:r>
          <w:rPr>
            <w:rFonts w:ascii="Arial" w:eastAsia="Arial" w:hAnsi="Arial" w:cs="Arial"/>
            <w:color w:val="222222"/>
            <w:sz w:val="20"/>
            <w:szCs w:val="20"/>
          </w:rPr>
          <w:t xml:space="preserve"> </w:t>
        </w:r>
      </w:hyperlink>
      <w:hyperlink r:id="rId6">
        <w:r>
          <w:rPr>
            <w:rFonts w:ascii="Arial" w:eastAsia="Arial" w:hAnsi="Arial" w:cs="Arial"/>
            <w:color w:val="1155CC"/>
            <w:sz w:val="20"/>
            <w:szCs w:val="20"/>
            <w:u w:val="single"/>
          </w:rPr>
          <w:t>https://ebookcentral.proquest.com/lib/linnbentonebooks/detail.action?docID=927899</w:t>
        </w:r>
      </w:hyperlink>
      <w:r>
        <w:br/>
      </w:r>
    </w:p>
    <w:p w:rsidR="00B03683" w:rsidRDefault="00D37A65">
      <w:r>
        <w:t xml:space="preserve">Course Packet purchased at the LBCC Bookstore. </w:t>
      </w:r>
      <w:r>
        <w:rPr>
          <w:b/>
        </w:rPr>
        <w:t>(CP)</w:t>
      </w:r>
      <w:r>
        <w:rPr>
          <w:b/>
        </w:rPr>
        <w:br/>
      </w:r>
      <w:r>
        <w:rPr>
          <w:b/>
        </w:rPr>
        <w:br/>
      </w:r>
    </w:p>
    <w:p w:rsidR="00B03683" w:rsidRDefault="00D37A65">
      <w:pPr>
        <w:spacing w:after="200"/>
        <w:ind w:hanging="720"/>
        <w:rPr>
          <w:sz w:val="20"/>
          <w:szCs w:val="20"/>
        </w:rPr>
      </w:pPr>
      <w:r>
        <w:rPr>
          <w:b/>
        </w:rPr>
        <w:t>IV.       </w:t>
      </w:r>
      <w:r>
        <w:rPr>
          <w:b/>
          <w:u w:val="single"/>
        </w:rPr>
        <w:t xml:space="preserve">How to be </w:t>
      </w:r>
      <w:r>
        <w:rPr>
          <w:b/>
          <w:u w:val="single"/>
        </w:rPr>
        <w:t>SUCCESSFUL in this course</w:t>
      </w:r>
      <w:r>
        <w:rPr>
          <w:b/>
        </w:rPr>
        <w:t>:</w:t>
      </w:r>
    </w:p>
    <w:p w:rsidR="00B03683" w:rsidRDefault="00D37A65">
      <w:pPr>
        <w:widowControl w:val="0"/>
        <w:numPr>
          <w:ilvl w:val="0"/>
          <w:numId w:val="1"/>
        </w:numPr>
        <w:ind w:right="345" w:hanging="360"/>
      </w:pPr>
      <w:r>
        <w:t xml:space="preserve">Show up to class. We do </w:t>
      </w:r>
      <w:proofErr w:type="gramStart"/>
      <w:r>
        <w:t>lots of</w:t>
      </w:r>
      <w:proofErr w:type="gramEnd"/>
      <w:r>
        <w:t xml:space="preserve"> hands-on learning experiences.</w:t>
      </w:r>
    </w:p>
    <w:p w:rsidR="00B03683" w:rsidRDefault="00D37A65">
      <w:pPr>
        <w:widowControl w:val="0"/>
        <w:numPr>
          <w:ilvl w:val="0"/>
          <w:numId w:val="1"/>
        </w:numPr>
        <w:ind w:right="345" w:hanging="360"/>
      </w:pPr>
      <w:r>
        <w:t>Participate in classroom activities and conversations.</w:t>
      </w:r>
    </w:p>
    <w:p w:rsidR="00B03683" w:rsidRDefault="00D37A65">
      <w:pPr>
        <w:widowControl w:val="0"/>
        <w:numPr>
          <w:ilvl w:val="0"/>
          <w:numId w:val="1"/>
        </w:numPr>
        <w:ind w:right="345" w:hanging="360"/>
      </w:pPr>
      <w:r>
        <w:t>Be open-minded.</w:t>
      </w:r>
    </w:p>
    <w:p w:rsidR="00B03683" w:rsidRDefault="00D37A65">
      <w:pPr>
        <w:widowControl w:val="0"/>
        <w:numPr>
          <w:ilvl w:val="0"/>
          <w:numId w:val="1"/>
        </w:numPr>
        <w:ind w:right="345" w:hanging="360"/>
      </w:pPr>
      <w:r>
        <w:t>Look through and familiarize yourself with the course packet contents.</w:t>
      </w:r>
    </w:p>
    <w:p w:rsidR="00B03683" w:rsidRDefault="00D37A65">
      <w:pPr>
        <w:widowControl w:val="0"/>
        <w:numPr>
          <w:ilvl w:val="0"/>
          <w:numId w:val="1"/>
        </w:numPr>
        <w:ind w:right="345" w:hanging="360"/>
      </w:pPr>
      <w:r>
        <w:t>Complete assignments on time.   Type all assignments.</w:t>
      </w:r>
    </w:p>
    <w:p w:rsidR="00B03683" w:rsidRDefault="00D37A65">
      <w:pPr>
        <w:widowControl w:val="0"/>
        <w:numPr>
          <w:ilvl w:val="0"/>
          <w:numId w:val="1"/>
        </w:numPr>
        <w:ind w:right="345" w:hanging="360"/>
      </w:pPr>
      <w:r>
        <w:t>Read weekly assignments and bring in Chapter Organizer Notes for Weekly Question.</w:t>
      </w:r>
      <w:r>
        <w:br/>
      </w:r>
      <w:r>
        <w:br/>
      </w:r>
      <w:r>
        <w:br/>
      </w:r>
      <w:r>
        <w:br/>
      </w:r>
    </w:p>
    <w:p w:rsidR="00B03683" w:rsidRDefault="00D37A65">
      <w:pPr>
        <w:widowControl w:val="0"/>
        <w:ind w:left="-720" w:right="345"/>
      </w:pPr>
      <w:r>
        <w:rPr>
          <w:b/>
        </w:rPr>
        <w:t>VI.       </w:t>
      </w:r>
      <w:r>
        <w:rPr>
          <w:b/>
          <w:u w:val="single"/>
        </w:rPr>
        <w:t>Expectations about your skills and abilities as a student</w:t>
      </w:r>
      <w:r>
        <w:rPr>
          <w:b/>
        </w:rPr>
        <w:t>:</w:t>
      </w:r>
    </w:p>
    <w:p w:rsidR="00B03683" w:rsidRDefault="00D37A65">
      <w:pPr>
        <w:widowControl w:val="0"/>
        <w:numPr>
          <w:ilvl w:val="0"/>
          <w:numId w:val="3"/>
        </w:numPr>
        <w:ind w:left="630" w:right="345" w:hanging="360"/>
      </w:pPr>
      <w:r>
        <w:t>Attend consistently and on time.   </w:t>
      </w:r>
    </w:p>
    <w:p w:rsidR="00B03683" w:rsidRDefault="00D37A65">
      <w:pPr>
        <w:widowControl w:val="0"/>
        <w:numPr>
          <w:ilvl w:val="0"/>
          <w:numId w:val="3"/>
        </w:numPr>
        <w:ind w:left="630" w:right="345" w:hanging="360"/>
      </w:pPr>
      <w:r>
        <w:t>Participate</w:t>
      </w:r>
      <w:r>
        <w:t xml:space="preserve"> as a team member.  Help others learn and grow.</w:t>
      </w:r>
    </w:p>
    <w:p w:rsidR="00B03683" w:rsidRDefault="00D37A65">
      <w:pPr>
        <w:widowControl w:val="0"/>
        <w:numPr>
          <w:ilvl w:val="0"/>
          <w:numId w:val="3"/>
        </w:numPr>
        <w:ind w:left="630" w:right="345" w:hanging="360"/>
      </w:pPr>
      <w:r>
        <w:t>Complete assigned readings in preparation for class.  Bring required book and materials listed on course outline.</w:t>
      </w:r>
    </w:p>
    <w:p w:rsidR="00B03683" w:rsidRDefault="00D37A65">
      <w:pPr>
        <w:widowControl w:val="0"/>
        <w:numPr>
          <w:ilvl w:val="0"/>
          <w:numId w:val="3"/>
        </w:numPr>
        <w:ind w:left="630" w:right="345" w:hanging="360"/>
      </w:pPr>
      <w:r>
        <w:t>Stretch a bit beyond your ‘comfort zone’.  Be open-minded.</w:t>
      </w:r>
    </w:p>
    <w:p w:rsidR="00B03683" w:rsidRDefault="00D37A65">
      <w:pPr>
        <w:widowControl w:val="0"/>
        <w:numPr>
          <w:ilvl w:val="0"/>
          <w:numId w:val="3"/>
        </w:numPr>
        <w:ind w:left="630" w:right="345" w:hanging="360"/>
      </w:pPr>
      <w:r>
        <w:t>Use spell check when submitting ass</w:t>
      </w:r>
      <w:r>
        <w:t>ignments.</w:t>
      </w:r>
      <w:r>
        <w:br/>
      </w:r>
    </w:p>
    <w:p w:rsidR="00B03683" w:rsidRDefault="00D37A65">
      <w:pPr>
        <w:widowControl w:val="0"/>
        <w:ind w:left="-720" w:right="345"/>
      </w:pPr>
      <w:r>
        <w:rPr>
          <w:b/>
        </w:rPr>
        <w:t>VII.     </w:t>
      </w:r>
      <w:r>
        <w:rPr>
          <w:b/>
          <w:u w:val="single"/>
        </w:rPr>
        <w:t> Advice</w:t>
      </w:r>
      <w:r>
        <w:rPr>
          <w:b/>
        </w:rPr>
        <w:t>:</w:t>
      </w:r>
    </w:p>
    <w:p w:rsidR="00B03683" w:rsidRDefault="00D37A65">
      <w:pPr>
        <w:widowControl w:val="0"/>
        <w:numPr>
          <w:ilvl w:val="0"/>
          <w:numId w:val="2"/>
        </w:numPr>
        <w:ind w:right="345" w:hanging="360"/>
      </w:pPr>
      <w:r>
        <w:t>Use your course packet as a resource. There is lots of helpful information in there about the class process and children’s creativity.</w:t>
      </w:r>
    </w:p>
    <w:p w:rsidR="00B03683" w:rsidRDefault="00D37A65">
      <w:pPr>
        <w:widowControl w:val="0"/>
        <w:numPr>
          <w:ilvl w:val="0"/>
          <w:numId w:val="2"/>
        </w:numPr>
        <w:ind w:right="345" w:hanging="360"/>
      </w:pPr>
      <w:r>
        <w:t>Apply what you are learning to the children in your life.</w:t>
      </w:r>
    </w:p>
    <w:p w:rsidR="00B03683" w:rsidRDefault="00D37A65">
      <w:pPr>
        <w:widowControl w:val="0"/>
        <w:numPr>
          <w:ilvl w:val="0"/>
          <w:numId w:val="2"/>
        </w:numPr>
        <w:ind w:right="345" w:hanging="360"/>
      </w:pPr>
      <w:r>
        <w:t>Be prepared on presentation days.</w:t>
      </w:r>
    </w:p>
    <w:p w:rsidR="00B03683" w:rsidRDefault="00D37A65">
      <w:pPr>
        <w:widowControl w:val="0"/>
        <w:numPr>
          <w:ilvl w:val="0"/>
          <w:numId w:val="2"/>
        </w:numPr>
        <w:ind w:right="345" w:hanging="360"/>
      </w:pPr>
      <w:r>
        <w:t>Be open-minded.  Consider alternative perspectives.</w:t>
      </w:r>
      <w:r>
        <w:br/>
      </w:r>
    </w:p>
    <w:p w:rsidR="00B03683" w:rsidRDefault="00D37A65">
      <w:pPr>
        <w:ind w:left="-720" w:right="345"/>
        <w:rPr>
          <w:sz w:val="20"/>
          <w:szCs w:val="20"/>
        </w:rPr>
      </w:pPr>
      <w:r>
        <w:rPr>
          <w:b/>
        </w:rPr>
        <w:t>VII.      </w:t>
      </w:r>
      <w:r>
        <w:rPr>
          <w:b/>
          <w:u w:val="single"/>
        </w:rPr>
        <w:t xml:space="preserve">Grades </w:t>
      </w:r>
      <w:proofErr w:type="gramStart"/>
      <w:r>
        <w:rPr>
          <w:b/>
          <w:u w:val="single"/>
        </w:rPr>
        <w:t>will be based</w:t>
      </w:r>
      <w:proofErr w:type="gramEnd"/>
      <w:r>
        <w:rPr>
          <w:b/>
          <w:u w:val="single"/>
        </w:rPr>
        <w:t xml:space="preserve"> on the following required assignments</w:t>
      </w:r>
      <w:r>
        <w:rPr>
          <w:b/>
        </w:rPr>
        <w:t>:</w:t>
      </w:r>
      <w:r>
        <w:rPr>
          <w:b/>
        </w:rPr>
        <w:tab/>
      </w:r>
      <w:r>
        <w:rPr>
          <w:b/>
        </w:rPr>
        <w:tab/>
      </w:r>
      <w:r>
        <w:rPr>
          <w:b/>
        </w:rPr>
        <w:tab/>
      </w:r>
      <w:r>
        <w:rPr>
          <w:b/>
        </w:rPr>
        <w:tab/>
      </w:r>
      <w:r>
        <w:rPr>
          <w:b/>
        </w:rPr>
        <w:tab/>
      </w:r>
      <w:r>
        <w:rPr>
          <w:b/>
        </w:rPr>
        <w:tab/>
      </w:r>
      <w:r>
        <w:rPr>
          <w:b/>
        </w:rPr>
        <w:tab/>
      </w:r>
      <w:r>
        <w:rPr>
          <w:b/>
        </w:rPr>
        <w:tab/>
      </w:r>
      <w:r>
        <w:rPr>
          <w:b/>
        </w:rPr>
        <w:tab/>
      </w:r>
      <w:r>
        <w:rPr>
          <w:b/>
        </w:rPr>
        <w:tab/>
      </w:r>
    </w:p>
    <w:tbl>
      <w:tblPr>
        <w:tblStyle w:val="a"/>
        <w:tblW w:w="8239" w:type="dxa"/>
        <w:tblInd w:w="-120" w:type="dxa"/>
        <w:tblLayout w:type="fixed"/>
        <w:tblLook w:val="0400" w:firstRow="0" w:lastRow="0" w:firstColumn="0" w:lastColumn="0" w:noHBand="0" w:noVBand="1"/>
      </w:tblPr>
      <w:tblGrid>
        <w:gridCol w:w="5242"/>
        <w:gridCol w:w="1710"/>
        <w:gridCol w:w="1287"/>
      </w:tblGrid>
      <w:tr w:rsidR="00B03683">
        <w:trPr>
          <w:trHeight w:val="500"/>
        </w:trPr>
        <w:tc>
          <w:tcPr>
            <w:tcW w:w="52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jc w:val="center"/>
              <w:rPr>
                <w:sz w:val="20"/>
                <w:szCs w:val="20"/>
              </w:rPr>
            </w:pPr>
            <w:r>
              <w:rPr>
                <w:b/>
              </w:rPr>
              <w:t>Assignments</w:t>
            </w:r>
          </w:p>
        </w:tc>
        <w:tc>
          <w:tcPr>
            <w:tcW w:w="17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jc w:val="center"/>
              <w:rPr>
                <w:sz w:val="20"/>
                <w:szCs w:val="20"/>
              </w:rPr>
            </w:pPr>
            <w:r>
              <w:rPr>
                <w:b/>
              </w:rPr>
              <w:t>Total Pts</w:t>
            </w:r>
          </w:p>
        </w:tc>
        <w:tc>
          <w:tcPr>
            <w:tcW w:w="128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jc w:val="center"/>
              <w:rPr>
                <w:sz w:val="20"/>
                <w:szCs w:val="20"/>
              </w:rPr>
            </w:pPr>
            <w:r>
              <w:rPr>
                <w:b/>
              </w:rPr>
              <w:t>Your Points</w:t>
            </w:r>
          </w:p>
        </w:tc>
      </w:tr>
      <w:tr w:rsidR="00B03683">
        <w:tc>
          <w:tcPr>
            <w:tcW w:w="52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rPr>
                <w:color w:val="000000"/>
                <w:sz w:val="20"/>
                <w:szCs w:val="20"/>
              </w:rPr>
            </w:pPr>
            <w:r>
              <w:rPr>
                <w:color w:val="000000"/>
                <w:sz w:val="20"/>
                <w:szCs w:val="20"/>
              </w:rPr>
              <w:t>Weekly Questions x 9</w:t>
            </w:r>
          </w:p>
        </w:tc>
        <w:tc>
          <w:tcPr>
            <w:tcW w:w="17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jc w:val="center"/>
              <w:rPr>
                <w:color w:val="000000"/>
                <w:sz w:val="20"/>
                <w:szCs w:val="20"/>
              </w:rPr>
            </w:pPr>
            <w:r>
              <w:rPr>
                <w:color w:val="000000"/>
                <w:sz w:val="20"/>
                <w:szCs w:val="20"/>
              </w:rPr>
              <w:t>180</w:t>
            </w:r>
          </w:p>
        </w:tc>
        <w:tc>
          <w:tcPr>
            <w:tcW w:w="128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B03683">
            <w:pPr>
              <w:rPr>
                <w:sz w:val="2"/>
                <w:szCs w:val="2"/>
              </w:rPr>
            </w:pPr>
          </w:p>
        </w:tc>
      </w:tr>
      <w:tr w:rsidR="00B03683">
        <w:tc>
          <w:tcPr>
            <w:tcW w:w="52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rPr>
                <w:color w:val="000000"/>
                <w:sz w:val="20"/>
                <w:szCs w:val="20"/>
              </w:rPr>
            </w:pPr>
            <w:r>
              <w:rPr>
                <w:color w:val="000000"/>
                <w:sz w:val="20"/>
                <w:szCs w:val="20"/>
              </w:rPr>
              <w:t xml:space="preserve">Research Paper </w:t>
            </w:r>
          </w:p>
        </w:tc>
        <w:tc>
          <w:tcPr>
            <w:tcW w:w="17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jc w:val="center"/>
              <w:rPr>
                <w:color w:val="000000"/>
                <w:sz w:val="20"/>
                <w:szCs w:val="20"/>
              </w:rPr>
            </w:pPr>
            <w:r>
              <w:rPr>
                <w:color w:val="000000"/>
                <w:sz w:val="20"/>
                <w:szCs w:val="20"/>
              </w:rPr>
              <w:t>1</w:t>
            </w:r>
            <w:r>
              <w:rPr>
                <w:sz w:val="20"/>
                <w:szCs w:val="20"/>
              </w:rPr>
              <w:t>5</w:t>
            </w:r>
            <w:r>
              <w:rPr>
                <w:color w:val="000000"/>
                <w:sz w:val="20"/>
                <w:szCs w:val="20"/>
              </w:rPr>
              <w:t>0</w:t>
            </w:r>
          </w:p>
        </w:tc>
        <w:tc>
          <w:tcPr>
            <w:tcW w:w="128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B03683">
            <w:pPr>
              <w:rPr>
                <w:sz w:val="2"/>
                <w:szCs w:val="2"/>
              </w:rPr>
            </w:pPr>
          </w:p>
        </w:tc>
      </w:tr>
      <w:tr w:rsidR="00B03683">
        <w:tc>
          <w:tcPr>
            <w:tcW w:w="52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rPr>
                <w:color w:val="000000"/>
                <w:sz w:val="20"/>
                <w:szCs w:val="20"/>
              </w:rPr>
            </w:pPr>
            <w:r>
              <w:rPr>
                <w:color w:val="000000"/>
                <w:sz w:val="20"/>
                <w:szCs w:val="20"/>
              </w:rPr>
              <w:t>Friendship Skill Presentation (need rubric)</w:t>
            </w:r>
          </w:p>
        </w:tc>
        <w:tc>
          <w:tcPr>
            <w:tcW w:w="17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jc w:val="center"/>
              <w:rPr>
                <w:color w:val="000000"/>
                <w:sz w:val="20"/>
                <w:szCs w:val="20"/>
              </w:rPr>
            </w:pPr>
            <w:r>
              <w:rPr>
                <w:color w:val="000000"/>
                <w:sz w:val="20"/>
                <w:szCs w:val="20"/>
              </w:rPr>
              <w:t>100</w:t>
            </w:r>
          </w:p>
        </w:tc>
        <w:tc>
          <w:tcPr>
            <w:tcW w:w="128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B03683">
            <w:pPr>
              <w:rPr>
                <w:sz w:val="2"/>
                <w:szCs w:val="2"/>
              </w:rPr>
            </w:pPr>
          </w:p>
        </w:tc>
      </w:tr>
      <w:tr w:rsidR="00B03683">
        <w:tc>
          <w:tcPr>
            <w:tcW w:w="52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rPr>
                <w:color w:val="000000"/>
                <w:sz w:val="20"/>
                <w:szCs w:val="20"/>
              </w:rPr>
            </w:pPr>
            <w:r>
              <w:rPr>
                <w:color w:val="000000"/>
                <w:sz w:val="20"/>
                <w:szCs w:val="20"/>
              </w:rPr>
              <w:t>Managing Stress</w:t>
            </w:r>
          </w:p>
        </w:tc>
        <w:tc>
          <w:tcPr>
            <w:tcW w:w="17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jc w:val="center"/>
              <w:rPr>
                <w:color w:val="000000"/>
                <w:sz w:val="20"/>
                <w:szCs w:val="20"/>
              </w:rPr>
            </w:pPr>
            <w:r>
              <w:rPr>
                <w:color w:val="000000"/>
                <w:sz w:val="20"/>
                <w:szCs w:val="20"/>
              </w:rPr>
              <w:t>100</w:t>
            </w:r>
          </w:p>
        </w:tc>
        <w:tc>
          <w:tcPr>
            <w:tcW w:w="128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B03683">
            <w:pPr>
              <w:rPr>
                <w:sz w:val="2"/>
                <w:szCs w:val="2"/>
              </w:rPr>
            </w:pPr>
          </w:p>
        </w:tc>
      </w:tr>
      <w:tr w:rsidR="00B03683">
        <w:tc>
          <w:tcPr>
            <w:tcW w:w="52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rPr>
                <w:color w:val="000000"/>
                <w:sz w:val="20"/>
                <w:szCs w:val="20"/>
              </w:rPr>
            </w:pPr>
            <w:r>
              <w:rPr>
                <w:color w:val="000000"/>
                <w:sz w:val="20"/>
                <w:szCs w:val="20"/>
              </w:rPr>
              <w:t>Case Studies</w:t>
            </w:r>
          </w:p>
        </w:tc>
        <w:tc>
          <w:tcPr>
            <w:tcW w:w="17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jc w:val="center"/>
              <w:rPr>
                <w:color w:val="000000"/>
                <w:sz w:val="20"/>
                <w:szCs w:val="20"/>
              </w:rPr>
            </w:pPr>
            <w:r>
              <w:rPr>
                <w:color w:val="000000"/>
                <w:sz w:val="20"/>
                <w:szCs w:val="20"/>
              </w:rPr>
              <w:t>100</w:t>
            </w:r>
          </w:p>
        </w:tc>
        <w:tc>
          <w:tcPr>
            <w:tcW w:w="128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B03683">
            <w:pPr>
              <w:rPr>
                <w:sz w:val="2"/>
                <w:szCs w:val="2"/>
              </w:rPr>
            </w:pPr>
          </w:p>
        </w:tc>
      </w:tr>
      <w:tr w:rsidR="00B03683">
        <w:trPr>
          <w:trHeight w:val="360"/>
        </w:trPr>
        <w:tc>
          <w:tcPr>
            <w:tcW w:w="52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rPr>
                <w:color w:val="000000"/>
                <w:sz w:val="20"/>
                <w:szCs w:val="20"/>
              </w:rPr>
            </w:pPr>
            <w:r>
              <w:rPr>
                <w:color w:val="000000"/>
                <w:sz w:val="20"/>
                <w:szCs w:val="20"/>
              </w:rPr>
              <w:t>Understanding &amp; Responding to Children’s Behavior</w:t>
            </w:r>
          </w:p>
        </w:tc>
        <w:tc>
          <w:tcPr>
            <w:tcW w:w="17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jc w:val="center"/>
              <w:rPr>
                <w:color w:val="000000"/>
                <w:sz w:val="20"/>
                <w:szCs w:val="20"/>
              </w:rPr>
            </w:pPr>
            <w:r>
              <w:rPr>
                <w:color w:val="000000"/>
                <w:sz w:val="20"/>
                <w:szCs w:val="20"/>
              </w:rPr>
              <w:t>100</w:t>
            </w:r>
          </w:p>
        </w:tc>
        <w:tc>
          <w:tcPr>
            <w:tcW w:w="128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B03683">
            <w:pPr>
              <w:rPr>
                <w:sz w:val="16"/>
                <w:szCs w:val="16"/>
              </w:rPr>
            </w:pPr>
          </w:p>
        </w:tc>
      </w:tr>
      <w:tr w:rsidR="00B03683">
        <w:tc>
          <w:tcPr>
            <w:tcW w:w="52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rPr>
                <w:color w:val="000000"/>
                <w:sz w:val="20"/>
                <w:szCs w:val="20"/>
              </w:rPr>
            </w:pPr>
            <w:r>
              <w:rPr>
                <w:color w:val="000000"/>
                <w:sz w:val="20"/>
                <w:szCs w:val="20"/>
              </w:rPr>
              <w:t>Scripted Story</w:t>
            </w:r>
          </w:p>
        </w:tc>
        <w:tc>
          <w:tcPr>
            <w:tcW w:w="17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jc w:val="center"/>
              <w:rPr>
                <w:color w:val="000000"/>
                <w:sz w:val="20"/>
                <w:szCs w:val="20"/>
              </w:rPr>
            </w:pPr>
            <w:r>
              <w:rPr>
                <w:color w:val="000000"/>
                <w:sz w:val="20"/>
                <w:szCs w:val="20"/>
              </w:rPr>
              <w:t>1</w:t>
            </w:r>
            <w:r>
              <w:rPr>
                <w:sz w:val="20"/>
                <w:szCs w:val="20"/>
              </w:rPr>
              <w:t>00</w:t>
            </w:r>
          </w:p>
        </w:tc>
        <w:tc>
          <w:tcPr>
            <w:tcW w:w="128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B03683">
            <w:pPr>
              <w:rPr>
                <w:sz w:val="2"/>
                <w:szCs w:val="2"/>
              </w:rPr>
            </w:pPr>
          </w:p>
        </w:tc>
      </w:tr>
      <w:tr w:rsidR="00B03683">
        <w:trPr>
          <w:trHeight w:val="520"/>
        </w:trPr>
        <w:tc>
          <w:tcPr>
            <w:tcW w:w="52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rPr>
                <w:color w:val="000000"/>
                <w:sz w:val="20"/>
                <w:szCs w:val="20"/>
              </w:rPr>
            </w:pPr>
            <w:r>
              <w:rPr>
                <w:color w:val="000000"/>
                <w:sz w:val="20"/>
                <w:szCs w:val="20"/>
              </w:rPr>
              <w:t>Teaching Replacement Skills</w:t>
            </w:r>
          </w:p>
        </w:tc>
        <w:tc>
          <w:tcPr>
            <w:tcW w:w="17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jc w:val="center"/>
              <w:rPr>
                <w:color w:val="000000"/>
                <w:sz w:val="20"/>
                <w:szCs w:val="20"/>
              </w:rPr>
            </w:pPr>
            <w:r>
              <w:rPr>
                <w:color w:val="000000"/>
                <w:sz w:val="20"/>
                <w:szCs w:val="20"/>
              </w:rPr>
              <w:t>12</w:t>
            </w:r>
            <w:r>
              <w:rPr>
                <w:sz w:val="20"/>
                <w:szCs w:val="20"/>
              </w:rPr>
              <w:t>0</w:t>
            </w:r>
          </w:p>
        </w:tc>
        <w:tc>
          <w:tcPr>
            <w:tcW w:w="128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B03683">
            <w:pPr>
              <w:rPr>
                <w:sz w:val="16"/>
                <w:szCs w:val="16"/>
              </w:rPr>
            </w:pPr>
          </w:p>
        </w:tc>
      </w:tr>
      <w:tr w:rsidR="00B03683">
        <w:trPr>
          <w:trHeight w:val="520"/>
        </w:trPr>
        <w:tc>
          <w:tcPr>
            <w:tcW w:w="52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rPr>
                <w:color w:val="000000"/>
                <w:sz w:val="20"/>
                <w:szCs w:val="20"/>
              </w:rPr>
            </w:pPr>
            <w:r>
              <w:rPr>
                <w:sz w:val="20"/>
                <w:szCs w:val="20"/>
              </w:rPr>
              <w:t>Final</w:t>
            </w:r>
          </w:p>
        </w:tc>
        <w:tc>
          <w:tcPr>
            <w:tcW w:w="171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ind w:right="345"/>
              <w:jc w:val="center"/>
              <w:rPr>
                <w:color w:val="000000"/>
                <w:sz w:val="20"/>
                <w:szCs w:val="20"/>
              </w:rPr>
            </w:pPr>
            <w:r>
              <w:rPr>
                <w:sz w:val="20"/>
                <w:szCs w:val="20"/>
              </w:rPr>
              <w:t>50</w:t>
            </w:r>
          </w:p>
        </w:tc>
        <w:tc>
          <w:tcPr>
            <w:tcW w:w="128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B03683">
            <w:pPr>
              <w:rPr>
                <w:sz w:val="16"/>
                <w:szCs w:val="16"/>
              </w:rPr>
            </w:pPr>
          </w:p>
        </w:tc>
      </w:tr>
    </w:tbl>
    <w:p w:rsidR="00B03683" w:rsidRDefault="00D37A65">
      <w:pPr>
        <w:ind w:left="180" w:right="345"/>
        <w:rPr>
          <w:b/>
          <w:u w:val="single"/>
        </w:rPr>
      </w:pPr>
      <w:r>
        <w:rPr>
          <w:b/>
        </w:rPr>
        <w:tab/>
      </w:r>
      <w:r>
        <w:rPr>
          <w:b/>
        </w:rPr>
        <w:tab/>
      </w:r>
      <w:r>
        <w:rPr>
          <w:b/>
        </w:rPr>
        <w:tab/>
      </w:r>
      <w:r>
        <w:rPr>
          <w:b/>
        </w:rPr>
        <w:tab/>
        <w:t xml:space="preserve">                     Your total points</w:t>
      </w:r>
      <w:proofErr w:type="gramStart"/>
      <w:r>
        <w:rPr>
          <w:b/>
        </w:rPr>
        <w:t>:</w:t>
      </w:r>
      <w:proofErr w:type="gramEnd"/>
      <w:r>
        <w:rPr>
          <w:b/>
        </w:rPr>
        <w:br/>
      </w:r>
      <w:r>
        <w:rPr>
          <w:b/>
          <w:u w:val="single"/>
        </w:rPr>
        <w:t>Written assignments</w:t>
      </w:r>
      <w:r>
        <w:t xml:space="preserve"> will be evaluated on the following:     </w:t>
      </w:r>
      <w:r>
        <w:br/>
      </w:r>
      <w:r>
        <w:tab/>
        <w:t xml:space="preserve">*  Creativity; </w:t>
      </w:r>
      <w:r>
        <w:rPr>
          <w:sz w:val="20"/>
          <w:szCs w:val="20"/>
        </w:rPr>
        <w:t xml:space="preserve"> </w:t>
      </w:r>
      <w:r>
        <w:t>Detail and description</w:t>
      </w:r>
      <w:r>
        <w:rPr>
          <w:sz w:val="20"/>
          <w:szCs w:val="20"/>
        </w:rPr>
        <w:t xml:space="preserve">; </w:t>
      </w:r>
      <w:r>
        <w:t xml:space="preserve">Clarity &amp; Quality &amp; Application of educational </w:t>
      </w:r>
      <w:r>
        <w:br/>
        <w:t xml:space="preserve">              content to classroom experience and/or reading reflections. </w:t>
      </w:r>
    </w:p>
    <w:p w:rsidR="00B03683" w:rsidRDefault="00D37A65">
      <w:pPr>
        <w:ind w:left="180" w:right="345"/>
        <w:rPr>
          <w:i/>
        </w:rPr>
      </w:pPr>
      <w:r>
        <w:rPr>
          <w:i/>
        </w:rPr>
        <w:t>Please see rubric below for ad</w:t>
      </w:r>
      <w:r>
        <w:rPr>
          <w:i/>
        </w:rPr>
        <w:t>ditional guidance.</w:t>
      </w:r>
      <w:r>
        <w:rPr>
          <w:i/>
        </w:rPr>
        <w:br/>
      </w:r>
    </w:p>
    <w:p w:rsidR="00B03683" w:rsidRDefault="00D37A65">
      <w:pPr>
        <w:ind w:left="180" w:right="345"/>
        <w:rPr>
          <w:color w:val="FF0000"/>
          <w:sz w:val="20"/>
          <w:szCs w:val="20"/>
        </w:rPr>
      </w:pPr>
      <w:r>
        <w:rPr>
          <w:b/>
          <w:color w:val="000000"/>
          <w:u w:val="single"/>
        </w:rPr>
        <w:t xml:space="preserve">In-class Presentation (Friendship Skills) </w:t>
      </w:r>
      <w:proofErr w:type="gramStart"/>
      <w:r>
        <w:rPr>
          <w:color w:val="000000"/>
        </w:rPr>
        <w:t>will be evaluated</w:t>
      </w:r>
      <w:proofErr w:type="gramEnd"/>
      <w:r>
        <w:rPr>
          <w:color w:val="000000"/>
        </w:rPr>
        <w:t xml:space="preserve"> by your preparation, ability to be a ‘teacher’ and present to your group like if they were children (see rubric).</w:t>
      </w:r>
      <w:r>
        <w:br/>
      </w:r>
    </w:p>
    <w:p w:rsidR="00B03683" w:rsidRDefault="00D37A65">
      <w:pPr>
        <w:ind w:left="180" w:right="345"/>
      </w:pPr>
      <w:bookmarkStart w:id="1" w:name="_gjdgxs" w:colFirst="0" w:colLast="0"/>
      <w:bookmarkEnd w:id="1"/>
      <w:r>
        <w:rPr>
          <w:b/>
          <w:u w:val="single"/>
        </w:rPr>
        <w:t>Late assignments</w:t>
      </w:r>
      <w:r>
        <w:t xml:space="preserve"> will have </w:t>
      </w:r>
      <w:proofErr w:type="gramStart"/>
      <w:r>
        <w:t>a total of 10</w:t>
      </w:r>
      <w:proofErr w:type="gramEnd"/>
      <w:r>
        <w:t xml:space="preserve">% deducted for each week unless you use a late coupon. You </w:t>
      </w:r>
      <w:r>
        <w:rPr>
          <w:b/>
        </w:rPr>
        <w:t xml:space="preserve">have </w:t>
      </w:r>
      <w:proofErr w:type="gramStart"/>
      <w:r>
        <w:rPr>
          <w:b/>
        </w:rPr>
        <w:t>2</w:t>
      </w:r>
      <w:proofErr w:type="gramEnd"/>
      <w:r>
        <w:rPr>
          <w:b/>
        </w:rPr>
        <w:t xml:space="preserve"> late coupons</w:t>
      </w:r>
      <w:r>
        <w:t xml:space="preserve"> that can be used to turn in assignment a week after due date without 10% deduction.                   </w:t>
      </w:r>
      <w:r>
        <w:br/>
      </w:r>
      <w:r>
        <w:br/>
        <w:t xml:space="preserve">                                      </w:t>
      </w:r>
      <w:r>
        <w:rPr>
          <w:b/>
        </w:rPr>
        <w:t>Week 1-4 as</w:t>
      </w:r>
      <w:r>
        <w:rPr>
          <w:b/>
        </w:rPr>
        <w:t xml:space="preserve">signments </w:t>
      </w:r>
      <w:proofErr w:type="gramStart"/>
      <w:r>
        <w:rPr>
          <w:b/>
        </w:rPr>
        <w:t>will not be accepted</w:t>
      </w:r>
      <w:proofErr w:type="gramEnd"/>
      <w:r>
        <w:rPr>
          <w:b/>
        </w:rPr>
        <w:t xml:space="preserve"> after Week 5.  </w:t>
      </w:r>
      <w:r>
        <w:rPr>
          <w:b/>
        </w:rPr>
        <w:br/>
      </w:r>
      <w:r>
        <w:rPr>
          <w:b/>
        </w:rPr>
        <w:lastRenderedPageBreak/>
        <w:t xml:space="preserve">                                       Week 5-9 assignments </w:t>
      </w:r>
      <w:proofErr w:type="gramStart"/>
      <w:r>
        <w:rPr>
          <w:b/>
        </w:rPr>
        <w:t>will not be accepted</w:t>
      </w:r>
      <w:proofErr w:type="gramEnd"/>
      <w:r>
        <w:rPr>
          <w:b/>
        </w:rPr>
        <w:t xml:space="preserve"> after week 10.</w:t>
      </w:r>
      <w:r>
        <w:rPr>
          <w:b/>
        </w:rPr>
        <w:br/>
      </w:r>
    </w:p>
    <w:tbl>
      <w:tblPr>
        <w:tblStyle w:val="a0"/>
        <w:tblW w:w="9672" w:type="dxa"/>
        <w:tblInd w:w="-120" w:type="dxa"/>
        <w:tblLayout w:type="fixed"/>
        <w:tblLook w:val="0400" w:firstRow="0" w:lastRow="0" w:firstColumn="0" w:lastColumn="0" w:noHBand="0" w:noVBand="1"/>
      </w:tblPr>
      <w:tblGrid>
        <w:gridCol w:w="940"/>
        <w:gridCol w:w="902"/>
        <w:gridCol w:w="736"/>
        <w:gridCol w:w="737"/>
        <w:gridCol w:w="737"/>
        <w:gridCol w:w="787"/>
        <w:gridCol w:w="787"/>
        <w:gridCol w:w="787"/>
        <w:gridCol w:w="755"/>
        <w:gridCol w:w="745"/>
        <w:gridCol w:w="1759"/>
      </w:tblGrid>
      <w:tr w:rsidR="00B03683">
        <w:trPr>
          <w:trHeight w:val="520"/>
        </w:trPr>
        <w:tc>
          <w:tcPr>
            <w:tcW w:w="940"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rsidR="00B03683" w:rsidRDefault="00D37A65">
            <w:pPr>
              <w:spacing w:after="200"/>
              <w:jc w:val="center"/>
              <w:rPr>
                <w:sz w:val="20"/>
                <w:szCs w:val="20"/>
              </w:rPr>
            </w:pPr>
            <w:r>
              <w:rPr>
                <w:sz w:val="20"/>
                <w:szCs w:val="20"/>
              </w:rPr>
              <w:t>A</w:t>
            </w:r>
          </w:p>
        </w:tc>
        <w:tc>
          <w:tcPr>
            <w:tcW w:w="902"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rsidR="00B03683" w:rsidRDefault="00D37A65">
            <w:pPr>
              <w:spacing w:after="200"/>
              <w:jc w:val="center"/>
              <w:rPr>
                <w:sz w:val="20"/>
                <w:szCs w:val="20"/>
              </w:rPr>
            </w:pPr>
            <w:r>
              <w:rPr>
                <w:sz w:val="20"/>
                <w:szCs w:val="20"/>
              </w:rPr>
              <w:t>A-</w:t>
            </w:r>
          </w:p>
        </w:tc>
        <w:tc>
          <w:tcPr>
            <w:tcW w:w="736"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rsidR="00B03683" w:rsidRDefault="00D37A65">
            <w:pPr>
              <w:spacing w:after="200"/>
              <w:jc w:val="center"/>
              <w:rPr>
                <w:sz w:val="20"/>
                <w:szCs w:val="20"/>
              </w:rPr>
            </w:pPr>
            <w:r>
              <w:rPr>
                <w:sz w:val="20"/>
                <w:szCs w:val="20"/>
              </w:rPr>
              <w:t>B+</w:t>
            </w:r>
          </w:p>
        </w:tc>
        <w:tc>
          <w:tcPr>
            <w:tcW w:w="737"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rsidR="00B03683" w:rsidRDefault="00D37A65">
            <w:pPr>
              <w:spacing w:after="200"/>
              <w:jc w:val="center"/>
              <w:rPr>
                <w:sz w:val="20"/>
                <w:szCs w:val="20"/>
              </w:rPr>
            </w:pPr>
            <w:r>
              <w:rPr>
                <w:sz w:val="20"/>
                <w:szCs w:val="20"/>
              </w:rPr>
              <w:t>B</w:t>
            </w:r>
          </w:p>
        </w:tc>
        <w:tc>
          <w:tcPr>
            <w:tcW w:w="737"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rsidR="00B03683" w:rsidRDefault="00D37A65">
            <w:pPr>
              <w:spacing w:after="200"/>
              <w:jc w:val="center"/>
              <w:rPr>
                <w:sz w:val="20"/>
                <w:szCs w:val="20"/>
              </w:rPr>
            </w:pPr>
            <w:r>
              <w:rPr>
                <w:sz w:val="20"/>
                <w:szCs w:val="20"/>
              </w:rPr>
              <w:t>B-</w:t>
            </w:r>
          </w:p>
        </w:tc>
        <w:tc>
          <w:tcPr>
            <w:tcW w:w="787"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rsidR="00B03683" w:rsidRDefault="00D37A65">
            <w:pPr>
              <w:spacing w:after="200"/>
              <w:jc w:val="center"/>
              <w:rPr>
                <w:sz w:val="20"/>
                <w:szCs w:val="20"/>
              </w:rPr>
            </w:pPr>
            <w:r>
              <w:rPr>
                <w:sz w:val="20"/>
                <w:szCs w:val="20"/>
              </w:rPr>
              <w:t>C+</w:t>
            </w:r>
          </w:p>
        </w:tc>
        <w:tc>
          <w:tcPr>
            <w:tcW w:w="787"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rsidR="00B03683" w:rsidRDefault="00D37A65">
            <w:pPr>
              <w:spacing w:after="200"/>
              <w:jc w:val="center"/>
              <w:rPr>
                <w:sz w:val="20"/>
                <w:szCs w:val="20"/>
              </w:rPr>
            </w:pPr>
            <w:r>
              <w:rPr>
                <w:sz w:val="20"/>
                <w:szCs w:val="20"/>
              </w:rPr>
              <w:t>C</w:t>
            </w:r>
          </w:p>
        </w:tc>
        <w:tc>
          <w:tcPr>
            <w:tcW w:w="787"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rsidR="00B03683" w:rsidRDefault="00D37A65">
            <w:pPr>
              <w:spacing w:after="200"/>
              <w:jc w:val="center"/>
              <w:rPr>
                <w:sz w:val="20"/>
                <w:szCs w:val="20"/>
              </w:rPr>
            </w:pPr>
            <w:r>
              <w:rPr>
                <w:sz w:val="20"/>
                <w:szCs w:val="20"/>
              </w:rPr>
              <w:t>C-</w:t>
            </w:r>
          </w:p>
        </w:tc>
        <w:tc>
          <w:tcPr>
            <w:tcW w:w="755"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rsidR="00B03683" w:rsidRDefault="00D37A65">
            <w:pPr>
              <w:spacing w:after="200"/>
              <w:jc w:val="center"/>
              <w:rPr>
                <w:sz w:val="20"/>
                <w:szCs w:val="20"/>
              </w:rPr>
            </w:pPr>
            <w:r>
              <w:rPr>
                <w:sz w:val="20"/>
                <w:szCs w:val="20"/>
              </w:rPr>
              <w:t>D+</w:t>
            </w:r>
          </w:p>
        </w:tc>
        <w:tc>
          <w:tcPr>
            <w:tcW w:w="745"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rsidR="00B03683" w:rsidRDefault="00D37A65">
            <w:pPr>
              <w:spacing w:after="200"/>
              <w:jc w:val="center"/>
              <w:rPr>
                <w:sz w:val="20"/>
                <w:szCs w:val="20"/>
              </w:rPr>
            </w:pPr>
            <w:r>
              <w:rPr>
                <w:sz w:val="20"/>
                <w:szCs w:val="20"/>
              </w:rPr>
              <w:t>D</w:t>
            </w:r>
          </w:p>
        </w:tc>
        <w:tc>
          <w:tcPr>
            <w:tcW w:w="1759"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rsidR="00B03683" w:rsidRDefault="00D37A65">
            <w:pPr>
              <w:spacing w:after="200"/>
              <w:jc w:val="center"/>
              <w:rPr>
                <w:sz w:val="20"/>
                <w:szCs w:val="20"/>
              </w:rPr>
            </w:pPr>
            <w:r>
              <w:rPr>
                <w:sz w:val="20"/>
                <w:szCs w:val="20"/>
              </w:rPr>
              <w:t>F</w:t>
            </w:r>
          </w:p>
        </w:tc>
      </w:tr>
      <w:tr w:rsidR="00B03683">
        <w:trPr>
          <w:trHeight w:val="240"/>
        </w:trPr>
        <w:tc>
          <w:tcPr>
            <w:tcW w:w="940"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94-11</w:t>
            </w:r>
          </w:p>
        </w:tc>
        <w:tc>
          <w:tcPr>
            <w:tcW w:w="90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90-93</w:t>
            </w:r>
          </w:p>
        </w:tc>
        <w:tc>
          <w:tcPr>
            <w:tcW w:w="736"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87-89</w:t>
            </w:r>
          </w:p>
        </w:tc>
        <w:tc>
          <w:tcPr>
            <w:tcW w:w="73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84-86</w:t>
            </w:r>
          </w:p>
        </w:tc>
        <w:tc>
          <w:tcPr>
            <w:tcW w:w="73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80-83</w:t>
            </w:r>
          </w:p>
        </w:tc>
        <w:tc>
          <w:tcPr>
            <w:tcW w:w="78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77-79</w:t>
            </w:r>
          </w:p>
        </w:tc>
        <w:tc>
          <w:tcPr>
            <w:tcW w:w="78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74-76</w:t>
            </w:r>
          </w:p>
        </w:tc>
        <w:tc>
          <w:tcPr>
            <w:tcW w:w="787"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70-70</w:t>
            </w:r>
          </w:p>
        </w:tc>
        <w:tc>
          <w:tcPr>
            <w:tcW w:w="75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67-69</w:t>
            </w:r>
          </w:p>
        </w:tc>
        <w:tc>
          <w:tcPr>
            <w:tcW w:w="745"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60-66</w:t>
            </w:r>
          </w:p>
        </w:tc>
        <w:tc>
          <w:tcPr>
            <w:tcW w:w="175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&lt;60</w:t>
            </w:r>
          </w:p>
        </w:tc>
      </w:tr>
      <w:tr w:rsidR="00B03683">
        <w:trPr>
          <w:trHeight w:val="240"/>
        </w:trPr>
        <w:tc>
          <w:tcPr>
            <w:tcW w:w="1842"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jc w:val="center"/>
              <w:rPr>
                <w:sz w:val="20"/>
                <w:szCs w:val="20"/>
              </w:rPr>
            </w:pPr>
            <w:r>
              <w:rPr>
                <w:sz w:val="20"/>
                <w:szCs w:val="20"/>
              </w:rPr>
              <w:t>Excellent</w:t>
            </w:r>
          </w:p>
        </w:tc>
        <w:tc>
          <w:tcPr>
            <w:tcW w:w="2210"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jc w:val="center"/>
              <w:rPr>
                <w:sz w:val="20"/>
                <w:szCs w:val="20"/>
              </w:rPr>
            </w:pPr>
            <w:r>
              <w:rPr>
                <w:sz w:val="20"/>
                <w:szCs w:val="20"/>
              </w:rPr>
              <w:t>Good</w:t>
            </w:r>
          </w:p>
        </w:tc>
        <w:tc>
          <w:tcPr>
            <w:tcW w:w="2361"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jc w:val="center"/>
              <w:rPr>
                <w:sz w:val="20"/>
                <w:szCs w:val="20"/>
              </w:rPr>
            </w:pPr>
            <w:r>
              <w:rPr>
                <w:sz w:val="20"/>
                <w:szCs w:val="20"/>
              </w:rPr>
              <w:t>Satisfactory</w:t>
            </w:r>
          </w:p>
        </w:tc>
        <w:tc>
          <w:tcPr>
            <w:tcW w:w="1500"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jc w:val="center"/>
              <w:rPr>
                <w:sz w:val="20"/>
                <w:szCs w:val="20"/>
              </w:rPr>
            </w:pPr>
            <w:r>
              <w:rPr>
                <w:sz w:val="20"/>
                <w:szCs w:val="20"/>
              </w:rPr>
              <w:t>Passing</w:t>
            </w:r>
          </w:p>
        </w:tc>
        <w:tc>
          <w:tcPr>
            <w:tcW w:w="175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jc w:val="center"/>
              <w:rPr>
                <w:sz w:val="20"/>
                <w:szCs w:val="20"/>
              </w:rPr>
            </w:pPr>
            <w:r>
              <w:rPr>
                <w:sz w:val="20"/>
                <w:szCs w:val="20"/>
              </w:rPr>
              <w:t>Fair</w:t>
            </w:r>
          </w:p>
        </w:tc>
      </w:tr>
      <w:tr w:rsidR="00B03683">
        <w:trPr>
          <w:trHeight w:val="4320"/>
        </w:trPr>
        <w:tc>
          <w:tcPr>
            <w:tcW w:w="1842"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40"/>
              <w:rPr>
                <w:sz w:val="20"/>
                <w:szCs w:val="20"/>
              </w:rPr>
            </w:pPr>
            <w:r>
              <w:rPr>
                <w:b/>
                <w:sz w:val="20"/>
                <w:szCs w:val="20"/>
              </w:rPr>
              <w:t>What this means:</w:t>
            </w:r>
          </w:p>
          <w:p w:rsidR="00B03683" w:rsidRDefault="00D37A65">
            <w:pPr>
              <w:spacing w:after="240"/>
              <w:rPr>
                <w:sz w:val="20"/>
                <w:szCs w:val="20"/>
              </w:rPr>
            </w:pPr>
            <w:r>
              <w:rPr>
                <w:sz w:val="20"/>
                <w:szCs w:val="20"/>
              </w:rPr>
              <w:t>Grades in this range indicate that your work was simply superb. My comments and suggestions relate only to ways you might extend your thinking. Your product shows complete and flexible mastery of course objectives and outcomes.</w:t>
            </w:r>
          </w:p>
        </w:tc>
        <w:tc>
          <w:tcPr>
            <w:tcW w:w="2210"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40"/>
              <w:rPr>
                <w:sz w:val="20"/>
                <w:szCs w:val="20"/>
              </w:rPr>
            </w:pPr>
            <w:r>
              <w:rPr>
                <w:b/>
                <w:sz w:val="20"/>
                <w:szCs w:val="20"/>
              </w:rPr>
              <w:t>What this means:</w:t>
            </w:r>
          </w:p>
          <w:p w:rsidR="00B03683" w:rsidRDefault="00D37A65">
            <w:pPr>
              <w:spacing w:after="240"/>
              <w:rPr>
                <w:sz w:val="20"/>
                <w:szCs w:val="20"/>
              </w:rPr>
            </w:pPr>
            <w:r>
              <w:rPr>
                <w:sz w:val="20"/>
                <w:szCs w:val="20"/>
              </w:rPr>
              <w:t>Grades in t</w:t>
            </w:r>
            <w:r>
              <w:rPr>
                <w:sz w:val="20"/>
                <w:szCs w:val="20"/>
              </w:rPr>
              <w:t xml:space="preserve">his range indicate that your work is solid. My comments and suggestions identify a few points that you have misunderstood, confused, or omitted. </w:t>
            </w:r>
            <w:proofErr w:type="gramStart"/>
            <w:r>
              <w:rPr>
                <w:sz w:val="20"/>
                <w:szCs w:val="20"/>
              </w:rPr>
              <w:t>But overall</w:t>
            </w:r>
            <w:proofErr w:type="gramEnd"/>
            <w:r>
              <w:rPr>
                <w:sz w:val="20"/>
                <w:szCs w:val="20"/>
              </w:rPr>
              <w:t>, your product shows appropriate mastery of course objectives and outcomes.</w:t>
            </w:r>
          </w:p>
        </w:tc>
        <w:tc>
          <w:tcPr>
            <w:tcW w:w="2361" w:type="dxa"/>
            <w:gridSpan w:val="3"/>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40"/>
              <w:rPr>
                <w:sz w:val="20"/>
                <w:szCs w:val="20"/>
              </w:rPr>
            </w:pPr>
            <w:r>
              <w:rPr>
                <w:b/>
                <w:sz w:val="20"/>
                <w:szCs w:val="20"/>
              </w:rPr>
              <w:t>What this means:</w:t>
            </w:r>
          </w:p>
          <w:p w:rsidR="00B03683" w:rsidRDefault="00D37A65">
            <w:pPr>
              <w:spacing w:after="240"/>
              <w:rPr>
                <w:sz w:val="20"/>
                <w:szCs w:val="20"/>
              </w:rPr>
            </w:pPr>
            <w:r>
              <w:rPr>
                <w:sz w:val="20"/>
                <w:szCs w:val="20"/>
              </w:rPr>
              <w:t xml:space="preserve">Grades in this range indicate that your work is acceptable. My comments and suggestions identify many points that you have misunderstood, confused, or omitted. Your product shows that you have made progress toward mastering course objectives and outcomes, </w:t>
            </w:r>
            <w:r>
              <w:rPr>
                <w:sz w:val="20"/>
                <w:szCs w:val="20"/>
              </w:rPr>
              <w:t xml:space="preserve">but that further work </w:t>
            </w:r>
            <w:proofErr w:type="gramStart"/>
            <w:r>
              <w:rPr>
                <w:sz w:val="20"/>
                <w:szCs w:val="20"/>
              </w:rPr>
              <w:t>is needed</w:t>
            </w:r>
            <w:proofErr w:type="gramEnd"/>
            <w:r>
              <w:rPr>
                <w:sz w:val="20"/>
                <w:szCs w:val="20"/>
              </w:rPr>
              <w:t>.</w:t>
            </w:r>
          </w:p>
        </w:tc>
        <w:tc>
          <w:tcPr>
            <w:tcW w:w="1500" w:type="dxa"/>
            <w:gridSpan w:val="2"/>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40"/>
              <w:rPr>
                <w:sz w:val="20"/>
                <w:szCs w:val="20"/>
              </w:rPr>
            </w:pPr>
            <w:r>
              <w:rPr>
                <w:b/>
                <w:sz w:val="20"/>
                <w:szCs w:val="20"/>
              </w:rPr>
              <w:t>What this means:</w:t>
            </w:r>
          </w:p>
          <w:p w:rsidR="00B03683" w:rsidRDefault="00D37A65">
            <w:pPr>
              <w:spacing w:after="240"/>
              <w:rPr>
                <w:sz w:val="20"/>
                <w:szCs w:val="20"/>
              </w:rPr>
            </w:pPr>
            <w:r>
              <w:rPr>
                <w:sz w:val="20"/>
                <w:szCs w:val="20"/>
              </w:rPr>
              <w:t>Grades in this range indicate that you have put effort into your work, but the product shows little progress toward mastery of course objectives and outcomes.</w:t>
            </w:r>
          </w:p>
          <w:p w:rsidR="00B03683" w:rsidRDefault="00B03683">
            <w:pPr>
              <w:rPr>
                <w:sz w:val="20"/>
                <w:szCs w:val="20"/>
              </w:rPr>
            </w:pPr>
          </w:p>
        </w:tc>
        <w:tc>
          <w:tcPr>
            <w:tcW w:w="1759"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40"/>
              <w:rPr>
                <w:sz w:val="20"/>
                <w:szCs w:val="20"/>
              </w:rPr>
            </w:pPr>
            <w:r>
              <w:rPr>
                <w:b/>
                <w:sz w:val="20"/>
                <w:szCs w:val="20"/>
              </w:rPr>
              <w:t>What this means:</w:t>
            </w:r>
          </w:p>
          <w:p w:rsidR="00B03683" w:rsidRDefault="00D37A65">
            <w:pPr>
              <w:spacing w:after="240"/>
              <w:rPr>
                <w:sz w:val="20"/>
                <w:szCs w:val="20"/>
              </w:rPr>
            </w:pPr>
            <w:r>
              <w:rPr>
                <w:sz w:val="20"/>
                <w:szCs w:val="20"/>
              </w:rPr>
              <w:t>Grades in this range indicate</w:t>
            </w:r>
            <w:r>
              <w:rPr>
                <w:sz w:val="20"/>
                <w:szCs w:val="20"/>
              </w:rPr>
              <w:t xml:space="preserve"> that little effort </w:t>
            </w:r>
            <w:proofErr w:type="gramStart"/>
            <w:r>
              <w:rPr>
                <w:sz w:val="20"/>
                <w:szCs w:val="20"/>
              </w:rPr>
              <w:t>was put</w:t>
            </w:r>
            <w:proofErr w:type="gramEnd"/>
            <w:r>
              <w:rPr>
                <w:sz w:val="20"/>
                <w:szCs w:val="20"/>
              </w:rPr>
              <w:t xml:space="preserve"> into completion of course assignments. The product shows little progress toward mastery of course objectives and outcome</w:t>
            </w:r>
          </w:p>
        </w:tc>
      </w:tr>
    </w:tbl>
    <w:p w:rsidR="00B03683" w:rsidRDefault="00B03683">
      <w:pPr>
        <w:rPr>
          <w:sz w:val="20"/>
          <w:szCs w:val="20"/>
        </w:rPr>
      </w:pPr>
    </w:p>
    <w:p w:rsidR="00B03683" w:rsidRDefault="00D37A65">
      <w:pPr>
        <w:ind w:left="1440" w:right="345" w:hanging="1980"/>
        <w:rPr>
          <w:sz w:val="20"/>
          <w:szCs w:val="20"/>
        </w:rPr>
      </w:pPr>
      <w:r>
        <w:t xml:space="preserve">         A = 90-100%                  B = 80-89%</w:t>
      </w:r>
      <w:r>
        <w:tab/>
      </w:r>
      <w:r>
        <w:tab/>
        <w:t xml:space="preserve">  C = 70-79%</w:t>
      </w:r>
      <w:r>
        <w:tab/>
        <w:t xml:space="preserve">    D = 60-69%         F = 59% or less</w:t>
      </w:r>
    </w:p>
    <w:p w:rsidR="00B03683" w:rsidRDefault="00D37A65">
      <w:pPr>
        <w:ind w:left="1440" w:right="345" w:hanging="1980"/>
        <w:rPr>
          <w:sz w:val="20"/>
          <w:szCs w:val="20"/>
        </w:rPr>
      </w:pPr>
      <w:r>
        <w:t>            900-1000     </w:t>
      </w:r>
      <w:r>
        <w:tab/>
        <w:t xml:space="preserve">              800-899 </w:t>
      </w:r>
      <w:r>
        <w:tab/>
      </w:r>
      <w:r>
        <w:tab/>
        <w:t xml:space="preserve">      700-799                600-699 </w:t>
      </w:r>
      <w:r>
        <w:tab/>
        <w:t>        590 or less</w:t>
      </w:r>
    </w:p>
    <w:p w:rsidR="00B03683" w:rsidRDefault="00B03683">
      <w:pPr>
        <w:spacing w:before="100" w:after="100"/>
        <w:ind w:left="-540"/>
        <w:rPr>
          <w:i/>
          <w:sz w:val="22"/>
          <w:szCs w:val="22"/>
        </w:rPr>
      </w:pPr>
    </w:p>
    <w:p w:rsidR="00B03683" w:rsidRDefault="00B03683">
      <w:pPr>
        <w:spacing w:before="100" w:after="100"/>
        <w:ind w:left="-540"/>
        <w:rPr>
          <w:i/>
          <w:sz w:val="22"/>
          <w:szCs w:val="22"/>
        </w:rPr>
      </w:pPr>
    </w:p>
    <w:p w:rsidR="00B03683" w:rsidRDefault="00D37A65">
      <w:pPr>
        <w:spacing w:before="100" w:after="100"/>
        <w:ind w:left="-540"/>
        <w:rPr>
          <w:sz w:val="20"/>
          <w:szCs w:val="20"/>
        </w:rPr>
      </w:pPr>
      <w:r>
        <w:rPr>
          <w:i/>
          <w:sz w:val="22"/>
          <w:szCs w:val="22"/>
        </w:rPr>
        <w:t xml:space="preserve">Note: Students who may need accommodations due to documented disabilities, or who have medical </w:t>
      </w:r>
      <w:proofErr w:type="gramStart"/>
      <w:r>
        <w:rPr>
          <w:i/>
          <w:sz w:val="22"/>
          <w:szCs w:val="22"/>
        </w:rPr>
        <w:t>information which</w:t>
      </w:r>
      <w:proofErr w:type="gramEnd"/>
      <w:r>
        <w:rPr>
          <w:i/>
          <w:sz w:val="22"/>
          <w:szCs w:val="22"/>
        </w:rPr>
        <w:t xml:space="preserve"> the instructor should know, or wh</w:t>
      </w:r>
      <w:r>
        <w:rPr>
          <w:i/>
          <w:sz w:val="22"/>
          <w:szCs w:val="22"/>
        </w:rPr>
        <w:t>o need special arrangements in an emergency, should speak with the instructor during the first week of class. If you believe you may need accommodation services, please contact Center for Accessibility Resources at 541-917-4789. If you have documented your</w:t>
      </w:r>
      <w:r>
        <w:rPr>
          <w:i/>
          <w:sz w:val="22"/>
          <w:szCs w:val="22"/>
        </w:rPr>
        <w:t xml:space="preserve"> disability, remember that you must make your request for accommodations through the Center for Accessibility Resources Online Services web page every term, in order to receive accommodations.</w:t>
      </w:r>
      <w:r>
        <w:rPr>
          <w:i/>
          <w:sz w:val="22"/>
          <w:szCs w:val="22"/>
        </w:rPr>
        <w:br/>
      </w:r>
    </w:p>
    <w:p w:rsidR="00B03683" w:rsidRDefault="00D37A65">
      <w:pPr>
        <w:spacing w:after="200"/>
        <w:ind w:left="-540"/>
        <w:rPr>
          <w:b/>
        </w:rPr>
      </w:pPr>
      <w:r>
        <w:rPr>
          <w:i/>
          <w:sz w:val="22"/>
          <w:szCs w:val="22"/>
        </w:rPr>
        <w:t>LBCC maintains a policy of nondiscrimination and equal opportu</w:t>
      </w:r>
      <w:r>
        <w:rPr>
          <w:i/>
          <w:sz w:val="22"/>
          <w:szCs w:val="22"/>
        </w:rPr>
        <w:t>nity in employment and admissions, without regard to race, color, sex, marital and/or parental status, religion, national origin, age, mental or physical disability, Vietnam era, or veteran status.  (See Administrative Rule No. E029 and Board Policy Series</w:t>
      </w:r>
      <w:r>
        <w:rPr>
          <w:i/>
          <w:sz w:val="22"/>
          <w:szCs w:val="22"/>
        </w:rPr>
        <w:t xml:space="preserve"> No. 6090.)</w:t>
      </w:r>
    </w:p>
    <w:p w:rsidR="00B03683" w:rsidRDefault="00D37A65">
      <w:pPr>
        <w:spacing w:after="200"/>
        <w:ind w:left="-540"/>
        <w:rPr>
          <w:sz w:val="20"/>
          <w:szCs w:val="20"/>
        </w:rPr>
      </w:pPr>
      <w:bookmarkStart w:id="2" w:name="_30j0zll" w:colFirst="0" w:colLast="0"/>
      <w:bookmarkEnd w:id="2"/>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lastRenderedPageBreak/>
        <w:br/>
      </w:r>
      <w:r>
        <w:rPr>
          <w:b/>
          <w:sz w:val="22"/>
          <w:szCs w:val="22"/>
        </w:rPr>
        <w:br/>
        <w:t>VII</w:t>
      </w:r>
      <w:proofErr w:type="gramStart"/>
      <w:r>
        <w:rPr>
          <w:i/>
          <w:sz w:val="22"/>
          <w:szCs w:val="22"/>
        </w:rPr>
        <w:t>.  </w:t>
      </w:r>
      <w:r>
        <w:rPr>
          <w:b/>
        </w:rPr>
        <w:t>Calendar</w:t>
      </w:r>
      <w:proofErr w:type="gramEnd"/>
      <w:r>
        <w:rPr>
          <w:b/>
        </w:rPr>
        <w:t> /Course Outline</w:t>
      </w:r>
    </w:p>
    <w:tbl>
      <w:tblPr>
        <w:tblStyle w:val="a1"/>
        <w:tblW w:w="9671" w:type="dxa"/>
        <w:tblInd w:w="-240" w:type="dxa"/>
        <w:tblLayout w:type="fixed"/>
        <w:tblLook w:val="0400" w:firstRow="0" w:lastRow="0" w:firstColumn="0" w:lastColumn="0" w:noHBand="0" w:noVBand="1"/>
      </w:tblPr>
      <w:tblGrid>
        <w:gridCol w:w="1942"/>
        <w:gridCol w:w="3298"/>
        <w:gridCol w:w="1743"/>
        <w:gridCol w:w="2688"/>
      </w:tblGrid>
      <w:tr w:rsidR="00B03683">
        <w:trPr>
          <w:trHeight w:val="540"/>
        </w:trPr>
        <w:tc>
          <w:tcPr>
            <w:tcW w:w="1942"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rsidR="00B03683" w:rsidRDefault="00D37A65">
            <w:pPr>
              <w:spacing w:after="200"/>
              <w:jc w:val="center"/>
              <w:rPr>
                <w:sz w:val="20"/>
                <w:szCs w:val="20"/>
              </w:rPr>
            </w:pPr>
            <w:r>
              <w:rPr>
                <w:b/>
              </w:rPr>
              <w:t>WHAT WE DO WHEN</w:t>
            </w:r>
          </w:p>
        </w:tc>
        <w:tc>
          <w:tcPr>
            <w:tcW w:w="3298"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rsidR="00B03683" w:rsidRDefault="00D37A65">
            <w:pPr>
              <w:spacing w:after="200"/>
              <w:jc w:val="center"/>
              <w:rPr>
                <w:sz w:val="20"/>
                <w:szCs w:val="20"/>
              </w:rPr>
            </w:pPr>
            <w:r>
              <w:rPr>
                <w:b/>
              </w:rPr>
              <w:t>Topic</w:t>
            </w:r>
          </w:p>
        </w:tc>
        <w:tc>
          <w:tcPr>
            <w:tcW w:w="1743"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rsidR="00B03683" w:rsidRDefault="00D37A65">
            <w:pPr>
              <w:spacing w:after="200"/>
              <w:jc w:val="center"/>
              <w:rPr>
                <w:sz w:val="20"/>
                <w:szCs w:val="20"/>
              </w:rPr>
            </w:pPr>
            <w:r>
              <w:rPr>
                <w:b/>
              </w:rPr>
              <w:t>Readings Due Today</w:t>
            </w:r>
          </w:p>
        </w:tc>
        <w:tc>
          <w:tcPr>
            <w:tcW w:w="2688"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rsidR="00B03683" w:rsidRDefault="00D37A65">
            <w:pPr>
              <w:spacing w:after="200"/>
              <w:jc w:val="center"/>
              <w:rPr>
                <w:sz w:val="20"/>
                <w:szCs w:val="20"/>
              </w:rPr>
            </w:pPr>
            <w:r>
              <w:rPr>
                <w:b/>
              </w:rPr>
              <w:t>Assignments Due Today</w:t>
            </w:r>
          </w:p>
        </w:tc>
      </w:tr>
      <w:tr w:rsidR="00B03683">
        <w:trPr>
          <w:trHeight w:val="600"/>
        </w:trPr>
        <w:tc>
          <w:tcPr>
            <w:tcW w:w="19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b/>
                <w:sz w:val="28"/>
                <w:szCs w:val="28"/>
              </w:rPr>
              <w:t xml:space="preserve">             1</w:t>
            </w:r>
          </w:p>
        </w:tc>
        <w:tc>
          <w:tcPr>
            <w:tcW w:w="329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rPr>
                <w:sz w:val="20"/>
                <w:szCs w:val="20"/>
              </w:rPr>
            </w:pPr>
            <w:r>
              <w:rPr>
                <w:sz w:val="20"/>
                <w:szCs w:val="20"/>
              </w:rPr>
              <w:t>Positive Guidance &amp; Brain Development</w:t>
            </w:r>
          </w:p>
        </w:tc>
        <w:tc>
          <w:tcPr>
            <w:tcW w:w="17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B03683">
            <w:pPr>
              <w:spacing w:after="200"/>
              <w:rPr>
                <w:sz w:val="20"/>
                <w:szCs w:val="20"/>
              </w:rPr>
            </w:pPr>
          </w:p>
        </w:tc>
        <w:tc>
          <w:tcPr>
            <w:tcW w:w="268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B03683">
            <w:pPr>
              <w:spacing w:after="200"/>
              <w:rPr>
                <w:sz w:val="20"/>
                <w:szCs w:val="20"/>
              </w:rPr>
            </w:pPr>
          </w:p>
        </w:tc>
      </w:tr>
      <w:tr w:rsidR="00B03683">
        <w:tc>
          <w:tcPr>
            <w:tcW w:w="19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b/>
                <w:sz w:val="28"/>
                <w:szCs w:val="28"/>
              </w:rPr>
              <w:t>             2</w:t>
            </w:r>
          </w:p>
        </w:tc>
        <w:tc>
          <w:tcPr>
            <w:tcW w:w="329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Attachment &amp; Child Trauma</w:t>
            </w:r>
            <w:r>
              <w:rPr>
                <w:sz w:val="20"/>
                <w:szCs w:val="20"/>
              </w:rPr>
              <w:br/>
            </w:r>
          </w:p>
        </w:tc>
        <w:tc>
          <w:tcPr>
            <w:tcW w:w="17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Chapters 1 &amp; 2</w:t>
            </w:r>
          </w:p>
        </w:tc>
        <w:tc>
          <w:tcPr>
            <w:tcW w:w="268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B03683">
            <w:pPr>
              <w:spacing w:after="200"/>
              <w:rPr>
                <w:sz w:val="20"/>
                <w:szCs w:val="20"/>
              </w:rPr>
            </w:pPr>
          </w:p>
        </w:tc>
      </w:tr>
      <w:tr w:rsidR="00B03683">
        <w:tc>
          <w:tcPr>
            <w:tcW w:w="19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jc w:val="center"/>
              <w:rPr>
                <w:sz w:val="20"/>
                <w:szCs w:val="20"/>
              </w:rPr>
            </w:pPr>
            <w:r>
              <w:rPr>
                <w:b/>
                <w:sz w:val="28"/>
                <w:szCs w:val="28"/>
              </w:rPr>
              <w:t>3</w:t>
            </w:r>
          </w:p>
        </w:tc>
        <w:tc>
          <w:tcPr>
            <w:tcW w:w="329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Belonging:  Friendship &amp; Community</w:t>
            </w:r>
            <w:r>
              <w:rPr>
                <w:sz w:val="20"/>
                <w:szCs w:val="20"/>
              </w:rPr>
              <w:br/>
            </w:r>
          </w:p>
        </w:tc>
        <w:tc>
          <w:tcPr>
            <w:tcW w:w="17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color w:val="FF0000"/>
                <w:sz w:val="20"/>
                <w:szCs w:val="20"/>
              </w:rPr>
            </w:pPr>
            <w:r>
              <w:rPr>
                <w:color w:val="000000"/>
                <w:sz w:val="20"/>
                <w:szCs w:val="20"/>
              </w:rPr>
              <w:t>Chapter 3</w:t>
            </w:r>
          </w:p>
        </w:tc>
        <w:tc>
          <w:tcPr>
            <w:tcW w:w="268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rPr>
                <w:rFonts w:ascii="Times New Roman" w:eastAsia="Times New Roman" w:hAnsi="Times New Roman" w:cs="Times New Roman"/>
              </w:rPr>
            </w:pPr>
            <w:r>
              <w:rPr>
                <w:b/>
                <w:color w:val="000000"/>
                <w:sz w:val="20"/>
                <w:szCs w:val="20"/>
              </w:rPr>
              <w:t xml:space="preserve">Assignment #1:  </w:t>
            </w:r>
            <w:r>
              <w:rPr>
                <w:color w:val="000000"/>
                <w:sz w:val="20"/>
                <w:szCs w:val="20"/>
              </w:rPr>
              <w:t>Trauma Research Paper</w:t>
            </w:r>
          </w:p>
        </w:tc>
      </w:tr>
      <w:tr w:rsidR="00B03683">
        <w:tc>
          <w:tcPr>
            <w:tcW w:w="19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jc w:val="center"/>
              <w:rPr>
                <w:sz w:val="20"/>
                <w:szCs w:val="20"/>
              </w:rPr>
            </w:pPr>
            <w:r>
              <w:rPr>
                <w:b/>
                <w:sz w:val="28"/>
                <w:szCs w:val="28"/>
              </w:rPr>
              <w:t>4</w:t>
            </w:r>
            <w:r>
              <w:rPr>
                <w:b/>
                <w:sz w:val="28"/>
                <w:szCs w:val="28"/>
              </w:rPr>
              <w:br/>
            </w:r>
            <w:r>
              <w:rPr>
                <w:sz w:val="20"/>
                <w:szCs w:val="20"/>
              </w:rPr>
              <w:t>In-class Friendship Experience</w:t>
            </w:r>
          </w:p>
        </w:tc>
        <w:tc>
          <w:tcPr>
            <w:tcW w:w="329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Self-Regulation</w:t>
            </w:r>
          </w:p>
        </w:tc>
        <w:tc>
          <w:tcPr>
            <w:tcW w:w="17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Chapter 4</w:t>
            </w:r>
          </w:p>
        </w:tc>
        <w:tc>
          <w:tcPr>
            <w:tcW w:w="268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b/>
                <w:color w:val="000000"/>
                <w:sz w:val="20"/>
                <w:szCs w:val="20"/>
              </w:rPr>
              <w:t xml:space="preserve">Assign #2: </w:t>
            </w:r>
            <w:r>
              <w:rPr>
                <w:color w:val="000000"/>
                <w:sz w:val="20"/>
                <w:szCs w:val="20"/>
              </w:rPr>
              <w:t xml:space="preserve"> In-Class Friendship Learning Experience</w:t>
            </w:r>
          </w:p>
        </w:tc>
      </w:tr>
      <w:tr w:rsidR="00B03683">
        <w:trPr>
          <w:trHeight w:val="840"/>
        </w:trPr>
        <w:tc>
          <w:tcPr>
            <w:tcW w:w="19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jc w:val="center"/>
              <w:rPr>
                <w:color w:val="FF0000"/>
                <w:sz w:val="20"/>
                <w:szCs w:val="20"/>
              </w:rPr>
            </w:pPr>
            <w:r>
              <w:rPr>
                <w:b/>
                <w:sz w:val="28"/>
                <w:szCs w:val="28"/>
              </w:rPr>
              <w:t>5</w:t>
            </w:r>
            <w:r>
              <w:rPr>
                <w:b/>
                <w:sz w:val="28"/>
                <w:szCs w:val="28"/>
              </w:rPr>
              <w:br/>
            </w:r>
          </w:p>
        </w:tc>
        <w:tc>
          <w:tcPr>
            <w:tcW w:w="329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Social-Emotional Skills; Managing Strong Emotions</w:t>
            </w:r>
          </w:p>
        </w:tc>
        <w:tc>
          <w:tcPr>
            <w:tcW w:w="17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Video:  Dr. Bruce Perry; S-E Dev in ECE</w:t>
            </w:r>
          </w:p>
        </w:tc>
        <w:tc>
          <w:tcPr>
            <w:tcW w:w="268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rPr>
                <w:sz w:val="20"/>
                <w:szCs w:val="20"/>
              </w:rPr>
            </w:pPr>
            <w:r>
              <w:rPr>
                <w:b/>
                <w:color w:val="000000"/>
                <w:sz w:val="20"/>
                <w:szCs w:val="20"/>
              </w:rPr>
              <w:t xml:space="preserve">Assign #3:  </w:t>
            </w:r>
            <w:r>
              <w:rPr>
                <w:color w:val="000000"/>
                <w:sz w:val="20"/>
                <w:szCs w:val="20"/>
              </w:rPr>
              <w:t>Managing Stress</w:t>
            </w:r>
          </w:p>
        </w:tc>
      </w:tr>
      <w:tr w:rsidR="00B03683">
        <w:trPr>
          <w:trHeight w:val="740"/>
        </w:trPr>
        <w:tc>
          <w:tcPr>
            <w:tcW w:w="19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b/>
                <w:sz w:val="28"/>
                <w:szCs w:val="28"/>
              </w:rPr>
              <w:t>             6</w:t>
            </w:r>
            <w:r>
              <w:rPr>
                <w:b/>
                <w:sz w:val="28"/>
                <w:szCs w:val="28"/>
              </w:rPr>
              <w:br/>
            </w:r>
          </w:p>
        </w:tc>
        <w:tc>
          <w:tcPr>
            <w:tcW w:w="329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Collaboration; Conflict-Resolution</w:t>
            </w:r>
          </w:p>
        </w:tc>
        <w:tc>
          <w:tcPr>
            <w:tcW w:w="17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Chapter 5</w:t>
            </w:r>
          </w:p>
        </w:tc>
        <w:tc>
          <w:tcPr>
            <w:tcW w:w="268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B03683">
            <w:pPr>
              <w:spacing w:after="200"/>
              <w:rPr>
                <w:sz w:val="22"/>
                <w:szCs w:val="22"/>
              </w:rPr>
            </w:pPr>
          </w:p>
        </w:tc>
      </w:tr>
      <w:tr w:rsidR="00B03683">
        <w:trPr>
          <w:trHeight w:val="660"/>
        </w:trPr>
        <w:tc>
          <w:tcPr>
            <w:tcW w:w="19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jc w:val="center"/>
              <w:rPr>
                <w:b/>
                <w:sz w:val="28"/>
                <w:szCs w:val="28"/>
              </w:rPr>
            </w:pPr>
            <w:r>
              <w:rPr>
                <w:b/>
                <w:sz w:val="28"/>
                <w:szCs w:val="28"/>
              </w:rPr>
              <w:t>7</w:t>
            </w:r>
          </w:p>
        </w:tc>
        <w:tc>
          <w:tcPr>
            <w:tcW w:w="3298"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B03683" w:rsidRDefault="00D37A65">
            <w:pPr>
              <w:spacing w:after="200"/>
              <w:rPr>
                <w:sz w:val="20"/>
                <w:szCs w:val="20"/>
              </w:rPr>
            </w:pPr>
            <w:r>
              <w:rPr>
                <w:sz w:val="20"/>
                <w:szCs w:val="20"/>
              </w:rPr>
              <w:t>Contribution; Problem-Solving</w:t>
            </w:r>
          </w:p>
        </w:tc>
        <w:tc>
          <w:tcPr>
            <w:tcW w:w="17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rPr>
                <w:sz w:val="20"/>
                <w:szCs w:val="20"/>
              </w:rPr>
            </w:pPr>
            <w:r>
              <w:rPr>
                <w:sz w:val="20"/>
                <w:szCs w:val="20"/>
              </w:rPr>
              <w:t>Chapter 6</w:t>
            </w:r>
          </w:p>
        </w:tc>
        <w:tc>
          <w:tcPr>
            <w:tcW w:w="268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b/>
                <w:color w:val="000000"/>
                <w:sz w:val="20"/>
                <w:szCs w:val="20"/>
              </w:rPr>
              <w:t xml:space="preserve">Assign #4:  </w:t>
            </w:r>
            <w:r>
              <w:rPr>
                <w:color w:val="000000"/>
                <w:sz w:val="20"/>
                <w:szCs w:val="20"/>
              </w:rPr>
              <w:t>Case Studies</w:t>
            </w:r>
          </w:p>
        </w:tc>
      </w:tr>
      <w:tr w:rsidR="00B03683">
        <w:trPr>
          <w:trHeight w:val="880"/>
        </w:trPr>
        <w:tc>
          <w:tcPr>
            <w:tcW w:w="19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jc w:val="center"/>
              <w:rPr>
                <w:sz w:val="20"/>
                <w:szCs w:val="20"/>
              </w:rPr>
            </w:pPr>
            <w:r>
              <w:rPr>
                <w:b/>
                <w:sz w:val="28"/>
                <w:szCs w:val="28"/>
              </w:rPr>
              <w:t>8</w:t>
            </w:r>
            <w:r>
              <w:rPr>
                <w:b/>
                <w:sz w:val="28"/>
                <w:szCs w:val="28"/>
              </w:rPr>
              <w:br/>
            </w:r>
          </w:p>
        </w:tc>
        <w:tc>
          <w:tcPr>
            <w:tcW w:w="329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Understanding Behavior</w:t>
            </w:r>
          </w:p>
        </w:tc>
        <w:tc>
          <w:tcPr>
            <w:tcW w:w="17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color w:val="FF0000"/>
                <w:sz w:val="20"/>
                <w:szCs w:val="20"/>
              </w:rPr>
            </w:pPr>
            <w:r>
              <w:rPr>
                <w:color w:val="000000"/>
                <w:sz w:val="20"/>
                <w:szCs w:val="20"/>
              </w:rPr>
              <w:t>Chapter 7</w:t>
            </w:r>
          </w:p>
        </w:tc>
        <w:tc>
          <w:tcPr>
            <w:tcW w:w="268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b/>
                <w:color w:val="000000"/>
                <w:sz w:val="20"/>
                <w:szCs w:val="20"/>
              </w:rPr>
              <w:t xml:space="preserve">Assign #5:  </w:t>
            </w:r>
            <w:r>
              <w:rPr>
                <w:color w:val="000000"/>
                <w:sz w:val="20"/>
                <w:szCs w:val="20"/>
              </w:rPr>
              <w:t>Understanding &amp; Responding to Children’s Behavior</w:t>
            </w:r>
          </w:p>
        </w:tc>
      </w:tr>
      <w:tr w:rsidR="00B03683">
        <w:tc>
          <w:tcPr>
            <w:tcW w:w="19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jc w:val="center"/>
              <w:rPr>
                <w:sz w:val="20"/>
                <w:szCs w:val="20"/>
              </w:rPr>
            </w:pPr>
            <w:r>
              <w:rPr>
                <w:b/>
                <w:sz w:val="28"/>
                <w:szCs w:val="28"/>
              </w:rPr>
              <w:t>9</w:t>
            </w:r>
            <w:r>
              <w:rPr>
                <w:b/>
                <w:sz w:val="28"/>
                <w:szCs w:val="28"/>
              </w:rPr>
              <w:br/>
            </w:r>
          </w:p>
        </w:tc>
        <w:tc>
          <w:tcPr>
            <w:tcW w:w="329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Comprehensive Guidance</w:t>
            </w:r>
          </w:p>
        </w:tc>
        <w:tc>
          <w:tcPr>
            <w:tcW w:w="17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rPr>
                <w:color w:val="FF0000"/>
                <w:sz w:val="20"/>
                <w:szCs w:val="20"/>
              </w:rPr>
            </w:pPr>
            <w:r>
              <w:rPr>
                <w:color w:val="000000"/>
                <w:sz w:val="20"/>
                <w:szCs w:val="20"/>
              </w:rPr>
              <w:t>Chapter 8</w:t>
            </w:r>
          </w:p>
        </w:tc>
        <w:tc>
          <w:tcPr>
            <w:tcW w:w="268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B03683">
            <w:pPr>
              <w:rPr>
                <w:sz w:val="20"/>
                <w:szCs w:val="20"/>
              </w:rPr>
            </w:pPr>
          </w:p>
        </w:tc>
      </w:tr>
      <w:tr w:rsidR="00B03683">
        <w:trPr>
          <w:trHeight w:val="520"/>
        </w:trPr>
        <w:tc>
          <w:tcPr>
            <w:tcW w:w="19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b/>
                <w:sz w:val="28"/>
                <w:szCs w:val="28"/>
              </w:rPr>
              <w:t>          10</w:t>
            </w:r>
            <w:r>
              <w:rPr>
                <w:b/>
                <w:sz w:val="28"/>
                <w:szCs w:val="28"/>
              </w:rPr>
              <w:br/>
            </w:r>
          </w:p>
        </w:tc>
        <w:tc>
          <w:tcPr>
            <w:tcW w:w="329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sz w:val="20"/>
                <w:szCs w:val="20"/>
              </w:rPr>
              <w:t>Comprehensive Guidance; Teaching Replacement Skills</w:t>
            </w:r>
          </w:p>
        </w:tc>
        <w:tc>
          <w:tcPr>
            <w:tcW w:w="17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rPr>
                <w:sz w:val="20"/>
                <w:szCs w:val="20"/>
              </w:rPr>
            </w:pPr>
            <w:r>
              <w:rPr>
                <w:sz w:val="20"/>
                <w:szCs w:val="20"/>
              </w:rPr>
              <w:t>Article:  The Role of Time-Out &amp; Ta Guidance Manual, p. 24-33.</w:t>
            </w:r>
          </w:p>
        </w:tc>
        <w:tc>
          <w:tcPr>
            <w:tcW w:w="268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b/>
                <w:color w:val="000000"/>
                <w:sz w:val="20"/>
                <w:szCs w:val="20"/>
              </w:rPr>
              <w:t xml:space="preserve">Assign #6:  </w:t>
            </w:r>
            <w:r>
              <w:rPr>
                <w:color w:val="000000"/>
                <w:sz w:val="20"/>
                <w:szCs w:val="20"/>
              </w:rPr>
              <w:t>Scripted Story</w:t>
            </w:r>
          </w:p>
        </w:tc>
      </w:tr>
      <w:tr w:rsidR="00B03683">
        <w:trPr>
          <w:trHeight w:val="880"/>
        </w:trPr>
        <w:tc>
          <w:tcPr>
            <w:tcW w:w="1942"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color w:val="FF0000"/>
                <w:sz w:val="20"/>
                <w:szCs w:val="20"/>
              </w:rPr>
            </w:pPr>
            <w:r>
              <w:rPr>
                <w:b/>
                <w:color w:val="FF0000"/>
                <w:sz w:val="28"/>
                <w:szCs w:val="28"/>
              </w:rPr>
              <w:t> </w:t>
            </w:r>
            <w:r>
              <w:rPr>
                <w:b/>
                <w:color w:val="000000"/>
                <w:sz w:val="28"/>
                <w:szCs w:val="28"/>
              </w:rPr>
              <w:t>         11</w:t>
            </w:r>
            <w:r>
              <w:rPr>
                <w:b/>
                <w:color w:val="000000"/>
                <w:sz w:val="28"/>
                <w:szCs w:val="28"/>
              </w:rPr>
              <w:br/>
            </w:r>
            <w:r>
              <w:rPr>
                <w:color w:val="000000"/>
                <w:sz w:val="22"/>
                <w:szCs w:val="22"/>
              </w:rPr>
              <w:t>Final:  March 20th</w:t>
            </w:r>
            <w:r>
              <w:rPr>
                <w:color w:val="000000"/>
                <w:sz w:val="22"/>
                <w:szCs w:val="22"/>
              </w:rPr>
              <w:br/>
              <w:t>Tu 2:30 – 4:20</w:t>
            </w:r>
          </w:p>
        </w:tc>
        <w:tc>
          <w:tcPr>
            <w:tcW w:w="329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color w:val="FF0000"/>
                <w:sz w:val="20"/>
                <w:szCs w:val="20"/>
              </w:rPr>
            </w:pPr>
            <w:r>
              <w:rPr>
                <w:color w:val="000000"/>
                <w:sz w:val="20"/>
                <w:szCs w:val="20"/>
              </w:rPr>
              <w:br/>
            </w:r>
            <w:r>
              <w:rPr>
                <w:color w:val="FF0000"/>
                <w:sz w:val="20"/>
                <w:szCs w:val="20"/>
              </w:rPr>
              <w:br/>
            </w:r>
            <w:r>
              <w:rPr>
                <w:color w:val="000000"/>
                <w:sz w:val="20"/>
                <w:szCs w:val="20"/>
              </w:rPr>
              <w:t xml:space="preserve">Tuesday 2:30 – 4:20 </w:t>
            </w:r>
          </w:p>
        </w:tc>
        <w:tc>
          <w:tcPr>
            <w:tcW w:w="1743"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B03683">
            <w:pPr>
              <w:rPr>
                <w:sz w:val="2"/>
                <w:szCs w:val="2"/>
              </w:rPr>
            </w:pPr>
          </w:p>
          <w:p w:rsidR="00B03683" w:rsidRDefault="00B03683">
            <w:pPr>
              <w:rPr>
                <w:sz w:val="2"/>
                <w:szCs w:val="2"/>
              </w:rPr>
            </w:pPr>
          </w:p>
          <w:p w:rsidR="00B03683" w:rsidRDefault="00B03683">
            <w:pPr>
              <w:rPr>
                <w:sz w:val="20"/>
                <w:szCs w:val="20"/>
              </w:rPr>
            </w:pPr>
          </w:p>
        </w:tc>
        <w:tc>
          <w:tcPr>
            <w:tcW w:w="2688" w:type="dxa"/>
            <w:tcBorders>
              <w:top w:val="single" w:sz="6" w:space="0" w:color="000000"/>
              <w:left w:val="single" w:sz="6" w:space="0" w:color="000000"/>
              <w:bottom w:val="single" w:sz="6" w:space="0" w:color="000000"/>
              <w:right w:val="single" w:sz="6" w:space="0" w:color="000000"/>
            </w:tcBorders>
            <w:tcMar>
              <w:left w:w="120" w:type="dxa"/>
              <w:right w:w="120" w:type="dxa"/>
            </w:tcMar>
          </w:tcPr>
          <w:p w:rsidR="00B03683" w:rsidRDefault="00D37A65">
            <w:pPr>
              <w:spacing w:after="200"/>
              <w:rPr>
                <w:sz w:val="20"/>
                <w:szCs w:val="20"/>
              </w:rPr>
            </w:pPr>
            <w:r>
              <w:rPr>
                <w:b/>
                <w:sz w:val="20"/>
                <w:szCs w:val="20"/>
              </w:rPr>
              <w:t xml:space="preserve">Assign #7:  </w:t>
            </w:r>
            <w:r>
              <w:rPr>
                <w:sz w:val="20"/>
                <w:szCs w:val="20"/>
              </w:rPr>
              <w:t>Teaching Replacement Skills</w:t>
            </w:r>
          </w:p>
        </w:tc>
      </w:tr>
    </w:tbl>
    <w:p w:rsidR="00B03683" w:rsidRDefault="00D37A65">
      <w:pPr>
        <w:spacing w:before="280" w:after="100"/>
        <w:rPr>
          <w:sz w:val="20"/>
          <w:szCs w:val="20"/>
        </w:rPr>
      </w:pPr>
      <w:bookmarkStart w:id="3" w:name="_1fob9te" w:colFirst="0" w:colLast="0"/>
      <w:bookmarkEnd w:id="3"/>
      <w:r>
        <w:rPr>
          <w:b/>
        </w:rPr>
        <w:t>                        The instructor reserves the right to make changes in the course schedule</w:t>
      </w:r>
    </w:p>
    <w:p w:rsidR="00B03683" w:rsidRDefault="00B03683"/>
    <w:p w:rsidR="00B03683" w:rsidRDefault="00D37A65">
      <w:pPr>
        <w:jc w:val="center"/>
      </w:pPr>
      <w:r>
        <w:t>Readings due on Tuesdays (Chapter Organizer Notes</w:t>
      </w:r>
      <w:proofErr w:type="gramStart"/>
      <w:r>
        <w:t>)</w:t>
      </w:r>
      <w:proofErr w:type="gramEnd"/>
      <w:r>
        <w:br/>
        <w:t>Assignments due on Thursdays</w:t>
      </w:r>
    </w:p>
    <w:p w:rsidR="00B03683" w:rsidRDefault="00B03683"/>
    <w:p w:rsidR="00B03683" w:rsidRDefault="00D37A65">
      <w:r>
        <w:t xml:space="preserve"> </w:t>
      </w:r>
    </w:p>
    <w:p w:rsidR="00B03683" w:rsidRDefault="00D37A65">
      <w:r>
        <w:t xml:space="preserve"> </w:t>
      </w:r>
    </w:p>
    <w:p w:rsidR="00B03683" w:rsidRDefault="00D37A65">
      <w:pPr>
        <w:rPr>
          <w:b/>
          <w:sz w:val="28"/>
          <w:szCs w:val="28"/>
        </w:rPr>
      </w:pPr>
      <w:r>
        <w:rPr>
          <w:b/>
          <w:sz w:val="28"/>
          <w:szCs w:val="28"/>
        </w:rPr>
        <w:t xml:space="preserve"> </w:t>
      </w:r>
    </w:p>
    <w:p w:rsidR="00B03683" w:rsidRDefault="00D37A65">
      <w:pPr>
        <w:jc w:val="center"/>
        <w:rPr>
          <w:b/>
          <w:sz w:val="28"/>
          <w:szCs w:val="28"/>
        </w:rPr>
      </w:pPr>
      <w:r>
        <w:rPr>
          <w:b/>
          <w:sz w:val="28"/>
          <w:szCs w:val="28"/>
        </w:rPr>
        <w:t xml:space="preserve"> </w:t>
      </w:r>
    </w:p>
    <w:p w:rsidR="00B03683" w:rsidRDefault="00B03683">
      <w:pPr>
        <w:jc w:val="center"/>
      </w:pPr>
    </w:p>
    <w:sectPr w:rsidR="00B03683">
      <w:pgSz w:w="12240" w:h="15840"/>
      <w:pgMar w:top="720" w:right="72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5454A"/>
    <w:multiLevelType w:val="multilevel"/>
    <w:tmpl w:val="EEA8530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43886A7E"/>
    <w:multiLevelType w:val="multilevel"/>
    <w:tmpl w:val="57E8CFE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564D1494"/>
    <w:multiLevelType w:val="multilevel"/>
    <w:tmpl w:val="4BCAEB0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15:restartNumberingAfterBreak="0">
    <w:nsid w:val="6297116D"/>
    <w:multiLevelType w:val="multilevel"/>
    <w:tmpl w:val="58CE39B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
  <w:rsids>
    <w:rsidRoot w:val="00B03683"/>
    <w:rsid w:val="00B03683"/>
    <w:rsid w:val="00D3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A6B36-4B4B-4251-A4AA-0AAD1B2F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ookcentral.proquest.com/lib/linnbentonebooks/detail.action?docID=927899" TargetMode="External"/><Relationship Id="rId5" Type="http://schemas.openxmlformats.org/officeDocument/2006/relationships/hyperlink" Target="https://ebookcentral.proquest.com/lib/linnbentonebooks/detail.action?docID=9278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2019-01-18T21:21:00Z</dcterms:created>
  <dcterms:modified xsi:type="dcterms:W3CDTF">2019-01-18T21:21:00Z</dcterms:modified>
</cp:coreProperties>
</file>