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69.400000000001" w:type="dxa"/>
        <w:jc w:val="left"/>
        <w:tblInd w:w="-14.199999999999989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4A0"/>
      </w:tblPr>
      <w:tblGrid>
        <w:gridCol w:w="930"/>
        <w:gridCol w:w="2355"/>
        <w:gridCol w:w="1830"/>
        <w:gridCol w:w="2535"/>
        <w:gridCol w:w="2354.4"/>
        <w:gridCol w:w="1950"/>
        <w:gridCol w:w="2415"/>
        <w:tblGridChange w:id="0">
          <w:tblGrid>
            <w:gridCol w:w="930"/>
            <w:gridCol w:w="2355"/>
            <w:gridCol w:w="1830"/>
            <w:gridCol w:w="2535"/>
            <w:gridCol w:w="2354.4"/>
            <w:gridCol w:w="1950"/>
            <w:gridCol w:w="24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  <w:rtl w:val="0"/>
              </w:rPr>
              <w:t xml:space="preserve">WR 121 Topic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  <w:rtl w:val="0"/>
              </w:rPr>
              <w:t xml:space="preserve">WR 121 Reading Due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  <w:rtl w:val="0"/>
              </w:rPr>
              <w:t xml:space="preserve">WR 121 Assignments Due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  <w:rtl w:val="0"/>
              </w:rPr>
              <w:t xml:space="preserve">WR 115 ALP Topic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  <w:rtl w:val="0"/>
              </w:rPr>
              <w:t xml:space="preserve">ALP Reading Due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16"/>
                <w:szCs w:val="16"/>
                <w:rtl w:val="0"/>
              </w:rPr>
              <w:t xml:space="preserve">ALP Assignments Due</w:t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1 // (10/1)</w:t>
            </w:r>
          </w:p>
        </w:tc>
        <w:tc>
          <w:tcPr>
            <w:tcBorders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Introduction/overview to class; classroom community building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4" w:val="dashed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B">
            <w:pPr>
              <w:spacing w:before="0" w:line="240" w:lineRule="auto"/>
              <w:jc w:val="center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4" w:val="dashed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C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4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D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Introduction/overview to class; grammar diagnostic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4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4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1 // (10/3)</w:t>
            </w:r>
          </w:p>
        </w:tc>
        <w:tc>
          <w:tcPr>
            <w:tcBorders>
              <w:top w:color="d9d9d9" w:space="0" w:sz="4" w:val="dashed"/>
              <w:bottom w:color="000000" w:space="0" w:sz="12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 to summarizing; Writing Center Tour</w:t>
            </w:r>
          </w:p>
        </w:tc>
        <w:tc>
          <w:tcPr>
            <w:tcBorders>
              <w:top w:color="d9d9d9" w:space="0" w:sz="4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2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TS/IS: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 Chapter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3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Purchase Green Book &amp; bring to class</w:t>
            </w:r>
          </w:p>
        </w:tc>
        <w:tc>
          <w:tcPr>
            <w:tcBorders>
              <w:top w:color="d9d9d9" w:space="0" w:sz="4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4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 to journals; grammar review</w:t>
            </w:r>
          </w:p>
        </w:tc>
        <w:tc>
          <w:tcPr>
            <w:tcBorders>
              <w:top w:color="d9d9d9" w:space="0" w:sz="4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5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dashed"/>
              <w:left w:color="d9d9d9" w:space="0" w:sz="4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2 // (10/8)</w:t>
            </w:r>
          </w:p>
        </w:tc>
        <w:tc>
          <w:tcPr>
            <w:tcBorders>
              <w:top w:color="000000" w:space="0" w:sz="12" w:val="single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Practice with summarizing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9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“Hidden Intellectualism”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A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Writing Task #1 – Practice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summarizing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(done in class)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C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Discuss reading; more practice with summarizing; grammar review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D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 “Against School”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2 // (10/10)</w:t>
            </w:r>
          </w:p>
        </w:tc>
        <w:tc>
          <w:tcPr>
            <w:tcBorders>
              <w:top w:color="d9d9d9" w:space="0" w:sz="4" w:val="dashed"/>
              <w:bottom w:color="000000" w:space="0" w:sz="12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Intro/overview of critical analysis, intro to Essay #1: Analysis Essay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1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2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3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Intro/practice response writing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Grammar Packet #1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(bring to class)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3 // (10/15)</w:t>
            </w:r>
          </w:p>
        </w:tc>
        <w:tc>
          <w:tcPr>
            <w:tcBorders>
              <w:top w:color="000000" w:space="0" w:sz="12" w:val="single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Intro/overview of rhetorical analysis: ethos, pathos, logos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8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 “Rhetorical Analysis”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9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Submit Essay #1 choice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 (✱ 11:59 PM)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B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Grammar review; more rhetorical analysis practice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Summary/Response #1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(✱ 11:59 PM)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3 // (10/17)</w:t>
            </w:r>
          </w:p>
        </w:tc>
        <w:tc>
          <w:tcPr>
            <w:tcBorders>
              <w:top w:color="d9d9d9" w:space="0" w:sz="4" w:val="dashed"/>
              <w:bottom w:color="000000" w:space="0" w:sz="12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Practice with analysis; audience awareness, argument vs. purpose 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Writing Task #2 – Practice analysis &amp; audience awareness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 (done in class)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2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Grammar review; in-class partial work day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4 // (10/22)</w:t>
            </w:r>
          </w:p>
        </w:tc>
        <w:tc>
          <w:tcPr>
            <w:tcBorders>
              <w:top w:color="000000" w:space="0" w:sz="12" w:val="single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Plagiarism awareness &amp; avoidance; rhetorical analysis of sources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7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TS/IS: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 Introduction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 “Evaluating Sources”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A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Draft workshop; more plagiarism avoidance practice; sign up for conferences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B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C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Essay #1 draft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2 hard copies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, bring to class)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4 // (10/24)</w:t>
            </w:r>
          </w:p>
        </w:tc>
        <w:tc>
          <w:tcPr>
            <w:tcBorders>
              <w:top w:color="d9d9d9" w:space="0" w:sz="4" w:val="dashed"/>
              <w:bottom w:color="000000" w:space="0" w:sz="12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 rhetorical research practices &amp; Essay #2: Object Lesson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3F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0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Essay #1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 (✱ 11:59 PM)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1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TBD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5 // (10/29)</w:t>
            </w:r>
          </w:p>
        </w:tc>
        <w:tc>
          <w:tcPr>
            <w:tcBorders>
              <w:top w:color="000000" w:space="0" w:sz="12" w:val="single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Intro/practice quoting, paraphrasing, summarizing; review claims vs. evidence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7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TS/IS: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Chapters 1 &amp;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8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Writing Task #3 – Practice</w:t>
            </w:r>
          </w:p>
          <w:p w:rsidR="00000000" w:rsidDel="00000000" w:rsidP="00000000" w:rsidRDefault="00000000" w:rsidRPr="00000000" w14:paraId="00000049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quoting &amp; claims vs. evidence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(done in class)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A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Discuss reading; more practice quoting &amp; claims vs. evidence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B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 “The Ones Who Walk Away From Omelas”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Grammar Packet #2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(bring to class)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5 // (10/31)</w:t>
            </w:r>
          </w:p>
        </w:tc>
        <w:tc>
          <w:tcPr>
            <w:tcBorders>
              <w:top w:color="d9d9d9" w:space="0" w:sz="4" w:val="dashed"/>
              <w:bottom w:color="000000" w:space="0" w:sz="12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Practice with rhetorical analysis; sample essays to see structure in writing 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4F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 Essay #2 Sample Set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0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2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No class - Conferences 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Conference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(RCH 203)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6 // (11/5)</w:t>
            </w:r>
          </w:p>
        </w:tc>
        <w:tc>
          <w:tcPr>
            <w:tcBorders>
              <w:top w:color="000000" w:space="0" w:sz="12" w:val="single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Review of structure in writing; explore introductions/</w:t>
            </w:r>
          </w:p>
          <w:p w:rsidR="00000000" w:rsidDel="00000000" w:rsidP="00000000" w:rsidRDefault="00000000" w:rsidRPr="00000000" w14:paraId="00000058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Conclusions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9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A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B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Discuss reading; grammar review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C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 “Psychological Comforts of Storytelling”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6 // (11/7)</w:t>
            </w:r>
          </w:p>
        </w:tc>
        <w:tc>
          <w:tcPr>
            <w:tcBorders>
              <w:top w:color="d9d9d9" w:space="0" w:sz="4" w:val="dashed"/>
              <w:bottom w:color="000000" w:space="0" w:sz="12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Connecting our writing through transitions &amp; clear footpaths from claim to evidence to reasoning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0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TS/IS: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Chapter 8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1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Last day to submit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Writing Center Appointment &amp; Reflection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(bring to class)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2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Draft workshop; grammar review 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Essay #2 draft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2 hard copies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, bring to class)</w:t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7 // (11/12)</w:t>
            </w:r>
          </w:p>
        </w:tc>
        <w:tc>
          <w:tcPr>
            <w:tcBorders>
              <w:top w:color="000000" w:space="0" w:sz="12" w:val="single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Introduce Essay #3: Profile Essay; demonstrating why your argument matters to your audience</w:t>
            </w:r>
          </w:p>
          <w:p w:rsidR="00000000" w:rsidDel="00000000" w:rsidP="00000000" w:rsidRDefault="00000000" w:rsidRPr="00000000" w14:paraId="00000067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8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TS/IS: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Chapters 4 &amp; 7</w:t>
            </w:r>
          </w:p>
          <w:p w:rsidR="00000000" w:rsidDel="00000000" w:rsidP="00000000" w:rsidRDefault="00000000" w:rsidRPr="00000000" w14:paraId="00000069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A">
            <w:pPr>
              <w:spacing w:before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Essay #2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 (✱ 11:59 PM)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before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D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Discuss reading; grammar review; more practice connecting writing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E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7 // (11/14)</w:t>
            </w:r>
          </w:p>
        </w:tc>
        <w:tc>
          <w:tcPr>
            <w:tcBorders>
              <w:top w:color="d9d9d9" w:space="0" w:sz="4" w:val="dashed"/>
              <w:bottom w:color="000000" w:space="0" w:sz="12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Introduce practice exam, strategies for success in timed writing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2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TS/IS: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 Chapter 9</w:t>
            </w:r>
          </w:p>
          <w:p w:rsidR="00000000" w:rsidDel="00000000" w:rsidP="00000000" w:rsidRDefault="00000000" w:rsidRPr="00000000" w14:paraId="00000073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 Sample Final Exam &amp; Student Essay Set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Writing Task #4 – Rhetorical Analysis of Persuasive Essays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(done in class)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5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Grammar review; more practice demonstrating why argument matters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Summary/Response #2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(✱ 11:59 PM)</w:t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8 // (11/19)</w:t>
            </w:r>
          </w:p>
        </w:tc>
        <w:tc>
          <w:tcPr>
            <w:tcBorders>
              <w:top w:color="000000" w:space="0" w:sz="12" w:val="single"/>
              <w:bottom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Practice Exam</w:t>
            </w:r>
          </w:p>
          <w:p w:rsidR="00000000" w:rsidDel="00000000" w:rsidP="00000000" w:rsidRDefault="00000000" w:rsidRPr="00000000" w14:paraId="0000007A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Review analysis, source integration, structure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C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✱ Practice Final Exam Reading</w:t>
            </w:r>
          </w:p>
          <w:p w:rsidR="00000000" w:rsidDel="00000000" w:rsidP="00000000" w:rsidRDefault="00000000" w:rsidRPr="00000000" w14:paraId="0000007D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7F">
            <w:pPr>
              <w:spacing w:before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0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In-class work day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Grammar Packet #3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(bring to class)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8 // (11/21)</w:t>
            </w:r>
          </w:p>
        </w:tc>
        <w:tc>
          <w:tcPr>
            <w:tcBorders>
              <w:top w:color="d9d9d9" w:space="0" w:sz="6" w:val="dashed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Practice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5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6">
            <w:pPr>
              <w:spacing w:before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Practice Final Exam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(done in class)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7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Grammar review; more practice exam prep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8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9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9 // (11/26)</w:t>
            </w:r>
          </w:p>
        </w:tc>
        <w:tc>
          <w:tcPr>
            <w:tcBorders>
              <w:top w:color="000000" w:space="0" w:sz="12" w:val="single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Review practice exam; strategies for success on final exam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C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D">
            <w:pPr>
              <w:spacing w:before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E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Practice final exam group reflection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9 // (11/28)</w:t>
            </w:r>
          </w:p>
        </w:tc>
        <w:tc>
          <w:tcPr>
            <w:tcBorders>
              <w:top w:color="d9d9d9" w:space="0" w:sz="4" w:val="dashed"/>
              <w:bottom w:color="000000" w:space="0" w:sz="12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0" w:lineRule="auto"/>
              <w:rPr>
                <w:rFonts w:ascii="Helvetica Neue" w:cs="Helvetica Neue" w:eastAsia="Helvetica Neue" w:hAnsi="Helvetica Neue"/>
                <w:b w:val="0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rtl w:val="0"/>
              </w:rPr>
              <w:t xml:space="preserve">No class - Thanksgiving Break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3">
            <w:pPr>
              <w:spacing w:before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5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10 // (12/3)</w:t>
            </w:r>
          </w:p>
        </w:tc>
        <w:tc>
          <w:tcPr>
            <w:tcBorders>
              <w:top w:color="000000" w:space="0" w:sz="12" w:val="single"/>
              <w:bottom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Self-guided discussion of final exam reading</w:t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A">
            <w:pPr>
              <w:spacing w:before="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B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C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Draft workshop; more exam prep</w:t>
            </w:r>
          </w:p>
        </w:tc>
        <w:tc>
          <w:tcPr>
            <w:tcBorders>
              <w:top w:color="000000" w:space="0" w:sz="12" w:val="single"/>
              <w:left w:color="d9d9d9" w:space="0" w:sz="4" w:val="dashed"/>
              <w:bottom w:color="d9d9d9" w:space="0" w:sz="6" w:val="dashed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d9d9d9" w:space="0" w:sz="6" w:val="dashed"/>
              <w:bottom w:color="d9d9d9" w:space="0" w:sz="6" w:val="dashed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Essay #3 draft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2 hard copies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, bring to class)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10 // (12/5)</w:t>
            </w:r>
          </w:p>
        </w:tc>
        <w:tc>
          <w:tcPr>
            <w:tcBorders>
              <w:top w:color="d9d9d9" w:space="0" w:sz="4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Course conclusion &amp; final questions</w:t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d9d9d9" w:space="0" w:sz="6" w:val="dashed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before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shd w:fill="efefef" w:val="clear"/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A2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Essay #3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rtl w:val="0"/>
              </w:rPr>
              <w:t xml:space="preserve"> (✱ 11:59 PM)</w:t>
            </w:r>
          </w:p>
          <w:p w:rsidR="00000000" w:rsidDel="00000000" w:rsidP="00000000" w:rsidRDefault="00000000" w:rsidRPr="00000000" w14:paraId="000000A3">
            <w:pPr>
              <w:spacing w:before="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4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A4">
            <w:pPr>
              <w:spacing w:before="0"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rtl w:val="0"/>
              </w:rPr>
              <w:t xml:space="preserve">Course conclusion &amp; final questions</w:t>
            </w:r>
          </w:p>
        </w:tc>
        <w:tc>
          <w:tcPr>
            <w:tcBorders>
              <w:top w:color="d9d9d9" w:space="0" w:sz="6" w:val="dashed"/>
              <w:left w:color="d9d9d9" w:space="0" w:sz="4" w:val="dashed"/>
              <w:bottom w:color="000000" w:space="0" w:sz="12" w:val="single"/>
              <w:right w:color="d9d9d9" w:space="0" w:sz="6" w:val="dashed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dashed"/>
              <w:left w:color="d9d9d9" w:space="0" w:sz="6" w:val="dashed"/>
              <w:bottom w:color="000000" w:space="0" w:sz="12" w:val="single"/>
              <w:right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Helvetica Neue" w:cs="Helvetica Neue" w:eastAsia="Helvetica Neue" w:hAnsi="Helvetica Neue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000000" w:space="0" w:sz="12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Helvetica Neue" w:cs="Helvetica Neue" w:eastAsia="Helvetica Neue" w:hAnsi="Helvetica Neue"/>
                <w:color w:val="66666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rtl w:val="0"/>
              </w:rPr>
              <w:t xml:space="preserve">Finals //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ffffff" w:space="0" w:sz="8" w:val="single"/>
            </w:tcBorders>
            <w:tcMar>
              <w:top w:w="100.80000000000001" w:type="dxa"/>
              <w:left w:w="100.80000000000001" w:type="dxa"/>
              <w:bottom w:w="100.80000000000001" w:type="dxa"/>
              <w:right w:w="100.80000000000001" w:type="dxa"/>
            </w:tcMar>
          </w:tcPr>
          <w:p w:rsidR="00000000" w:rsidDel="00000000" w:rsidP="00000000" w:rsidRDefault="00000000" w:rsidRPr="00000000" w14:paraId="000000A8">
            <w:pPr>
              <w:spacing w:before="0" w:line="240" w:lineRule="auto"/>
              <w:rPr>
                <w:rFonts w:ascii="Helvetica Neue" w:cs="Helvetica Neue" w:eastAsia="Helvetica Neue" w:hAnsi="Helvetica Neue"/>
                <w:highlight w:val="yellow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Final Exam (students must test BOTH days): </w:t>
            </w:r>
            <w:r w:rsidDel="00000000" w:rsidR="00000000" w:rsidRPr="00000000">
              <w:rPr>
                <w:rFonts w:ascii="Helvetica Neue" w:cs="Helvetica Neue" w:eastAsia="Helvetica Neue" w:hAnsi="Helvetica Neue"/>
                <w:highlight w:val="yellow"/>
                <w:rtl w:val="0"/>
              </w:rPr>
              <w:t xml:space="preserve">location TBD</w:t>
            </w:r>
          </w:p>
          <w:p w:rsidR="00000000" w:rsidDel="00000000" w:rsidP="00000000" w:rsidRDefault="00000000" w:rsidRPr="00000000" w14:paraId="000000A9">
            <w:pPr>
              <w:spacing w:before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Monday, 12 PM - 12:50 PM and Tuesday, 11:30 AM - 12:20 PM</w:t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/>
      <w:pgMar w:bottom="720" w:top="720" w:left="720" w:right="720" w:header="45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pStyle w:val="Heading1"/>
      <w:spacing w:after="180" w:line="240" w:lineRule="auto"/>
      <w:rPr>
        <w:rFonts w:ascii="Helvetica Neue" w:cs="Helvetica Neue" w:eastAsia="Helvetica Neue" w:hAnsi="Helvetica Neue"/>
        <w:color w:val="262626"/>
        <w:sz w:val="22"/>
        <w:szCs w:val="22"/>
      </w:rPr>
    </w:pPr>
    <w:bookmarkStart w:colFirst="0" w:colLast="0" w:name="_b6ij1vi2hkzc" w:id="0"/>
    <w:bookmarkEnd w:id="0"/>
    <w:r w:rsidDel="00000000" w:rsidR="00000000" w:rsidRPr="00000000">
      <w:rPr>
        <w:rFonts w:ascii="Helvetica Neue" w:cs="Helvetica Neue" w:eastAsia="Helvetica Neue" w:hAnsi="Helvetica Neue"/>
        <w:b w:val="1"/>
        <w:color w:val="666666"/>
        <w:sz w:val="24"/>
        <w:szCs w:val="24"/>
        <w:rtl w:val="0"/>
      </w:rPr>
      <w:t xml:space="preserve">WR 121 &amp; 115 ALP Course Schedule</w:t>
    </w:r>
    <w:r w:rsidDel="00000000" w:rsidR="00000000" w:rsidRPr="00000000">
      <w:rPr>
        <w:rFonts w:ascii="Helvetica Neue" w:cs="Helvetica Neue" w:eastAsia="Helvetica Neue" w:hAnsi="Helvetica Neue"/>
        <w:b w:val="1"/>
        <w:color w:val="262626"/>
        <w:sz w:val="24"/>
        <w:szCs w:val="24"/>
        <w:rtl w:val="0"/>
      </w:rPr>
      <w:t xml:space="preserve"> // </w:t>
    </w:r>
    <w:r w:rsidDel="00000000" w:rsidR="00000000" w:rsidRPr="00000000">
      <w:rPr>
        <w:rFonts w:ascii="Helvetica Neue" w:cs="Helvetica Neue" w:eastAsia="Helvetica Neue" w:hAnsi="Helvetica Neue"/>
        <w:color w:val="262626"/>
        <w:sz w:val="22"/>
        <w:szCs w:val="22"/>
        <w:rtl w:val="0"/>
      </w:rPr>
      <w:t xml:space="preserve">Dates and assignments are subject to change </w:t>
    </w:r>
    <w:r w:rsidDel="00000000" w:rsidR="00000000" w:rsidRPr="00000000">
      <w:rPr>
        <w:rFonts w:ascii="Helvetica Neue" w:cs="Helvetica Neue" w:eastAsia="Helvetica Neue" w:hAnsi="Helvetica Neue"/>
        <w:color w:val="262626"/>
        <w:sz w:val="22"/>
        <w:szCs w:val="22"/>
        <w:rtl w:val="0"/>
      </w:rPr>
      <w:t xml:space="preserve">at instructor’s</w:t>
    </w:r>
    <w:r w:rsidDel="00000000" w:rsidR="00000000" w:rsidRPr="00000000">
      <w:rPr>
        <w:rFonts w:ascii="Helvetica Neue" w:cs="Helvetica Neue" w:eastAsia="Helvetica Neue" w:hAnsi="Helvetica Neue"/>
        <w:color w:val="262626"/>
        <w:sz w:val="22"/>
        <w:szCs w:val="22"/>
        <w:rtl w:val="0"/>
      </w:rPr>
      <w:t xml:space="preserve"> discretion</w:t>
    </w:r>
  </w:p>
  <w:p w:rsidR="00000000" w:rsidDel="00000000" w:rsidP="00000000" w:rsidRDefault="00000000" w:rsidRPr="00000000" w14:paraId="000000B2">
    <w:pPr>
      <w:spacing w:line="240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i w:val="1"/>
        <w:rtl w:val="0"/>
      </w:rPr>
      <w:t xml:space="preserve">TS/IS </w:t>
    </w: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= reading from </w:t>
    </w:r>
    <w:r w:rsidDel="00000000" w:rsidR="00000000" w:rsidRPr="00000000">
      <w:rPr>
        <w:rFonts w:ascii="Helvetica Neue" w:cs="Helvetica Neue" w:eastAsia="Helvetica Neue" w:hAnsi="Helvetica Neue"/>
        <w:i w:val="1"/>
        <w:rtl w:val="0"/>
      </w:rPr>
      <w:t xml:space="preserve">They Say / I Say </w:t>
    </w: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textbook</w:t>
    </w:r>
  </w:p>
  <w:p w:rsidR="00000000" w:rsidDel="00000000" w:rsidP="00000000" w:rsidRDefault="00000000" w:rsidRPr="00000000" w14:paraId="000000B3">
    <w:pPr>
      <w:spacing w:line="240" w:lineRule="auto"/>
      <w:rPr/>
    </w:pPr>
    <w:r w:rsidDel="00000000" w:rsidR="00000000" w:rsidRPr="00000000">
      <w:rPr>
        <w:rFonts w:ascii="Arial Unicode MS" w:cs="Arial Unicode MS" w:eastAsia="Arial Unicode MS" w:hAnsi="Arial Unicode MS"/>
        <w:rtl w:val="0"/>
      </w:rPr>
      <w:t xml:space="preserve">✱ = reading from Google Classroom / major assignment submitted via Google Classroom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before="80" w:lineRule="auto"/>
    </w:pPr>
    <w:rPr>
      <w:rFonts w:ascii="Trebuchet MS" w:cs="Trebuchet MS" w:eastAsia="Trebuchet MS" w:hAnsi="Trebuchet MS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rPr>
        <w:b w:val="1"/>
        <w:color w:val="262626"/>
      </w:rPr>
      <w:tcPr/>
    </w:tblStylePr>
    <w:tblStylePr w:type="firstRow">
      <w:pPr>
        <w:spacing w:after="0" w:before="0" w:lineRule="auto"/>
      </w:pPr>
      <w:rPr>
        <w:rFonts w:ascii="Trebuchet MS" w:cs="Trebuchet MS" w:eastAsia="Trebuchet MS" w:hAnsi="Trebuchet MS"/>
        <w:b w:val="1"/>
        <w:color w:val="b7332e"/>
        <w:sz w:val="22"/>
        <w:szCs w:val="22"/>
      </w:rPr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