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2.30769230769226" w:lineRule="auto"/>
        <w:rPr>
          <w:b w:val="1"/>
          <w:sz w:val="39"/>
          <w:szCs w:val="39"/>
        </w:rPr>
      </w:pPr>
      <w:bookmarkStart w:colFirst="0" w:colLast="0" w:name="_87xxis7j4awm" w:id="0"/>
      <w:bookmarkEnd w:id="0"/>
      <w:r w:rsidDel="00000000" w:rsidR="00000000" w:rsidRPr="00000000">
        <w:rPr>
          <w:b w:val="1"/>
          <w:sz w:val="39"/>
          <w:szCs w:val="39"/>
          <w:rtl w:val="0"/>
        </w:rPr>
        <w:t xml:space="preserve">ENG 207 Non-Western World Lit: Asia Syllabus</w:t>
      </w:r>
    </w:p>
    <w:p w:rsidR="00000000" w:rsidDel="00000000" w:rsidP="00000000" w:rsidRDefault="00000000" w:rsidRPr="00000000" w14:paraId="00000002">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General Information</w:t>
      </w:r>
    </w:p>
    <w:p w:rsidR="00000000" w:rsidDel="00000000" w:rsidP="00000000" w:rsidRDefault="00000000" w:rsidRPr="00000000" w14:paraId="00000003">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Instructor Information and Availability</w:t>
      </w:r>
    </w:p>
    <w:p w:rsidR="00000000" w:rsidDel="00000000" w:rsidP="00000000" w:rsidRDefault="00000000" w:rsidRPr="00000000" w14:paraId="00000004">
      <w:pPr>
        <w:widowControl w:val="0"/>
        <w:spacing w:line="259" w:lineRule="auto"/>
        <w:rPr>
          <w:sz w:val="24"/>
          <w:szCs w:val="24"/>
        </w:rPr>
      </w:pPr>
      <w:r w:rsidDel="00000000" w:rsidR="00000000" w:rsidRPr="00000000">
        <w:rPr>
          <w:sz w:val="24"/>
          <w:szCs w:val="24"/>
          <w:rtl w:val="0"/>
        </w:rPr>
        <w:t xml:space="preserve">Tristan Striker</w:t>
      </w:r>
    </w:p>
    <w:p w:rsidR="00000000" w:rsidDel="00000000" w:rsidP="00000000" w:rsidRDefault="00000000" w:rsidRPr="00000000" w14:paraId="00000005">
      <w:pPr>
        <w:widowControl w:val="0"/>
        <w:spacing w:line="259" w:lineRule="auto"/>
        <w:rPr>
          <w:sz w:val="24"/>
          <w:szCs w:val="24"/>
        </w:rPr>
      </w:pPr>
      <w:r w:rsidDel="00000000" w:rsidR="00000000" w:rsidRPr="00000000">
        <w:rPr>
          <w:sz w:val="24"/>
          <w:szCs w:val="24"/>
          <w:rtl w:val="0"/>
        </w:rPr>
        <w:t xml:space="preserve">Phone number: 4574 </w:t>
      </w:r>
    </w:p>
    <w:p w:rsidR="00000000" w:rsidDel="00000000" w:rsidP="00000000" w:rsidRDefault="00000000" w:rsidRPr="00000000" w14:paraId="00000006">
      <w:pPr>
        <w:widowControl w:val="0"/>
        <w:spacing w:line="259" w:lineRule="auto"/>
        <w:rPr>
          <w:sz w:val="24"/>
          <w:szCs w:val="24"/>
        </w:rPr>
      </w:pPr>
      <w:r w:rsidDel="00000000" w:rsidR="00000000" w:rsidRPr="00000000">
        <w:rPr>
          <w:sz w:val="24"/>
          <w:szCs w:val="24"/>
          <w:rtl w:val="0"/>
        </w:rPr>
        <w:t xml:space="preserve">E-mail: striket@linnbenton.edu</w:t>
      </w:r>
    </w:p>
    <w:p w:rsidR="00000000" w:rsidDel="00000000" w:rsidP="00000000" w:rsidRDefault="00000000" w:rsidRPr="00000000" w14:paraId="00000007">
      <w:pPr>
        <w:widowControl w:val="0"/>
        <w:spacing w:line="259" w:lineRule="auto"/>
        <w:rPr>
          <w:sz w:val="24"/>
          <w:szCs w:val="24"/>
        </w:rPr>
      </w:pPr>
      <w:r w:rsidDel="00000000" w:rsidR="00000000" w:rsidRPr="00000000">
        <w:rPr>
          <w:sz w:val="24"/>
          <w:szCs w:val="24"/>
          <w:rtl w:val="0"/>
        </w:rPr>
        <w:t xml:space="preserve">Office Hours: Tuesdays/Thursdays, 9-10, or by appointment </w:t>
      </w:r>
    </w:p>
    <w:p w:rsidR="00000000" w:rsidDel="00000000" w:rsidP="00000000" w:rsidRDefault="00000000" w:rsidRPr="00000000" w14:paraId="00000008">
      <w:pPr>
        <w:widowControl w:val="0"/>
        <w:spacing w:line="259" w:lineRule="auto"/>
        <w:rPr>
          <w:sz w:val="24"/>
          <w:szCs w:val="24"/>
        </w:rPr>
      </w:pPr>
      <w:r w:rsidDel="00000000" w:rsidR="00000000" w:rsidRPr="00000000">
        <w:rPr>
          <w:sz w:val="24"/>
          <w:szCs w:val="24"/>
          <w:rtl w:val="0"/>
        </w:rPr>
        <w:t xml:space="preserve">Office Location: North Santiam Hall 214</w:t>
      </w:r>
    </w:p>
    <w:p w:rsidR="00000000" w:rsidDel="00000000" w:rsidP="00000000" w:rsidRDefault="00000000" w:rsidRPr="00000000" w14:paraId="00000009">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Information</w:t>
      </w:r>
    </w:p>
    <w:p w:rsidR="00000000" w:rsidDel="00000000" w:rsidP="00000000" w:rsidRDefault="00000000" w:rsidRPr="00000000" w14:paraId="0000000A">
      <w:pPr>
        <w:widowControl w:val="0"/>
        <w:spacing w:line="259" w:lineRule="auto"/>
        <w:rPr>
          <w:sz w:val="24"/>
          <w:szCs w:val="24"/>
        </w:rPr>
      </w:pPr>
      <w:r w:rsidDel="00000000" w:rsidR="00000000" w:rsidRPr="00000000">
        <w:rPr>
          <w:sz w:val="24"/>
          <w:szCs w:val="24"/>
          <w:rtl w:val="0"/>
        </w:rPr>
        <w:t xml:space="preserve">Course name: ENG 207: Non-Western World Literature: Asia  </w:t>
      </w:r>
    </w:p>
    <w:p w:rsidR="00000000" w:rsidDel="00000000" w:rsidP="00000000" w:rsidRDefault="00000000" w:rsidRPr="00000000" w14:paraId="0000000B">
      <w:pPr>
        <w:widowControl w:val="0"/>
        <w:spacing w:line="259" w:lineRule="auto"/>
        <w:rPr>
          <w:sz w:val="24"/>
          <w:szCs w:val="24"/>
        </w:rPr>
      </w:pPr>
      <w:r w:rsidDel="00000000" w:rsidR="00000000" w:rsidRPr="00000000">
        <w:rPr>
          <w:sz w:val="24"/>
          <w:szCs w:val="24"/>
          <w:rtl w:val="0"/>
        </w:rPr>
        <w:t xml:space="preserve">Section number: 01</w:t>
      </w:r>
    </w:p>
    <w:p w:rsidR="00000000" w:rsidDel="00000000" w:rsidP="00000000" w:rsidRDefault="00000000" w:rsidRPr="00000000" w14:paraId="0000000C">
      <w:pPr>
        <w:widowControl w:val="0"/>
        <w:spacing w:line="259" w:lineRule="auto"/>
        <w:rPr>
          <w:sz w:val="24"/>
          <w:szCs w:val="24"/>
        </w:rPr>
      </w:pPr>
      <w:r w:rsidDel="00000000" w:rsidR="00000000" w:rsidRPr="00000000">
        <w:rPr>
          <w:sz w:val="24"/>
          <w:szCs w:val="24"/>
          <w:rtl w:val="0"/>
        </w:rPr>
        <w:t xml:space="preserve">CRN: 26963</w:t>
      </w:r>
    </w:p>
    <w:p w:rsidR="00000000" w:rsidDel="00000000" w:rsidP="00000000" w:rsidRDefault="00000000" w:rsidRPr="00000000" w14:paraId="0000000D">
      <w:pPr>
        <w:widowControl w:val="0"/>
        <w:spacing w:line="259" w:lineRule="auto"/>
        <w:rPr>
          <w:sz w:val="24"/>
          <w:szCs w:val="24"/>
        </w:rPr>
      </w:pPr>
      <w:r w:rsidDel="00000000" w:rsidR="00000000" w:rsidRPr="00000000">
        <w:rPr>
          <w:sz w:val="24"/>
          <w:szCs w:val="24"/>
          <w:rtl w:val="0"/>
        </w:rPr>
        <w:t xml:space="preserve">Scheduled time/days: Tues/Thurs 10-11:20 am</w:t>
      </w:r>
    </w:p>
    <w:p w:rsidR="00000000" w:rsidDel="00000000" w:rsidP="00000000" w:rsidRDefault="00000000" w:rsidRPr="00000000" w14:paraId="0000000E">
      <w:pPr>
        <w:widowControl w:val="0"/>
        <w:spacing w:line="259" w:lineRule="auto"/>
        <w:rPr>
          <w:sz w:val="24"/>
          <w:szCs w:val="24"/>
        </w:rPr>
      </w:pPr>
      <w:r w:rsidDel="00000000" w:rsidR="00000000" w:rsidRPr="00000000">
        <w:rPr>
          <w:sz w:val="24"/>
          <w:szCs w:val="24"/>
          <w:rtl w:val="0"/>
        </w:rPr>
        <w:t xml:space="preserve">Number of credits: 3</w:t>
      </w:r>
    </w:p>
    <w:p w:rsidR="00000000" w:rsidDel="00000000" w:rsidP="00000000" w:rsidRDefault="00000000" w:rsidRPr="00000000" w14:paraId="0000000F">
      <w:pPr>
        <w:widowControl w:val="0"/>
        <w:spacing w:line="259" w:lineRule="auto"/>
        <w:rPr>
          <w:sz w:val="24"/>
          <w:szCs w:val="24"/>
        </w:rPr>
      </w:pPr>
      <w:r w:rsidDel="00000000" w:rsidR="00000000" w:rsidRPr="00000000">
        <w:rPr>
          <w:sz w:val="24"/>
          <w:szCs w:val="24"/>
          <w:rtl w:val="0"/>
        </w:rPr>
        <w:t xml:space="preserve">Classroom(s): North Santiam Hall 206</w:t>
      </w:r>
    </w:p>
    <w:p w:rsidR="00000000" w:rsidDel="00000000" w:rsidP="00000000" w:rsidRDefault="00000000" w:rsidRPr="00000000" w14:paraId="00000010">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Prerequisites:</w:t>
      </w:r>
    </w:p>
    <w:p w:rsidR="00000000" w:rsidDel="00000000" w:rsidP="00000000" w:rsidRDefault="00000000" w:rsidRPr="00000000" w14:paraId="00000011">
      <w:pPr>
        <w:spacing w:line="259" w:lineRule="auto"/>
        <w:rPr>
          <w:sz w:val="24"/>
          <w:szCs w:val="24"/>
        </w:rPr>
      </w:pPr>
      <w:r w:rsidDel="00000000" w:rsidR="00000000" w:rsidRPr="00000000">
        <w:rPr>
          <w:sz w:val="24"/>
          <w:szCs w:val="24"/>
          <w:rtl w:val="0"/>
        </w:rPr>
        <w:t xml:space="preserve">College-level reading and writing skills </w:t>
      </w:r>
      <w:r w:rsidDel="00000000" w:rsidR="00000000" w:rsidRPr="00000000">
        <w:rPr>
          <w:color w:val="333333"/>
          <w:sz w:val="24"/>
          <w:szCs w:val="24"/>
          <w:rtl w:val="0"/>
        </w:rPr>
        <w:t xml:space="preserve">(</w:t>
      </w:r>
      <w:hyperlink r:id="rId6">
        <w:r w:rsidDel="00000000" w:rsidR="00000000" w:rsidRPr="00000000">
          <w:rPr>
            <w:color w:val="0b4da2"/>
            <w:sz w:val="24"/>
            <w:szCs w:val="24"/>
            <w:u w:val="single"/>
            <w:rtl w:val="0"/>
          </w:rPr>
          <w:t xml:space="preserve">WR 121</w:t>
        </w:r>
      </w:hyperlink>
      <w:r w:rsidDel="00000000" w:rsidR="00000000" w:rsidRPr="00000000">
        <w:rPr>
          <w:color w:val="333333"/>
          <w:sz w:val="24"/>
          <w:szCs w:val="24"/>
          <w:rtl w:val="0"/>
        </w:rPr>
        <w:t xml:space="preserve">) are strongly recommended for success in this course.</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 Materials</w:t>
      </w:r>
    </w:p>
    <w:p w:rsidR="00000000" w:rsidDel="00000000" w:rsidP="00000000" w:rsidRDefault="00000000" w:rsidRPr="00000000" w14:paraId="00000013">
      <w:pPr>
        <w:rPr>
          <w:sz w:val="24"/>
          <w:szCs w:val="24"/>
        </w:rPr>
      </w:pPr>
      <w:r w:rsidDel="00000000" w:rsidR="00000000" w:rsidRPr="00000000">
        <w:rPr>
          <w:sz w:val="24"/>
          <w:szCs w:val="24"/>
          <w:rtl w:val="0"/>
        </w:rPr>
        <w:t xml:space="preserve">Texts (in order):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i w:val="1"/>
          <w:sz w:val="24"/>
          <w:szCs w:val="24"/>
          <w:rtl w:val="0"/>
        </w:rPr>
        <w:t xml:space="preserve">Gilgamesh</w:t>
      </w:r>
      <w:r w:rsidDel="00000000" w:rsidR="00000000" w:rsidRPr="00000000">
        <w:rPr>
          <w:sz w:val="24"/>
          <w:szCs w:val="24"/>
          <w:rtl w:val="0"/>
        </w:rPr>
        <w:t xml:space="preserve"> (ca 2500-1500 BCE) (</w:t>
      </w:r>
      <w:hyperlink r:id="rId7">
        <w:r w:rsidDel="00000000" w:rsidR="00000000" w:rsidRPr="00000000">
          <w:rPr>
            <w:color w:val="1155cc"/>
            <w:sz w:val="24"/>
            <w:szCs w:val="24"/>
            <w:u w:val="single"/>
            <w:rtl w:val="0"/>
          </w:rPr>
          <w:t xml:space="preserve">https://www.gutenberg.org/ebooks/11000</w:t>
        </w:r>
      </w:hyperlink>
      <w:r w:rsidDel="00000000" w:rsidR="00000000" w:rsidRPr="00000000">
        <w:rPr>
          <w:sz w:val="24"/>
          <w:szCs w:val="24"/>
          <w:rtl w:val="0"/>
        </w:rPr>
        <w:t xml:space="preserve">)</w:t>
      </w:r>
    </w:p>
    <w:p w:rsidR="00000000" w:rsidDel="00000000" w:rsidP="00000000" w:rsidRDefault="00000000" w:rsidRPr="00000000" w14:paraId="00000016">
      <w:pPr>
        <w:rPr>
          <w:sz w:val="24"/>
          <w:szCs w:val="24"/>
        </w:rPr>
      </w:pPr>
      <w:r w:rsidDel="00000000" w:rsidR="00000000" w:rsidRPr="00000000">
        <w:rPr>
          <w:i w:val="1"/>
          <w:sz w:val="24"/>
          <w:szCs w:val="24"/>
          <w:rtl w:val="0"/>
        </w:rPr>
        <w:t xml:space="preserve">Ramayana of Valmiki</w:t>
      </w:r>
      <w:r w:rsidDel="00000000" w:rsidR="00000000" w:rsidRPr="00000000">
        <w:rPr>
          <w:sz w:val="24"/>
          <w:szCs w:val="24"/>
          <w:rtl w:val="0"/>
        </w:rPr>
        <w:t xml:space="preserve"> (ca 550 BCE) (</w:t>
      </w:r>
      <w:hyperlink r:id="rId8">
        <w:r w:rsidDel="00000000" w:rsidR="00000000" w:rsidRPr="00000000">
          <w:rPr>
            <w:color w:val="1155cc"/>
            <w:sz w:val="24"/>
            <w:szCs w:val="24"/>
            <w:u w:val="single"/>
            <w:rtl w:val="0"/>
          </w:rPr>
          <w:t xml:space="preserve">https://www.gutenberg.org/files/13268/13268-h/13268-h.htm</w:t>
        </w:r>
      </w:hyperlink>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i w:val="1"/>
          <w:sz w:val="24"/>
          <w:szCs w:val="24"/>
          <w:rtl w:val="0"/>
        </w:rPr>
        <w:t xml:space="preserve">The Sayings of Confucius</w:t>
      </w:r>
      <w:r w:rsidDel="00000000" w:rsidR="00000000" w:rsidRPr="00000000">
        <w:rPr>
          <w:sz w:val="24"/>
          <w:szCs w:val="24"/>
          <w:rtl w:val="0"/>
        </w:rPr>
        <w:t xml:space="preserve"> (551 BCE) (</w:t>
      </w:r>
      <w:hyperlink r:id="rId9">
        <w:r w:rsidDel="00000000" w:rsidR="00000000" w:rsidRPr="00000000">
          <w:rPr>
            <w:color w:val="1155cc"/>
            <w:sz w:val="24"/>
            <w:szCs w:val="24"/>
            <w:u w:val="single"/>
            <w:rtl w:val="0"/>
          </w:rPr>
          <w:t xml:space="preserve">https://www.gutenberg.org/ebooks/24055</w:t>
        </w:r>
      </w:hyperlink>
      <w:r w:rsidDel="00000000" w:rsidR="00000000" w:rsidRPr="00000000">
        <w:rPr>
          <w:sz w:val="24"/>
          <w:szCs w:val="24"/>
          <w:rtl w:val="0"/>
        </w:rPr>
        <w:t xml:space="preserve">)</w:t>
      </w:r>
    </w:p>
    <w:p w:rsidR="00000000" w:rsidDel="00000000" w:rsidP="00000000" w:rsidRDefault="00000000" w:rsidRPr="00000000" w14:paraId="00000018">
      <w:pPr>
        <w:rPr>
          <w:sz w:val="24"/>
          <w:szCs w:val="24"/>
        </w:rPr>
      </w:pPr>
      <w:r w:rsidDel="00000000" w:rsidR="00000000" w:rsidRPr="00000000">
        <w:rPr>
          <w:i w:val="1"/>
          <w:sz w:val="24"/>
          <w:szCs w:val="24"/>
          <w:rtl w:val="0"/>
        </w:rPr>
        <w:t xml:space="preserve">The Pillow Book of Sei Shonagon</w:t>
      </w:r>
      <w:r w:rsidDel="00000000" w:rsidR="00000000" w:rsidRPr="00000000">
        <w:rPr>
          <w:sz w:val="24"/>
          <w:szCs w:val="24"/>
          <w:rtl w:val="0"/>
        </w:rPr>
        <w:t xml:space="preserve"> (ca 990) (</w:t>
      </w:r>
      <w:hyperlink r:id="rId10">
        <w:r w:rsidDel="00000000" w:rsidR="00000000" w:rsidRPr="00000000">
          <w:rPr>
            <w:color w:val="1155cc"/>
            <w:sz w:val="24"/>
            <w:szCs w:val="24"/>
            <w:u w:val="single"/>
            <w:rtl w:val="0"/>
          </w:rPr>
          <w:t xml:space="preserve">http://faculty.sgc.edu/rkelley/the%20pillow.pdf</w:t>
        </w:r>
      </w:hyperlink>
      <w:r w:rsidDel="00000000" w:rsidR="00000000" w:rsidRPr="00000000">
        <w:rPr>
          <w:sz w:val="24"/>
          <w:szCs w:val="24"/>
          <w:rtl w:val="0"/>
        </w:rPr>
        <w:t xml:space="preserve">)</w:t>
      </w:r>
    </w:p>
    <w:p w:rsidR="00000000" w:rsidDel="00000000" w:rsidP="00000000" w:rsidRDefault="00000000" w:rsidRPr="00000000" w14:paraId="00000019">
      <w:pPr>
        <w:rPr>
          <w:sz w:val="24"/>
          <w:szCs w:val="24"/>
        </w:rPr>
      </w:pPr>
      <w:r w:rsidDel="00000000" w:rsidR="00000000" w:rsidRPr="00000000">
        <w:rPr>
          <w:i w:val="1"/>
          <w:sz w:val="24"/>
          <w:szCs w:val="24"/>
          <w:rtl w:val="0"/>
        </w:rPr>
        <w:t xml:space="preserve">Arabian Nights</w:t>
      </w:r>
      <w:r w:rsidDel="00000000" w:rsidR="00000000" w:rsidRPr="00000000">
        <w:rPr>
          <w:sz w:val="24"/>
          <w:szCs w:val="24"/>
          <w:rtl w:val="0"/>
        </w:rPr>
        <w:t xml:space="preserve"> (14th Century)(order on Amazon) </w:t>
      </w:r>
    </w:p>
    <w:p w:rsidR="00000000" w:rsidDel="00000000" w:rsidP="00000000" w:rsidRDefault="00000000" w:rsidRPr="00000000" w14:paraId="0000001A">
      <w:pPr>
        <w:rPr>
          <w:sz w:val="24"/>
          <w:szCs w:val="24"/>
        </w:rPr>
      </w:pPr>
      <w:r w:rsidDel="00000000" w:rsidR="00000000" w:rsidRPr="00000000">
        <w:rPr>
          <w:sz w:val="24"/>
          <w:szCs w:val="24"/>
          <w:rtl w:val="0"/>
        </w:rPr>
        <w:t xml:space="preserve">Lu Xun’s “The New Year’s Sacrifice” (1924) (</w:t>
      </w:r>
      <w:hyperlink r:id="rId11">
        <w:r w:rsidDel="00000000" w:rsidR="00000000" w:rsidRPr="00000000">
          <w:rPr>
            <w:color w:val="1155cc"/>
            <w:sz w:val="24"/>
            <w:szCs w:val="24"/>
            <w:u w:val="single"/>
            <w:rtl w:val="0"/>
          </w:rPr>
          <w:t xml:space="preserve">https://www.marxists.org/archive/lu-xun/1924/02/07.htm</w:t>
        </w:r>
      </w:hyperlink>
      <w:r w:rsidDel="00000000" w:rsidR="00000000" w:rsidRPr="00000000">
        <w:rPr>
          <w:sz w:val="24"/>
          <w:szCs w:val="24"/>
          <w:rtl w:val="0"/>
        </w:rPr>
        <w:t xml:space="preserve">)</w:t>
      </w:r>
    </w:p>
    <w:p w:rsidR="00000000" w:rsidDel="00000000" w:rsidP="00000000" w:rsidRDefault="00000000" w:rsidRPr="00000000" w14:paraId="0000001B">
      <w:pPr>
        <w:rPr>
          <w:sz w:val="24"/>
          <w:szCs w:val="24"/>
        </w:rPr>
      </w:pPr>
      <w:r w:rsidDel="00000000" w:rsidR="00000000" w:rsidRPr="00000000">
        <w:rPr>
          <w:sz w:val="24"/>
          <w:szCs w:val="24"/>
          <w:rtl w:val="0"/>
        </w:rPr>
        <w:t xml:space="preserve">Bao Ninh’s </w:t>
      </w:r>
      <w:r w:rsidDel="00000000" w:rsidR="00000000" w:rsidRPr="00000000">
        <w:rPr>
          <w:i w:val="1"/>
          <w:sz w:val="24"/>
          <w:szCs w:val="24"/>
          <w:rtl w:val="0"/>
        </w:rPr>
        <w:t xml:space="preserve">The Sorrow of War</w:t>
      </w:r>
      <w:r w:rsidDel="00000000" w:rsidR="00000000" w:rsidRPr="00000000">
        <w:rPr>
          <w:sz w:val="24"/>
          <w:szCs w:val="24"/>
          <w:rtl w:val="0"/>
        </w:rPr>
        <w:t xml:space="preserve"> (1987) (Book in bookstore)</w:t>
      </w:r>
    </w:p>
    <w:p w:rsidR="00000000" w:rsidDel="00000000" w:rsidP="00000000" w:rsidRDefault="00000000" w:rsidRPr="00000000" w14:paraId="0000001C">
      <w:pPr>
        <w:rPr>
          <w:sz w:val="24"/>
          <w:szCs w:val="24"/>
        </w:rPr>
      </w:pPr>
      <w:r w:rsidDel="00000000" w:rsidR="00000000" w:rsidRPr="00000000">
        <w:rPr>
          <w:sz w:val="24"/>
          <w:szCs w:val="24"/>
          <w:rtl w:val="0"/>
        </w:rPr>
        <w:t xml:space="preserve">Kyung Sook-Shin’s </w:t>
      </w:r>
      <w:r w:rsidDel="00000000" w:rsidR="00000000" w:rsidRPr="00000000">
        <w:rPr>
          <w:i w:val="1"/>
          <w:sz w:val="24"/>
          <w:szCs w:val="24"/>
          <w:rtl w:val="0"/>
        </w:rPr>
        <w:t xml:space="preserve">I’ll Be Right There</w:t>
      </w:r>
      <w:r w:rsidDel="00000000" w:rsidR="00000000" w:rsidRPr="00000000">
        <w:rPr>
          <w:sz w:val="24"/>
          <w:szCs w:val="24"/>
          <w:rtl w:val="0"/>
        </w:rPr>
        <w:t xml:space="preserve"> (2014) (Book in bookstore)</w:t>
      </w:r>
    </w:p>
    <w:p w:rsidR="00000000" w:rsidDel="00000000" w:rsidP="00000000" w:rsidRDefault="00000000" w:rsidRPr="00000000" w14:paraId="0000001D">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Course-Specific Requirements</w:t>
      </w:r>
    </w:p>
    <w:p w:rsidR="00000000" w:rsidDel="00000000" w:rsidP="00000000" w:rsidRDefault="00000000" w:rsidRPr="00000000" w14:paraId="0000001E">
      <w:pPr>
        <w:widowControl w:val="0"/>
        <w:spacing w:line="259" w:lineRule="auto"/>
        <w:rPr>
          <w:sz w:val="24"/>
          <w:szCs w:val="24"/>
        </w:rPr>
      </w:pPr>
      <w:r w:rsidDel="00000000" w:rsidR="00000000" w:rsidRPr="00000000">
        <w:rPr>
          <w:sz w:val="24"/>
          <w:szCs w:val="24"/>
          <w:rtl w:val="0"/>
        </w:rPr>
        <w:t xml:space="preserve">Your presence and a high tolerance for puns and bad jokes.</w:t>
      </w:r>
    </w:p>
    <w:p w:rsidR="00000000" w:rsidDel="00000000" w:rsidP="00000000" w:rsidRDefault="00000000" w:rsidRPr="00000000" w14:paraId="0000001F">
      <w:pPr>
        <w:pStyle w:val="Heading2"/>
        <w:keepNext w:val="0"/>
        <w:keepLines w:val="0"/>
        <w:widowControl w:val="0"/>
        <w:spacing w:before="120" w:line="259" w:lineRule="auto"/>
        <w:rPr>
          <w:b w:val="1"/>
          <w:sz w:val="28"/>
          <w:szCs w:val="28"/>
        </w:rPr>
      </w:pPr>
      <w:bookmarkStart w:colFirst="0" w:colLast="0" w:name="_nsow6xr1vbqu" w:id="1"/>
      <w:bookmarkEnd w:id="1"/>
      <w:r w:rsidDel="00000000" w:rsidR="00000000" w:rsidRPr="00000000">
        <w:rPr>
          <w:b w:val="1"/>
          <w:sz w:val="28"/>
          <w:szCs w:val="28"/>
          <w:rtl w:val="0"/>
        </w:rPr>
        <w:t xml:space="preserve">Course Description</w:t>
      </w:r>
    </w:p>
    <w:p w:rsidR="00000000" w:rsidDel="00000000" w:rsidP="00000000" w:rsidRDefault="00000000" w:rsidRPr="00000000" w14:paraId="00000020">
      <w:pPr>
        <w:pBdr>
          <w:top w:color="auto" w:space="0" w:sz="0" w:val="none"/>
          <w:left w:color="auto" w:space="0" w:sz="0" w:val="none"/>
          <w:bottom w:color="auto" w:space="0" w:sz="0" w:val="none"/>
          <w:right w:color="auto" w:space="3" w:sz="0" w:val="none"/>
          <w:between w:color="auto" w:space="0" w:sz="0" w:val="none"/>
        </w:pBdr>
        <w:spacing w:after="160" w:line="330" w:lineRule="auto"/>
        <w:rPr>
          <w:color w:val="333333"/>
          <w:sz w:val="24"/>
          <w:szCs w:val="24"/>
        </w:rPr>
      </w:pPr>
      <w:r w:rsidDel="00000000" w:rsidR="00000000" w:rsidRPr="00000000">
        <w:rPr>
          <w:color w:val="333333"/>
          <w:sz w:val="24"/>
          <w:szCs w:val="24"/>
          <w:rtl w:val="0"/>
        </w:rPr>
        <w:t xml:space="preserve">Surveys ancient and modern literature from India, China and Japan, to name a few. </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20" w:lineRule="auto"/>
        <w:rPr>
          <w:b w:val="1"/>
          <w:color w:val="000000"/>
          <w:sz w:val="27"/>
          <w:szCs w:val="27"/>
        </w:rPr>
      </w:pPr>
      <w:bookmarkStart w:colFirst="0" w:colLast="0" w:name="_tz1fdjre7zdt" w:id="2"/>
      <w:bookmarkEnd w:id="2"/>
      <w:r w:rsidDel="00000000" w:rsidR="00000000" w:rsidRPr="00000000">
        <w:rPr>
          <w:b w:val="1"/>
          <w:color w:val="000000"/>
          <w:sz w:val="27"/>
          <w:szCs w:val="27"/>
          <w:rtl w:val="0"/>
        </w:rPr>
        <w:t xml:space="preserve">ENG 207 Student Learning Outcomes</w:t>
      </w:r>
    </w:p>
    <w:p w:rsidR="00000000" w:rsidDel="00000000" w:rsidP="00000000" w:rsidRDefault="00000000" w:rsidRPr="00000000" w14:paraId="00000022">
      <w:pPr>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23">
      <w:pPr>
        <w:numPr>
          <w:ilvl w:val="0"/>
          <w:numId w:val="5"/>
        </w:numPr>
        <w:ind w:left="720" w:hanging="360"/>
        <w:rPr>
          <w:sz w:val="24"/>
          <w:szCs w:val="24"/>
        </w:rPr>
      </w:pPr>
      <w:r w:rsidDel="00000000" w:rsidR="00000000" w:rsidRPr="00000000">
        <w:rPr>
          <w:sz w:val="24"/>
          <w:szCs w:val="24"/>
          <w:rtl w:val="0"/>
        </w:rPr>
        <w:t xml:space="preserve">Recognize how Asian literature helps in understanding the human condition.</w:t>
      </w:r>
    </w:p>
    <w:p w:rsidR="00000000" w:rsidDel="00000000" w:rsidP="00000000" w:rsidRDefault="00000000" w:rsidRPr="00000000" w14:paraId="00000024">
      <w:pPr>
        <w:numPr>
          <w:ilvl w:val="0"/>
          <w:numId w:val="5"/>
        </w:numPr>
        <w:ind w:left="720" w:hanging="360"/>
        <w:rPr>
          <w:sz w:val="24"/>
          <w:szCs w:val="24"/>
        </w:rPr>
      </w:pPr>
      <w:r w:rsidDel="00000000" w:rsidR="00000000" w:rsidRPr="00000000">
        <w:rPr>
          <w:sz w:val="24"/>
          <w:szCs w:val="24"/>
          <w:rtl w:val="0"/>
        </w:rPr>
        <w:t xml:space="preserve">Understand and explain how various works of India, China, and Japan reflect the religious, philosophical, social, ethical, political , and aesthetic ideals of the region. </w:t>
      </w:r>
    </w:p>
    <w:p w:rsidR="00000000" w:rsidDel="00000000" w:rsidP="00000000" w:rsidRDefault="00000000" w:rsidRPr="00000000" w14:paraId="00000025">
      <w:pPr>
        <w:numPr>
          <w:ilvl w:val="0"/>
          <w:numId w:val="5"/>
        </w:numPr>
        <w:ind w:left="720" w:hanging="360"/>
        <w:rPr>
          <w:sz w:val="24"/>
          <w:szCs w:val="24"/>
        </w:rPr>
      </w:pPr>
      <w:r w:rsidDel="00000000" w:rsidR="00000000" w:rsidRPr="00000000">
        <w:rPr>
          <w:sz w:val="24"/>
          <w:szCs w:val="24"/>
          <w:rtl w:val="0"/>
        </w:rPr>
        <w:t xml:space="preserve">Interpret the literature of Asian through critical reading. </w:t>
      </w:r>
    </w:p>
    <w:p w:rsidR="00000000" w:rsidDel="00000000" w:rsidP="00000000" w:rsidRDefault="00000000" w:rsidRPr="00000000" w14:paraId="00000026">
      <w:pPr>
        <w:numPr>
          <w:ilvl w:val="0"/>
          <w:numId w:val="5"/>
        </w:numPr>
        <w:ind w:left="720" w:hanging="360"/>
        <w:rPr>
          <w:sz w:val="24"/>
          <w:szCs w:val="24"/>
        </w:rPr>
      </w:pPr>
      <w:r w:rsidDel="00000000" w:rsidR="00000000" w:rsidRPr="00000000">
        <w:rPr>
          <w:sz w:val="24"/>
          <w:szCs w:val="24"/>
          <w:rtl w:val="0"/>
        </w:rPr>
        <w:t xml:space="preserve">Gain understanding of literature through close reading works poetry, plays, stories, scriptural and philosophical texts, and essays. </w:t>
      </w:r>
    </w:p>
    <w:p w:rsidR="00000000" w:rsidDel="00000000" w:rsidP="00000000" w:rsidRDefault="00000000" w:rsidRPr="00000000" w14:paraId="00000027">
      <w:pPr>
        <w:numPr>
          <w:ilvl w:val="0"/>
          <w:numId w:val="5"/>
        </w:numPr>
        <w:ind w:left="720" w:hanging="360"/>
        <w:rPr>
          <w:sz w:val="24"/>
          <w:szCs w:val="24"/>
        </w:rPr>
      </w:pPr>
      <w:r w:rsidDel="00000000" w:rsidR="00000000" w:rsidRPr="00000000">
        <w:rPr>
          <w:sz w:val="24"/>
          <w:szCs w:val="24"/>
          <w:rtl w:val="0"/>
        </w:rPr>
        <w:t xml:space="preserve">Examine elements of work plot, characterization, setting, symbolism, metaphor, voice, theme, poetic characteristics as they interpret each authors works while taking into account the cultural, historical and social context of the work. </w:t>
      </w:r>
    </w:p>
    <w:p w:rsidR="00000000" w:rsidDel="00000000" w:rsidP="00000000" w:rsidRDefault="00000000" w:rsidRPr="00000000" w14:paraId="00000028">
      <w:pPr>
        <w:numPr>
          <w:ilvl w:val="0"/>
          <w:numId w:val="5"/>
        </w:numPr>
        <w:ind w:left="720" w:hanging="360"/>
        <w:rPr>
          <w:sz w:val="24"/>
          <w:szCs w:val="24"/>
        </w:rPr>
      </w:pPr>
      <w:r w:rsidDel="00000000" w:rsidR="00000000" w:rsidRPr="00000000">
        <w:rPr>
          <w:sz w:val="24"/>
          <w:szCs w:val="24"/>
          <w:rtl w:val="0"/>
        </w:rPr>
        <w:t xml:space="preserve">Compare and contrast the literary elements and strategies among different writers, ages, and cultures. </w:t>
      </w:r>
    </w:p>
    <w:p w:rsidR="00000000" w:rsidDel="00000000" w:rsidP="00000000" w:rsidRDefault="00000000" w:rsidRPr="00000000" w14:paraId="00000029">
      <w:pPr>
        <w:numPr>
          <w:ilvl w:val="0"/>
          <w:numId w:val="5"/>
        </w:numPr>
        <w:ind w:left="720" w:hanging="360"/>
        <w:rPr>
          <w:sz w:val="24"/>
          <w:szCs w:val="24"/>
        </w:rPr>
      </w:pPr>
      <w:r w:rsidDel="00000000" w:rsidR="00000000" w:rsidRPr="00000000">
        <w:rPr>
          <w:sz w:val="24"/>
          <w:szCs w:val="24"/>
          <w:rtl w:val="0"/>
        </w:rPr>
        <w:t xml:space="preserve">Evaluate the ideas, beliefs, values, and aesthetics of works and the eras as a whole. </w:t>
      </w:r>
    </w:p>
    <w:p w:rsidR="00000000" w:rsidDel="00000000" w:rsidP="00000000" w:rsidRDefault="00000000" w:rsidRPr="00000000" w14:paraId="0000002A">
      <w:pPr>
        <w:numPr>
          <w:ilvl w:val="0"/>
          <w:numId w:val="5"/>
        </w:numPr>
        <w:ind w:left="720" w:hanging="360"/>
        <w:rPr>
          <w:sz w:val="24"/>
          <w:szCs w:val="24"/>
        </w:rPr>
      </w:pPr>
      <w:r w:rsidDel="00000000" w:rsidR="00000000" w:rsidRPr="00000000">
        <w:rPr>
          <w:sz w:val="24"/>
          <w:szCs w:val="24"/>
          <w:rtl w:val="0"/>
        </w:rPr>
        <w:t xml:space="preserve">Demonstrate how literature enhances personnel awareness and creativity. </w:t>
      </w:r>
    </w:p>
    <w:p w:rsidR="00000000" w:rsidDel="00000000" w:rsidP="00000000" w:rsidRDefault="00000000" w:rsidRPr="00000000" w14:paraId="0000002B">
      <w:pPr>
        <w:numPr>
          <w:ilvl w:val="0"/>
          <w:numId w:val="5"/>
        </w:numPr>
        <w:ind w:left="720" w:hanging="360"/>
        <w:rPr>
          <w:sz w:val="24"/>
          <w:szCs w:val="24"/>
        </w:rPr>
      </w:pPr>
      <w:r w:rsidDel="00000000" w:rsidR="00000000" w:rsidRPr="00000000">
        <w:rPr>
          <w:sz w:val="24"/>
          <w:szCs w:val="24"/>
          <w:rtl w:val="0"/>
        </w:rPr>
        <w:t xml:space="preserve">Create original responses to the works through suggested writings and other projects poems, scenes, interviews, songs, videos, web pages, etc. </w:t>
      </w:r>
    </w:p>
    <w:p w:rsidR="00000000" w:rsidDel="00000000" w:rsidP="00000000" w:rsidRDefault="00000000" w:rsidRPr="00000000" w14:paraId="0000002C">
      <w:pPr>
        <w:numPr>
          <w:ilvl w:val="0"/>
          <w:numId w:val="5"/>
        </w:numPr>
        <w:ind w:left="720" w:hanging="360"/>
        <w:rPr>
          <w:sz w:val="24"/>
          <w:szCs w:val="24"/>
        </w:rPr>
      </w:pPr>
      <w:r w:rsidDel="00000000" w:rsidR="00000000" w:rsidRPr="00000000">
        <w:rPr>
          <w:sz w:val="24"/>
          <w:szCs w:val="24"/>
          <w:rtl w:val="0"/>
        </w:rPr>
        <w:t xml:space="preserve">Understand the spectrum of creative processes that authors utilize. </w:t>
      </w:r>
    </w:p>
    <w:p w:rsidR="00000000" w:rsidDel="00000000" w:rsidP="00000000" w:rsidRDefault="00000000" w:rsidRPr="00000000" w14:paraId="0000002D">
      <w:pPr>
        <w:numPr>
          <w:ilvl w:val="0"/>
          <w:numId w:val="5"/>
        </w:numPr>
        <w:ind w:left="720" w:hanging="360"/>
        <w:rPr>
          <w:sz w:val="24"/>
          <w:szCs w:val="24"/>
        </w:rPr>
      </w:pPr>
      <w:r w:rsidDel="00000000" w:rsidR="00000000" w:rsidRPr="00000000">
        <w:rPr>
          <w:sz w:val="24"/>
          <w:szCs w:val="24"/>
          <w:rtl w:val="0"/>
        </w:rPr>
        <w:t xml:space="preserve">Write and speak confidently about their own and others ideas. Discuss the aforementioned elements, ideas, evaluations, and interpretations in small groups and with the class as a whole.</w:t>
      </w:r>
    </w:p>
    <w:p w:rsidR="00000000" w:rsidDel="00000000" w:rsidP="00000000" w:rsidRDefault="00000000" w:rsidRPr="00000000" w14:paraId="0000002E">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Class Policies</w:t>
      </w:r>
    </w:p>
    <w:p w:rsidR="00000000" w:rsidDel="00000000" w:rsidP="00000000" w:rsidRDefault="00000000" w:rsidRPr="00000000" w14:paraId="0000002F">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Behavior and Expectations</w:t>
      </w:r>
    </w:p>
    <w:p w:rsidR="00000000" w:rsidDel="00000000" w:rsidP="00000000" w:rsidRDefault="00000000" w:rsidRPr="00000000" w14:paraId="00000030">
      <w:pPr>
        <w:widowControl w:val="0"/>
        <w:spacing w:line="259" w:lineRule="auto"/>
        <w:rPr>
          <w:sz w:val="24"/>
          <w:szCs w:val="24"/>
        </w:rPr>
      </w:pPr>
      <w:r w:rsidDel="00000000" w:rsidR="00000000" w:rsidRPr="00000000">
        <w:rPr>
          <w:sz w:val="24"/>
          <w:szCs w:val="24"/>
          <w:rtl w:val="0"/>
        </w:rPr>
        <w:t xml:space="preserve">You are held accountable to the </w:t>
      </w:r>
      <w:hyperlink r:id="rId12">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1">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32">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Guidelines for communication</w:t>
      </w:r>
    </w:p>
    <w:p w:rsidR="00000000" w:rsidDel="00000000" w:rsidP="00000000" w:rsidRDefault="00000000" w:rsidRPr="00000000" w14:paraId="00000033">
      <w:pPr>
        <w:widowControl w:val="0"/>
        <w:numPr>
          <w:ilvl w:val="0"/>
          <w:numId w:val="6"/>
        </w:numPr>
        <w:spacing w:line="259" w:lineRule="auto"/>
        <w:ind w:left="720" w:hanging="360"/>
        <w:rPr>
          <w:sz w:val="24"/>
          <w:szCs w:val="24"/>
        </w:rPr>
      </w:pPr>
      <w:r w:rsidDel="00000000" w:rsidR="00000000" w:rsidRPr="00000000">
        <w:rPr>
          <w:sz w:val="24"/>
          <w:szCs w:val="24"/>
          <w:rtl w:val="0"/>
        </w:rPr>
        <w:t xml:space="preserve">Stay focused on the conversation. Refer back to texts we are reading in class to make your points.</w:t>
      </w:r>
    </w:p>
    <w:p w:rsidR="00000000" w:rsidDel="00000000" w:rsidP="00000000" w:rsidRDefault="00000000" w:rsidRPr="00000000" w14:paraId="00000034">
      <w:pPr>
        <w:widowControl w:val="0"/>
        <w:numPr>
          <w:ilvl w:val="0"/>
          <w:numId w:val="6"/>
        </w:numPr>
        <w:spacing w:line="259" w:lineRule="auto"/>
        <w:ind w:left="720" w:hanging="360"/>
        <w:rPr>
          <w:sz w:val="24"/>
          <w:szCs w:val="24"/>
        </w:rPr>
      </w:pPr>
      <w:r w:rsidDel="00000000" w:rsidR="00000000" w:rsidRPr="00000000">
        <w:rPr>
          <w:sz w:val="24"/>
          <w:szCs w:val="24"/>
          <w:rtl w:val="0"/>
        </w:rPr>
        <w:t xml:space="preserve">Engage ideas instead of attacking each other.</w:t>
      </w:r>
    </w:p>
    <w:p w:rsidR="00000000" w:rsidDel="00000000" w:rsidP="00000000" w:rsidRDefault="00000000" w:rsidRPr="00000000" w14:paraId="00000035">
      <w:pPr>
        <w:widowControl w:val="0"/>
        <w:numPr>
          <w:ilvl w:val="0"/>
          <w:numId w:val="6"/>
        </w:numPr>
        <w:spacing w:line="259" w:lineRule="auto"/>
        <w:ind w:left="720" w:hanging="360"/>
        <w:rPr>
          <w:sz w:val="24"/>
          <w:szCs w:val="24"/>
        </w:rPr>
      </w:pPr>
      <w:r w:rsidDel="00000000" w:rsidR="00000000" w:rsidRPr="00000000">
        <w:rPr>
          <w:sz w:val="24"/>
          <w:szCs w:val="24"/>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36">
      <w:pPr>
        <w:pStyle w:val="Heading3"/>
        <w:keepNext w:val="0"/>
        <w:keepLines w:val="0"/>
        <w:widowControl w:val="0"/>
        <w:spacing w:after="120" w:before="120" w:line="259" w:lineRule="auto"/>
        <w:rPr>
          <w:b w:val="1"/>
          <w:color w:val="000000"/>
          <w:sz w:val="24"/>
          <w:szCs w:val="24"/>
        </w:rPr>
      </w:pPr>
      <w:r w:rsidDel="00000000" w:rsidR="00000000" w:rsidRPr="00000000">
        <w:rPr>
          <w:b w:val="1"/>
          <w:color w:val="000000"/>
          <w:sz w:val="24"/>
          <w:szCs w:val="24"/>
          <w:rtl w:val="0"/>
        </w:rPr>
        <w:t xml:space="preserve">Use of cell phones</w:t>
      </w:r>
    </w:p>
    <w:p w:rsidR="00000000" w:rsidDel="00000000" w:rsidP="00000000" w:rsidRDefault="00000000" w:rsidRPr="00000000" w14:paraId="00000037">
      <w:pPr>
        <w:widowControl w:val="0"/>
        <w:spacing w:line="259" w:lineRule="auto"/>
        <w:rPr>
          <w:sz w:val="24"/>
          <w:szCs w:val="24"/>
        </w:rPr>
      </w:pPr>
      <w:r w:rsidDel="00000000" w:rsidR="00000000" w:rsidRPr="00000000">
        <w:rPr>
          <w:sz w:val="24"/>
          <w:szCs w:val="24"/>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38">
      <w:pPr>
        <w:pStyle w:val="Heading2"/>
        <w:keepNext w:val="0"/>
        <w:keepLines w:val="0"/>
        <w:widowControl w:val="0"/>
        <w:spacing w:before="120" w:line="259" w:lineRule="auto"/>
        <w:rPr>
          <w:b w:val="1"/>
          <w:sz w:val="28"/>
          <w:szCs w:val="28"/>
        </w:rPr>
      </w:pPr>
      <w:bookmarkStart w:colFirst="0" w:colLast="0" w:name="_quzf4wi76ccn" w:id="3"/>
      <w:bookmarkEnd w:id="3"/>
      <w:r w:rsidDel="00000000" w:rsidR="00000000" w:rsidRPr="00000000">
        <w:rPr>
          <w:b w:val="1"/>
          <w:sz w:val="28"/>
          <w:szCs w:val="28"/>
          <w:rtl w:val="0"/>
        </w:rPr>
        <w:t xml:space="preserve">Attendance/Tardiness Policy</w:t>
      </w:r>
    </w:p>
    <w:p w:rsidR="00000000" w:rsidDel="00000000" w:rsidP="00000000" w:rsidRDefault="00000000" w:rsidRPr="00000000" w14:paraId="00000039">
      <w:pPr>
        <w:widowControl w:val="0"/>
        <w:spacing w:line="259" w:lineRule="auto"/>
        <w:rPr>
          <w:sz w:val="24"/>
          <w:szCs w:val="24"/>
        </w:rPr>
      </w:pPr>
      <w:r w:rsidDel="00000000" w:rsidR="00000000" w:rsidRPr="00000000">
        <w:rPr>
          <w:sz w:val="24"/>
          <w:szCs w:val="24"/>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3A">
      <w:pPr>
        <w:widowControl w:val="0"/>
        <w:numPr>
          <w:ilvl w:val="0"/>
          <w:numId w:val="4"/>
        </w:numPr>
        <w:spacing w:line="259" w:lineRule="auto"/>
        <w:ind w:left="720" w:hanging="360"/>
        <w:rPr>
          <w:sz w:val="24"/>
          <w:szCs w:val="24"/>
        </w:rPr>
      </w:pPr>
      <w:r w:rsidDel="00000000" w:rsidR="00000000" w:rsidRPr="00000000">
        <w:rPr>
          <w:sz w:val="24"/>
          <w:szCs w:val="24"/>
          <w:rtl w:val="0"/>
        </w:rPr>
        <w:t xml:space="preserve">Each absence is worth two (2) points. This means that each time you are absent beyond the two freebies, you will lose two points.  </w:t>
      </w:r>
    </w:p>
    <w:p w:rsidR="00000000" w:rsidDel="00000000" w:rsidP="00000000" w:rsidRDefault="00000000" w:rsidRPr="00000000" w14:paraId="0000003B">
      <w:pPr>
        <w:widowControl w:val="0"/>
        <w:numPr>
          <w:ilvl w:val="0"/>
          <w:numId w:val="4"/>
        </w:numPr>
        <w:spacing w:line="259" w:lineRule="auto"/>
        <w:ind w:left="720" w:hanging="360"/>
        <w:rPr>
          <w:sz w:val="24"/>
          <w:szCs w:val="24"/>
        </w:rPr>
      </w:pPr>
      <w:r w:rsidDel="00000000" w:rsidR="00000000" w:rsidRPr="00000000">
        <w:rPr>
          <w:sz w:val="24"/>
          <w:szCs w:val="24"/>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3C">
      <w:pPr>
        <w:pStyle w:val="Heading2"/>
        <w:keepNext w:val="0"/>
        <w:keepLines w:val="0"/>
        <w:widowControl w:val="0"/>
        <w:spacing w:before="120" w:line="259" w:lineRule="auto"/>
        <w:rPr>
          <w:b w:val="1"/>
          <w:sz w:val="28"/>
          <w:szCs w:val="28"/>
        </w:rPr>
      </w:pPr>
      <w:bookmarkStart w:colFirst="0" w:colLast="0" w:name="_6n7iajv8xoff" w:id="4"/>
      <w:bookmarkEnd w:id="4"/>
      <w:r w:rsidDel="00000000" w:rsidR="00000000" w:rsidRPr="00000000">
        <w:rPr>
          <w:b w:val="1"/>
          <w:sz w:val="28"/>
          <w:szCs w:val="28"/>
          <w:rtl w:val="0"/>
        </w:rPr>
        <w:t xml:space="preserve">Grading</w:t>
      </w:r>
    </w:p>
    <w:p w:rsidR="00000000" w:rsidDel="00000000" w:rsidP="00000000" w:rsidRDefault="00000000" w:rsidRPr="00000000" w14:paraId="0000003D">
      <w:pPr>
        <w:widowControl w:val="0"/>
        <w:spacing w:line="259" w:lineRule="auto"/>
        <w:rPr>
          <w:sz w:val="24"/>
          <w:szCs w:val="24"/>
        </w:rPr>
      </w:pPr>
      <w:r w:rsidDel="00000000" w:rsidR="00000000" w:rsidRPr="00000000">
        <w:rPr>
          <w:sz w:val="24"/>
          <w:szCs w:val="24"/>
          <w:rtl w:val="0"/>
        </w:rPr>
        <w:t xml:space="preserve">Here’s how the class breaks down (out of 100 points):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Paper 1: Lost in Translation- 25 points</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Paper 2: History- 25 points</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Final Project: Aesthetic Representation- 25 points</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Attendance- 10 points</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In-class Writing- 10 points</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In-class Activity- 5 points</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b w:val="1"/>
          <w:sz w:val="24"/>
          <w:szCs w:val="24"/>
        </w:rPr>
      </w:pPr>
      <w:r w:rsidDel="00000000" w:rsidR="00000000" w:rsidRPr="00000000">
        <w:rPr>
          <w:b w:val="1"/>
          <w:sz w:val="24"/>
          <w:szCs w:val="24"/>
          <w:rtl w:val="0"/>
        </w:rPr>
        <w:t xml:space="preserve">Final Grade Calculation:</w:t>
      </w:r>
    </w:p>
    <w:p w:rsidR="00000000" w:rsidDel="00000000" w:rsidP="00000000" w:rsidRDefault="00000000" w:rsidRPr="00000000" w14:paraId="00000048">
      <w:pPr>
        <w:widowControl w:val="0"/>
        <w:spacing w:line="259" w:lineRule="auto"/>
        <w:rPr>
          <w:sz w:val="24"/>
          <w:szCs w:val="24"/>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kix.68a2ln4xe5o2" w:id="5"/>
          <w:bookmarkEnd w:id="5"/>
          <w:p w:rsidR="00000000" w:rsidDel="00000000" w:rsidP="00000000" w:rsidRDefault="00000000" w:rsidRPr="00000000" w14:paraId="00000049">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Letter Grade</w:t>
            </w:r>
          </w:p>
        </w:tc>
        <w:tc>
          <w:tcPr/>
          <w:p w:rsidR="00000000" w:rsidDel="00000000" w:rsidP="00000000" w:rsidRDefault="00000000" w:rsidRPr="00000000" w14:paraId="0000004A">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Percentage</w:t>
            </w:r>
          </w:p>
        </w:tc>
        <w:tc>
          <w:tcPr>
            <w:tcMar>
              <w:left w:w="144.0" w:type="dxa"/>
              <w:right w:w="115.0" w:type="dxa"/>
            </w:tcMar>
          </w:tcPr>
          <w:p w:rsidR="00000000" w:rsidDel="00000000" w:rsidP="00000000" w:rsidRDefault="00000000" w:rsidRPr="00000000" w14:paraId="0000004B">
            <w:pPr>
              <w:pStyle w:val="Heading3"/>
              <w:spacing w:after="120" w:before="120" w:line="240" w:lineRule="auto"/>
              <w:rPr>
                <w:b w:val="1"/>
                <w:color w:val="000000"/>
                <w:sz w:val="24"/>
                <w:szCs w:val="24"/>
              </w:rPr>
            </w:pPr>
            <w:r w:rsidDel="00000000" w:rsidR="00000000" w:rsidRPr="00000000">
              <w:rPr>
                <w:b w:val="1"/>
                <w:color w:val="000000"/>
                <w:sz w:val="24"/>
                <w:szCs w:val="24"/>
                <w:rtl w:val="0"/>
              </w:rPr>
              <w:t xml:space="preserve">Performance</w:t>
            </w:r>
          </w:p>
        </w:tc>
      </w:tr>
      <w:tr>
        <w:tc>
          <w:tcPr/>
          <w:p w:rsidR="00000000" w:rsidDel="00000000" w:rsidP="00000000" w:rsidRDefault="00000000" w:rsidRPr="00000000" w14:paraId="0000004C">
            <w:pPr>
              <w:keepNext w:val="1"/>
              <w:keepLines w:val="1"/>
              <w:spacing w:line="240" w:lineRule="auto"/>
              <w:jc w:val="center"/>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4D">
            <w:pPr>
              <w:keepNext w:val="1"/>
              <w:keepLines w:val="1"/>
              <w:spacing w:line="240" w:lineRule="auto"/>
              <w:jc w:val="center"/>
              <w:rPr>
                <w:sz w:val="24"/>
                <w:szCs w:val="24"/>
              </w:rPr>
            </w:pPr>
            <w:r w:rsidDel="00000000" w:rsidR="00000000" w:rsidRPr="00000000">
              <w:rPr>
                <w:sz w:val="24"/>
                <w:szCs w:val="24"/>
                <w:rtl w:val="0"/>
              </w:rPr>
              <w:t xml:space="preserve">90-100%</w:t>
            </w:r>
          </w:p>
        </w:tc>
        <w:tc>
          <w:tcPr>
            <w:tcMar>
              <w:left w:w="144.0" w:type="dxa"/>
              <w:right w:w="115.0" w:type="dxa"/>
            </w:tcMar>
          </w:tcPr>
          <w:p w:rsidR="00000000" w:rsidDel="00000000" w:rsidP="00000000" w:rsidRDefault="00000000" w:rsidRPr="00000000" w14:paraId="0000004E">
            <w:pPr>
              <w:keepNext w:val="1"/>
              <w:keepLines w:val="1"/>
              <w:spacing w:line="240" w:lineRule="auto"/>
              <w:rPr>
                <w:sz w:val="24"/>
                <w:szCs w:val="24"/>
              </w:rPr>
            </w:pPr>
            <w:r w:rsidDel="00000000" w:rsidR="00000000" w:rsidRPr="00000000">
              <w:rPr>
                <w:sz w:val="24"/>
                <w:szCs w:val="24"/>
                <w:rtl w:val="0"/>
              </w:rPr>
              <w:t xml:space="preserve">Excellent Work</w:t>
            </w:r>
          </w:p>
        </w:tc>
      </w:tr>
      <w:tr>
        <w:tc>
          <w:tcPr/>
          <w:p w:rsidR="00000000" w:rsidDel="00000000" w:rsidP="00000000" w:rsidRDefault="00000000" w:rsidRPr="00000000" w14:paraId="0000004F">
            <w:pPr>
              <w:keepNext w:val="1"/>
              <w:keepLines w:val="1"/>
              <w:spacing w:line="240" w:lineRule="auto"/>
              <w:jc w:val="center"/>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50">
            <w:pPr>
              <w:keepNext w:val="1"/>
              <w:keepLines w:val="1"/>
              <w:spacing w:line="240" w:lineRule="auto"/>
              <w:jc w:val="center"/>
              <w:rPr>
                <w:sz w:val="24"/>
                <w:szCs w:val="24"/>
              </w:rPr>
            </w:pPr>
            <w:r w:rsidDel="00000000" w:rsidR="00000000" w:rsidRPr="00000000">
              <w:rPr>
                <w:sz w:val="24"/>
                <w:szCs w:val="24"/>
                <w:rtl w:val="0"/>
              </w:rPr>
              <w:t xml:space="preserve">80-89%</w:t>
            </w:r>
          </w:p>
        </w:tc>
        <w:tc>
          <w:tcPr>
            <w:tcMar>
              <w:left w:w="144.0" w:type="dxa"/>
              <w:right w:w="115.0" w:type="dxa"/>
            </w:tcMar>
          </w:tcPr>
          <w:p w:rsidR="00000000" w:rsidDel="00000000" w:rsidP="00000000" w:rsidRDefault="00000000" w:rsidRPr="00000000" w14:paraId="00000051">
            <w:pPr>
              <w:keepNext w:val="1"/>
              <w:keepLines w:val="1"/>
              <w:spacing w:line="240" w:lineRule="auto"/>
              <w:rPr>
                <w:sz w:val="24"/>
                <w:szCs w:val="24"/>
              </w:rPr>
            </w:pPr>
            <w:r w:rsidDel="00000000" w:rsidR="00000000" w:rsidRPr="00000000">
              <w:rPr>
                <w:sz w:val="24"/>
                <w:szCs w:val="24"/>
                <w:rtl w:val="0"/>
              </w:rPr>
              <w:t xml:space="preserve">Good Work</w:t>
            </w:r>
          </w:p>
        </w:tc>
      </w:tr>
      <w:tr>
        <w:tc>
          <w:tcPr/>
          <w:p w:rsidR="00000000" w:rsidDel="00000000" w:rsidP="00000000" w:rsidRDefault="00000000" w:rsidRPr="00000000" w14:paraId="00000052">
            <w:pPr>
              <w:keepNext w:val="1"/>
              <w:keepLines w:val="1"/>
              <w:spacing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53">
            <w:pPr>
              <w:keepNext w:val="1"/>
              <w:keepLines w:val="1"/>
              <w:spacing w:line="240" w:lineRule="auto"/>
              <w:jc w:val="center"/>
              <w:rPr>
                <w:sz w:val="24"/>
                <w:szCs w:val="24"/>
              </w:rPr>
            </w:pPr>
            <w:r w:rsidDel="00000000" w:rsidR="00000000" w:rsidRPr="00000000">
              <w:rPr>
                <w:sz w:val="24"/>
                <w:szCs w:val="24"/>
                <w:rtl w:val="0"/>
              </w:rPr>
              <w:t xml:space="preserve">70-79%</w:t>
            </w:r>
          </w:p>
        </w:tc>
        <w:tc>
          <w:tcPr>
            <w:tcMar>
              <w:left w:w="144.0" w:type="dxa"/>
              <w:right w:w="115.0" w:type="dxa"/>
            </w:tcMar>
          </w:tcPr>
          <w:p w:rsidR="00000000" w:rsidDel="00000000" w:rsidP="00000000" w:rsidRDefault="00000000" w:rsidRPr="00000000" w14:paraId="00000054">
            <w:pPr>
              <w:keepNext w:val="1"/>
              <w:keepLines w:val="1"/>
              <w:spacing w:line="240" w:lineRule="auto"/>
              <w:rPr>
                <w:sz w:val="24"/>
                <w:szCs w:val="24"/>
              </w:rPr>
            </w:pPr>
            <w:r w:rsidDel="00000000" w:rsidR="00000000" w:rsidRPr="00000000">
              <w:rPr>
                <w:sz w:val="24"/>
                <w:szCs w:val="24"/>
                <w:rtl w:val="0"/>
              </w:rPr>
              <w:t xml:space="preserve">Average Work</w:t>
            </w:r>
          </w:p>
        </w:tc>
      </w:tr>
      <w:tr>
        <w:tc>
          <w:tcPr/>
          <w:p w:rsidR="00000000" w:rsidDel="00000000" w:rsidP="00000000" w:rsidRDefault="00000000" w:rsidRPr="00000000" w14:paraId="00000055">
            <w:pPr>
              <w:keepNext w:val="1"/>
              <w:keepLines w:val="1"/>
              <w:spacing w:line="240" w:lineRule="auto"/>
              <w:jc w:val="center"/>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56">
            <w:pPr>
              <w:keepNext w:val="1"/>
              <w:keepLines w:val="1"/>
              <w:spacing w:line="240" w:lineRule="auto"/>
              <w:jc w:val="center"/>
              <w:rPr>
                <w:sz w:val="24"/>
                <w:szCs w:val="24"/>
              </w:rPr>
            </w:pPr>
            <w:r w:rsidDel="00000000" w:rsidR="00000000" w:rsidRPr="00000000">
              <w:rPr>
                <w:sz w:val="24"/>
                <w:szCs w:val="24"/>
                <w:rtl w:val="0"/>
              </w:rPr>
              <w:t xml:space="preserve">60-69%</w:t>
            </w:r>
          </w:p>
        </w:tc>
        <w:tc>
          <w:tcPr>
            <w:tcMar>
              <w:left w:w="144.0" w:type="dxa"/>
              <w:right w:w="115.0" w:type="dxa"/>
            </w:tcMar>
          </w:tcPr>
          <w:p w:rsidR="00000000" w:rsidDel="00000000" w:rsidP="00000000" w:rsidRDefault="00000000" w:rsidRPr="00000000" w14:paraId="00000057">
            <w:pPr>
              <w:keepNext w:val="1"/>
              <w:keepLines w:val="1"/>
              <w:spacing w:line="240" w:lineRule="auto"/>
              <w:rPr>
                <w:sz w:val="24"/>
                <w:szCs w:val="24"/>
              </w:rPr>
            </w:pPr>
            <w:r w:rsidDel="00000000" w:rsidR="00000000" w:rsidRPr="00000000">
              <w:rPr>
                <w:sz w:val="24"/>
                <w:szCs w:val="24"/>
                <w:rtl w:val="0"/>
              </w:rPr>
              <w:t xml:space="preserve">Poor Work</w:t>
            </w:r>
          </w:p>
        </w:tc>
      </w:tr>
      <w:tr>
        <w:tc>
          <w:tcPr/>
          <w:p w:rsidR="00000000" w:rsidDel="00000000" w:rsidP="00000000" w:rsidRDefault="00000000" w:rsidRPr="00000000" w14:paraId="00000058">
            <w:pPr>
              <w:keepNext w:val="1"/>
              <w:keepLines w:val="1"/>
              <w:spacing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59">
            <w:pPr>
              <w:keepNext w:val="1"/>
              <w:keepLines w:val="1"/>
              <w:spacing w:line="240" w:lineRule="auto"/>
              <w:jc w:val="center"/>
              <w:rPr>
                <w:sz w:val="24"/>
                <w:szCs w:val="24"/>
              </w:rPr>
            </w:pPr>
            <w:r w:rsidDel="00000000" w:rsidR="00000000" w:rsidRPr="00000000">
              <w:rPr>
                <w:sz w:val="24"/>
                <w:szCs w:val="24"/>
                <w:rtl w:val="0"/>
              </w:rPr>
              <w:t xml:space="preserve">0-59%</w:t>
            </w:r>
          </w:p>
        </w:tc>
        <w:tc>
          <w:tcPr>
            <w:tcMar>
              <w:left w:w="144.0" w:type="dxa"/>
              <w:right w:w="115.0" w:type="dxa"/>
            </w:tcMar>
          </w:tcPr>
          <w:p w:rsidR="00000000" w:rsidDel="00000000" w:rsidP="00000000" w:rsidRDefault="00000000" w:rsidRPr="00000000" w14:paraId="0000005A">
            <w:pPr>
              <w:keepNext w:val="1"/>
              <w:keepLines w:val="1"/>
              <w:spacing w:line="240" w:lineRule="auto"/>
              <w:rPr>
                <w:sz w:val="24"/>
                <w:szCs w:val="24"/>
              </w:rPr>
            </w:pPr>
            <w:r w:rsidDel="00000000" w:rsidR="00000000" w:rsidRPr="00000000">
              <w:rPr>
                <w:sz w:val="24"/>
                <w:szCs w:val="24"/>
                <w:rtl w:val="0"/>
              </w:rPr>
              <w:t xml:space="preserve">Failing Work</w:t>
            </w:r>
          </w:p>
        </w:tc>
      </w:tr>
    </w:tbl>
    <w:p w:rsidR="00000000" w:rsidDel="00000000" w:rsidP="00000000" w:rsidRDefault="00000000" w:rsidRPr="00000000" w14:paraId="0000005B">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5C">
      <w:pPr>
        <w:spacing w:line="259" w:lineRule="auto"/>
        <w:rPr>
          <w:sz w:val="24"/>
          <w:szCs w:val="24"/>
        </w:rPr>
      </w:pPr>
      <w:r w:rsidDel="00000000" w:rsidR="00000000" w:rsidRPr="00000000">
        <w:rPr>
          <w:rtl w:val="0"/>
        </w:rPr>
      </w:r>
    </w:p>
    <w:p w:rsidR="00000000" w:rsidDel="00000000" w:rsidP="00000000" w:rsidRDefault="00000000" w:rsidRPr="00000000" w14:paraId="0000005D">
      <w:pPr>
        <w:widowControl w:val="0"/>
        <w:spacing w:line="259" w:lineRule="auto"/>
        <w:rPr>
          <w:b w:val="1"/>
          <w:sz w:val="24"/>
          <w:szCs w:val="24"/>
        </w:rPr>
      </w:pPr>
      <w:r w:rsidDel="00000000" w:rsidR="00000000" w:rsidRPr="00000000">
        <w:rPr>
          <w:b w:val="1"/>
          <w:sz w:val="24"/>
          <w:szCs w:val="24"/>
          <w:rtl w:val="0"/>
        </w:rPr>
        <w:t xml:space="preserve">Late Assignment Policy</w:t>
      </w:r>
    </w:p>
    <w:p w:rsidR="00000000" w:rsidDel="00000000" w:rsidP="00000000" w:rsidRDefault="00000000" w:rsidRPr="00000000" w14:paraId="0000005E">
      <w:pPr>
        <w:widowControl w:val="0"/>
        <w:spacing w:line="259" w:lineRule="auto"/>
        <w:rPr>
          <w:sz w:val="24"/>
          <w:szCs w:val="24"/>
        </w:rPr>
      </w:pPr>
      <w:r w:rsidDel="00000000" w:rsidR="00000000" w:rsidRPr="00000000">
        <w:rPr>
          <w:sz w:val="24"/>
          <w:szCs w:val="24"/>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F">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College Policies</w:t>
      </w:r>
    </w:p>
    <w:p w:rsidR="00000000" w:rsidDel="00000000" w:rsidP="00000000" w:rsidRDefault="00000000" w:rsidRPr="00000000" w14:paraId="0000006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LBCC Email and Course Communications</w:t>
      </w:r>
    </w:p>
    <w:p w:rsidR="00000000" w:rsidDel="00000000" w:rsidP="00000000" w:rsidRDefault="00000000" w:rsidRPr="00000000" w14:paraId="00000061">
      <w:pPr>
        <w:widowControl w:val="0"/>
        <w:spacing w:line="259" w:lineRule="auto"/>
        <w:rPr>
          <w:sz w:val="24"/>
          <w:szCs w:val="24"/>
        </w:rPr>
      </w:pPr>
      <w:r w:rsidDel="00000000" w:rsidR="00000000" w:rsidRPr="00000000">
        <w:rPr>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2">
      <w:pPr>
        <w:pStyle w:val="Heading2"/>
        <w:spacing w:before="120" w:line="259" w:lineRule="auto"/>
        <w:rPr>
          <w:b w:val="1"/>
          <w:sz w:val="28"/>
          <w:szCs w:val="28"/>
        </w:rPr>
      </w:pPr>
      <w:r w:rsidDel="00000000" w:rsidR="00000000" w:rsidRPr="00000000">
        <w:rPr>
          <w:b w:val="1"/>
          <w:sz w:val="28"/>
          <w:szCs w:val="28"/>
          <w:rtl w:val="0"/>
        </w:rPr>
        <w:t xml:space="preserve">Disability and Access Statement</w:t>
      </w:r>
    </w:p>
    <w:p w:rsidR="00000000" w:rsidDel="00000000" w:rsidP="00000000" w:rsidRDefault="00000000" w:rsidRPr="00000000" w14:paraId="00000063">
      <w:pPr>
        <w:widowControl w:val="0"/>
        <w:spacing w:line="259" w:lineRule="auto"/>
        <w:rPr>
          <w:sz w:val="24"/>
          <w:szCs w:val="24"/>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r w:rsidDel="00000000" w:rsidR="00000000" w:rsidRPr="00000000">
          <w:rPr>
            <w:color w:val="0563c1"/>
            <w:sz w:val="24"/>
            <w:szCs w:val="24"/>
            <w:u w:val="single"/>
            <w:rtl w:val="0"/>
          </w:rPr>
          <w:t xml:space="preserve">CFAR Website</w:t>
        </w:r>
      </w:hyperlink>
      <w:r w:rsidDel="00000000" w:rsidR="00000000" w:rsidRPr="00000000">
        <w:rPr>
          <w:sz w:val="24"/>
          <w:szCs w:val="24"/>
          <w:rtl w:val="0"/>
        </w:rPr>
        <w:t xml:space="preserve"> for steps on how to apply for services or call 541-917-4789. </w:t>
      </w:r>
    </w:p>
    <w:p w:rsidR="00000000" w:rsidDel="00000000" w:rsidP="00000000" w:rsidRDefault="00000000" w:rsidRPr="00000000" w14:paraId="00000064">
      <w:pPr>
        <w:pStyle w:val="Heading2"/>
        <w:spacing w:before="120" w:line="259" w:lineRule="auto"/>
        <w:rPr>
          <w:b w:val="1"/>
          <w:sz w:val="28"/>
          <w:szCs w:val="28"/>
        </w:rPr>
      </w:pPr>
      <w:r w:rsidDel="00000000" w:rsidR="00000000" w:rsidRPr="00000000">
        <w:rPr>
          <w:b w:val="1"/>
          <w:sz w:val="28"/>
          <w:szCs w:val="28"/>
          <w:rtl w:val="0"/>
        </w:rPr>
        <w:t xml:space="preserve">Statement of Inclusion</w:t>
      </w:r>
    </w:p>
    <w:p w:rsidR="00000000" w:rsidDel="00000000" w:rsidP="00000000" w:rsidRDefault="00000000" w:rsidRPr="00000000" w14:paraId="00000065">
      <w:pPr>
        <w:widowControl w:val="0"/>
        <w:spacing w:line="259" w:lineRule="auto"/>
        <w:rPr>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6">
      <w:pPr>
        <w:pStyle w:val="Heading2"/>
        <w:spacing w:before="120" w:line="259" w:lineRule="auto"/>
        <w:rPr>
          <w:b w:val="1"/>
          <w:sz w:val="28"/>
          <w:szCs w:val="28"/>
        </w:rPr>
      </w:pPr>
      <w:r w:rsidDel="00000000" w:rsidR="00000000" w:rsidRPr="00000000">
        <w:rPr>
          <w:b w:val="1"/>
          <w:sz w:val="28"/>
          <w:szCs w:val="28"/>
          <w:rtl w:val="0"/>
        </w:rPr>
        <w:t xml:space="preserve">Title IX Reporting Policy</w:t>
      </w:r>
    </w:p>
    <w:p w:rsidR="00000000" w:rsidDel="00000000" w:rsidP="00000000" w:rsidRDefault="00000000" w:rsidRPr="00000000" w14:paraId="00000067">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4">
        <w:r w:rsidDel="00000000" w:rsidR="00000000" w:rsidRPr="00000000">
          <w:rPr>
            <w:color w:val="0070c0"/>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68">
      <w:pPr>
        <w:widowControl w:val="0"/>
        <w:spacing w:line="259" w:lineRule="auto"/>
        <w:rPr>
          <w:sz w:val="24"/>
          <w:szCs w:val="24"/>
        </w:rPr>
      </w:pPr>
      <w:r w:rsidDel="00000000" w:rsidR="00000000" w:rsidRPr="00000000">
        <w:rPr>
          <w:rtl w:val="0"/>
        </w:rPr>
      </w:r>
    </w:p>
    <w:p w:rsidR="00000000" w:rsidDel="00000000" w:rsidP="00000000" w:rsidRDefault="00000000" w:rsidRPr="00000000" w14:paraId="00000069">
      <w:pPr>
        <w:pStyle w:val="Heading2"/>
        <w:spacing w:before="120" w:line="259" w:lineRule="auto"/>
        <w:rPr>
          <w:rFonts w:ascii="Verdana" w:cs="Verdana" w:eastAsia="Verdana" w:hAnsi="Verdana"/>
          <w:b w:val="1"/>
          <w:color w:val="222222"/>
          <w:sz w:val="24"/>
          <w:szCs w:val="24"/>
        </w:rPr>
      </w:pPr>
      <w:r w:rsidDel="00000000" w:rsidR="00000000" w:rsidRPr="00000000">
        <w:rPr>
          <w:b w:val="1"/>
          <w:sz w:val="28"/>
          <w:szCs w:val="28"/>
          <w:rtl w:val="0"/>
        </w:rPr>
        <w:t xml:space="preserve">Public Safety/Campus Security/</w:t>
      </w:r>
      <w:hyperlink r:id="rId15">
        <w:r w:rsidDel="00000000" w:rsidR="00000000" w:rsidRPr="00000000">
          <w:rPr>
            <w:b w:val="1"/>
            <w:sz w:val="28"/>
            <w:szCs w:val="28"/>
            <w:rtl w:val="0"/>
          </w:rPr>
          <w:t xml:space="preserve">Emergency Resources</w:t>
        </w:r>
      </w:hyperlink>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6A">
      <w:pPr>
        <w:shd w:fill="ffffff" w:val="clear"/>
        <w:spacing w:line="259" w:lineRule="auto"/>
        <w:rPr>
          <w:sz w:val="24"/>
          <w:szCs w:val="24"/>
        </w:rPr>
      </w:pPr>
      <w:r w:rsidDel="00000000" w:rsidR="00000000" w:rsidRPr="00000000">
        <w:rPr>
          <w:sz w:val="24"/>
          <w:szCs w:val="24"/>
          <w:rtl w:val="0"/>
        </w:rPr>
        <w:t xml:space="preserve">In an emergency, call 911. Also, call LBCC Campus Security/Public Safety at </w:t>
      </w:r>
      <w:hyperlink r:id="rId16">
        <w:r w:rsidDel="00000000" w:rsidR="00000000" w:rsidRPr="00000000">
          <w:rPr>
            <w:sz w:val="24"/>
            <w:szCs w:val="24"/>
            <w:rtl w:val="0"/>
          </w:rPr>
          <w:t xml:space="preserve">541-926-6855</w:t>
        </w:r>
      </w:hyperlink>
      <w:r w:rsidDel="00000000" w:rsidR="00000000" w:rsidRPr="00000000">
        <w:rPr>
          <w:sz w:val="24"/>
          <w:szCs w:val="24"/>
          <w:rtl w:val="0"/>
        </w:rPr>
        <w:t xml:space="preserve"> and </w:t>
      </w:r>
      <w:hyperlink r:id="rId17">
        <w:r w:rsidDel="00000000" w:rsidR="00000000" w:rsidRPr="00000000">
          <w:rPr>
            <w:sz w:val="24"/>
            <w:szCs w:val="24"/>
            <w:rtl w:val="0"/>
          </w:rPr>
          <w:t xml:space="preserve">541-917-4440</w:t>
        </w:r>
      </w:hyperlink>
      <w:r w:rsidDel="00000000" w:rsidR="00000000" w:rsidRPr="00000000">
        <w:rPr>
          <w:sz w:val="24"/>
          <w:szCs w:val="24"/>
          <w:rtl w:val="0"/>
        </w:rPr>
        <w:t xml:space="preserve">.</w:t>
      </w:r>
    </w:p>
    <w:p w:rsidR="00000000" w:rsidDel="00000000" w:rsidP="00000000" w:rsidRDefault="00000000" w:rsidRPr="00000000" w14:paraId="0000006B">
      <w:pPr>
        <w:shd w:fill="ffffff" w:val="clear"/>
        <w:spacing w:line="259"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6C">
      <w:pPr>
        <w:shd w:fill="ffffff" w:val="clear"/>
        <w:spacing w:line="259" w:lineRule="auto"/>
        <w:rPr>
          <w:rFonts w:ascii="Verdana" w:cs="Verdana" w:eastAsia="Verdana" w:hAnsi="Verdana"/>
          <w:color w:val="222222"/>
          <w:sz w:val="24"/>
          <w:szCs w:val="24"/>
        </w:rPr>
      </w:pPr>
      <w:r w:rsidDel="00000000" w:rsidR="00000000" w:rsidRPr="00000000">
        <w:rPr>
          <w:sz w:val="24"/>
          <w:szCs w:val="24"/>
          <w:rtl w:val="0"/>
        </w:rPr>
        <w:t xml:space="preserve">From any LBCC phone, you may alternatively dial extension 411 or 4440. LBCC has a </w:t>
      </w:r>
      <w:hyperlink r:id="rId18">
        <w:r w:rsidDel="00000000" w:rsidR="00000000" w:rsidRPr="00000000">
          <w:rPr>
            <w:color w:val="0070c0"/>
            <w:sz w:val="24"/>
            <w:szCs w:val="24"/>
            <w:u w:val="single"/>
            <w:rtl w:val="0"/>
          </w:rPr>
          <w:t xml:space="preserve">public safety app</w:t>
        </w:r>
      </w:hyperlink>
      <w:hyperlink r:id="rId19">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D">
      <w:pPr>
        <w:pStyle w:val="Heading1"/>
        <w:keepNext w:val="0"/>
        <w:keepLines w:val="0"/>
        <w:widowControl w:val="0"/>
        <w:spacing w:after="0" w:before="240" w:line="259" w:lineRule="auto"/>
        <w:rPr>
          <w:b w:val="1"/>
          <w:sz w:val="32"/>
          <w:szCs w:val="32"/>
        </w:rPr>
      </w:pPr>
      <w:r w:rsidDel="00000000" w:rsidR="00000000" w:rsidRPr="00000000">
        <w:rPr>
          <w:b w:val="1"/>
          <w:sz w:val="32"/>
          <w:szCs w:val="32"/>
          <w:rtl w:val="0"/>
        </w:rPr>
        <w:t xml:space="preserve">Campus Resources</w:t>
      </w:r>
    </w:p>
    <w:p w:rsidR="00000000" w:rsidDel="00000000" w:rsidP="00000000" w:rsidRDefault="00000000" w:rsidRPr="00000000" w14:paraId="0000006E">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Learning Center</w:t>
      </w:r>
    </w:p>
    <w:p w:rsidR="00000000" w:rsidDel="00000000" w:rsidP="00000000" w:rsidRDefault="00000000" w:rsidRPr="00000000" w14:paraId="0000006F">
      <w:pPr>
        <w:widowControl w:val="0"/>
        <w:spacing w:line="259" w:lineRule="auto"/>
        <w:rPr>
          <w:sz w:val="24"/>
          <w:szCs w:val="24"/>
        </w:rPr>
      </w:pPr>
      <w:r w:rsidDel="00000000" w:rsidR="00000000" w:rsidRPr="00000000">
        <w:rPr>
          <w:sz w:val="24"/>
          <w:szCs w:val="24"/>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70">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Library</w:t>
      </w:r>
    </w:p>
    <w:p w:rsidR="00000000" w:rsidDel="00000000" w:rsidP="00000000" w:rsidRDefault="00000000" w:rsidRPr="00000000" w14:paraId="00000071">
      <w:pPr>
        <w:widowControl w:val="0"/>
        <w:spacing w:line="259" w:lineRule="auto"/>
        <w:rPr>
          <w:sz w:val="24"/>
          <w:szCs w:val="24"/>
        </w:rPr>
      </w:pPr>
      <w:r w:rsidDel="00000000" w:rsidR="00000000" w:rsidRPr="00000000">
        <w:rPr>
          <w:sz w:val="24"/>
          <w:szCs w:val="24"/>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72">
      <w:pPr>
        <w:pStyle w:val="Heading2"/>
        <w:keepNext w:val="0"/>
        <w:keepLines w:val="0"/>
        <w:widowControl w:val="0"/>
        <w:spacing w:before="120" w:line="259" w:lineRule="auto"/>
        <w:rPr>
          <w:b w:val="1"/>
          <w:sz w:val="28"/>
          <w:szCs w:val="28"/>
        </w:rPr>
      </w:pPr>
      <w:r w:rsidDel="00000000" w:rsidR="00000000" w:rsidRPr="00000000">
        <w:rPr>
          <w:b w:val="1"/>
          <w:sz w:val="28"/>
          <w:szCs w:val="28"/>
          <w:rtl w:val="0"/>
        </w:rPr>
        <w:t xml:space="preserve">Me</w:t>
      </w:r>
    </w:p>
    <w:p w:rsidR="00000000" w:rsidDel="00000000" w:rsidP="00000000" w:rsidRDefault="00000000" w:rsidRPr="00000000" w14:paraId="00000073">
      <w:pPr>
        <w:widowControl w:val="0"/>
        <w:spacing w:line="259" w:lineRule="auto"/>
        <w:rPr>
          <w:sz w:val="24"/>
          <w:szCs w:val="24"/>
        </w:rPr>
      </w:pPr>
      <w:r w:rsidDel="00000000" w:rsidR="00000000" w:rsidRPr="00000000">
        <w:rPr>
          <w:sz w:val="24"/>
          <w:szCs w:val="24"/>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74">
      <w:pPr>
        <w:pStyle w:val="Heading1"/>
        <w:keepNext w:val="0"/>
        <w:keepLines w:val="0"/>
        <w:widowControl w:val="0"/>
        <w:spacing w:after="0" w:before="240" w:line="259" w:lineRule="auto"/>
        <w:rPr>
          <w:b w:val="1"/>
          <w:sz w:val="32"/>
          <w:szCs w:val="32"/>
        </w:rPr>
      </w:pPr>
      <w:bookmarkStart w:colFirst="0" w:colLast="0" w:name="_au1f16h1vjbn" w:id="6"/>
      <w:bookmarkEnd w:id="6"/>
      <w:r w:rsidDel="00000000" w:rsidR="00000000" w:rsidRPr="00000000">
        <w:rPr>
          <w:b w:val="1"/>
          <w:sz w:val="32"/>
          <w:szCs w:val="32"/>
          <w:rtl w:val="0"/>
        </w:rPr>
        <w:t xml:space="preserve">Tips for Success in This Class</w:t>
      </w:r>
    </w:p>
    <w:p w:rsidR="00000000" w:rsidDel="00000000" w:rsidP="00000000" w:rsidRDefault="00000000" w:rsidRPr="00000000" w14:paraId="00000075">
      <w:pPr>
        <w:widowControl w:val="0"/>
        <w:numPr>
          <w:ilvl w:val="0"/>
          <w:numId w:val="1"/>
        </w:numPr>
        <w:spacing w:line="259" w:lineRule="auto"/>
        <w:ind w:left="720" w:hanging="360"/>
        <w:rPr>
          <w:sz w:val="24"/>
          <w:szCs w:val="24"/>
        </w:rPr>
      </w:pPr>
      <w:r w:rsidDel="00000000" w:rsidR="00000000" w:rsidRPr="00000000">
        <w:rPr>
          <w:sz w:val="24"/>
          <w:szCs w:val="24"/>
          <w:rtl w:val="0"/>
        </w:rPr>
        <w:t xml:space="preserve">Hand in your assignments, even if they aren’t finished. </w:t>
      </w:r>
    </w:p>
    <w:p w:rsidR="00000000" w:rsidDel="00000000" w:rsidP="00000000" w:rsidRDefault="00000000" w:rsidRPr="00000000" w14:paraId="00000076">
      <w:pPr>
        <w:widowControl w:val="0"/>
        <w:numPr>
          <w:ilvl w:val="0"/>
          <w:numId w:val="1"/>
        </w:numPr>
        <w:spacing w:line="259" w:lineRule="auto"/>
        <w:ind w:left="720" w:hanging="360"/>
        <w:rPr>
          <w:sz w:val="24"/>
          <w:szCs w:val="24"/>
        </w:rPr>
      </w:pPr>
      <w:r w:rsidDel="00000000" w:rsidR="00000000" w:rsidRPr="00000000">
        <w:rPr>
          <w:sz w:val="24"/>
          <w:szCs w:val="24"/>
          <w:rtl w:val="0"/>
        </w:rPr>
        <w:t xml:space="preserve">Take on the mindset that you are coming to class on time every day. Treat our class like a professional environment.</w:t>
      </w:r>
    </w:p>
    <w:p w:rsidR="00000000" w:rsidDel="00000000" w:rsidP="00000000" w:rsidRDefault="00000000" w:rsidRPr="00000000" w14:paraId="00000077">
      <w:pPr>
        <w:widowControl w:val="0"/>
        <w:numPr>
          <w:ilvl w:val="0"/>
          <w:numId w:val="1"/>
        </w:numPr>
        <w:spacing w:line="259" w:lineRule="auto"/>
        <w:ind w:left="720" w:hanging="360"/>
        <w:rPr>
          <w:sz w:val="24"/>
          <w:szCs w:val="24"/>
        </w:rPr>
      </w:pPr>
      <w:r w:rsidDel="00000000" w:rsidR="00000000" w:rsidRPr="00000000">
        <w:rPr>
          <w:sz w:val="24"/>
          <w:szCs w:val="24"/>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78">
      <w:pPr>
        <w:widowControl w:val="0"/>
        <w:numPr>
          <w:ilvl w:val="0"/>
          <w:numId w:val="1"/>
        </w:numPr>
        <w:spacing w:line="259" w:lineRule="auto"/>
        <w:ind w:left="720" w:hanging="360"/>
        <w:rPr>
          <w:sz w:val="24"/>
          <w:szCs w:val="24"/>
        </w:rPr>
      </w:pPr>
      <w:r w:rsidDel="00000000" w:rsidR="00000000" w:rsidRPr="00000000">
        <w:rPr>
          <w:sz w:val="24"/>
          <w:szCs w:val="24"/>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79">
      <w:pPr>
        <w:pStyle w:val="Heading1"/>
        <w:keepNext w:val="0"/>
        <w:keepLines w:val="0"/>
        <w:widowControl w:val="0"/>
        <w:spacing w:after="0" w:before="240" w:line="259" w:lineRule="auto"/>
        <w:rPr>
          <w:b w:val="1"/>
          <w:sz w:val="32"/>
          <w:szCs w:val="32"/>
        </w:rPr>
      </w:pPr>
      <w:bookmarkStart w:colFirst="0" w:colLast="0" w:name="_sa7aid5s64b3" w:id="7"/>
      <w:bookmarkEnd w:id="7"/>
      <w:r w:rsidDel="00000000" w:rsidR="00000000" w:rsidRPr="00000000">
        <w:rPr>
          <w:b w:val="1"/>
          <w:sz w:val="32"/>
          <w:szCs w:val="32"/>
          <w:rtl w:val="0"/>
        </w:rPr>
        <w:t xml:space="preserve">Changes to the Syllabus</w:t>
      </w:r>
    </w:p>
    <w:p w:rsidR="00000000" w:rsidDel="00000000" w:rsidP="00000000" w:rsidRDefault="00000000" w:rsidRPr="00000000" w14:paraId="0000007A">
      <w:pPr>
        <w:widowControl w:val="0"/>
        <w:spacing w:line="259" w:lineRule="auto"/>
        <w:rPr>
          <w:sz w:val="24"/>
          <w:szCs w:val="24"/>
        </w:rPr>
      </w:pPr>
      <w:r w:rsidDel="00000000" w:rsidR="00000000" w:rsidRPr="00000000">
        <w:rPr>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B">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"https://moodle.linnbenton.edu/course/view.php?id=5146#section-1" </w:instrText>
        <w:fldChar w:fldCharType="separate"/>
      </w:r>
      <w:r w:rsidDel="00000000" w:rsidR="00000000" w:rsidRPr="00000000">
        <w:rPr>
          <w:rFonts w:ascii="Roboto" w:cs="Roboto" w:eastAsia="Roboto" w:hAnsi="Roboto"/>
          <w:color w:val="305aa5"/>
          <w:sz w:val="27"/>
          <w:szCs w:val="27"/>
          <w:u w:val="single"/>
          <w:rtl w:val="0"/>
        </w:rPr>
        <w:t xml:space="preserve">Sept 30-Oct 6: Gilgamesh( ca 2500-1500 BCE) and Confucius (551 BCE)</w:t>
      </w:r>
    </w:p>
    <w:p w:rsidR="00000000" w:rsidDel="00000000" w:rsidP="00000000" w:rsidRDefault="00000000" w:rsidRPr="00000000" w14:paraId="0000007C">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9"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"https://moodle.linnbenton.edu/mod/url/view.php?id=474504" </w:instrText>
        <w:fldChar w:fldCharType="separate"/>
      </w:r>
      <w:r w:rsidDel="00000000" w:rsidR="00000000" w:rsidRPr="00000000">
        <w:rPr>
          <w:rFonts w:ascii="Roboto" w:cs="Roboto" w:eastAsia="Roboto" w:hAnsi="Roboto"/>
          <w:color w:val="305aa5"/>
          <w:sz w:val="23"/>
          <w:szCs w:val="23"/>
          <w:u w:val="single"/>
          <w:rtl w:val="0"/>
        </w:rPr>
        <w:t xml:space="preserve">The Epic of Gilgamesh</w:t>
      </w:r>
    </w:p>
    <w:p w:rsidR="00000000" w:rsidDel="00000000" w:rsidP="00000000" w:rsidRDefault="00000000" w:rsidRPr="00000000" w14:paraId="0000007D">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URL</w:t>
      </w:r>
    </w:p>
    <w:p w:rsidR="00000000" w:rsidDel="00000000" w:rsidP="00000000" w:rsidRDefault="00000000" w:rsidRPr="00000000" w14:paraId="0000007E">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whole thing for Thursday, October 3.</w:t>
      </w:r>
    </w:p>
    <w:p w:rsidR="00000000" w:rsidDel="00000000" w:rsidP="00000000" w:rsidRDefault="00000000" w:rsidRPr="00000000" w14:paraId="0000007F">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7"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"https://moodle.linnbenton.edu/mod/url/view.php?id=474505" </w:instrText>
        <w:fldChar w:fldCharType="separate"/>
      </w:r>
      <w:r w:rsidDel="00000000" w:rsidR="00000000" w:rsidRPr="00000000">
        <w:rPr>
          <w:rFonts w:ascii="Roboto" w:cs="Roboto" w:eastAsia="Roboto" w:hAnsi="Roboto"/>
          <w:color w:val="305aa5"/>
          <w:sz w:val="23"/>
          <w:szCs w:val="23"/>
          <w:u w:val="single"/>
          <w:rtl w:val="0"/>
        </w:rPr>
        <w:t xml:space="preserve">The Sayings of Confucius</w:t>
      </w:r>
    </w:p>
    <w:p w:rsidR="00000000" w:rsidDel="00000000" w:rsidP="00000000" w:rsidRDefault="00000000" w:rsidRPr="00000000" w14:paraId="00000080">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URL</w:t>
      </w:r>
    </w:p>
    <w:p w:rsidR="00000000" w:rsidDel="00000000" w:rsidP="00000000" w:rsidRDefault="00000000" w:rsidRPr="00000000" w14:paraId="00000081">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 for Thursday, October 3:</w:t>
      </w:r>
    </w:p>
    <w:p w:rsidR="00000000" w:rsidDel="00000000" w:rsidP="00000000" w:rsidRDefault="00000000" w:rsidRPr="00000000" w14:paraId="00000082">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1) Introduction</w:t>
      </w:r>
    </w:p>
    <w:p w:rsidR="00000000" w:rsidDel="00000000" w:rsidP="00000000" w:rsidRDefault="00000000" w:rsidRPr="00000000" w14:paraId="00000083">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2) Book I</w:t>
      </w:r>
    </w:p>
    <w:p w:rsidR="00000000" w:rsidDel="00000000" w:rsidP="00000000" w:rsidRDefault="00000000" w:rsidRPr="00000000" w14:paraId="00000084">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3) Book II</w:t>
      </w:r>
    </w:p>
    <w:p w:rsidR="00000000" w:rsidDel="00000000" w:rsidP="00000000" w:rsidRDefault="00000000" w:rsidRPr="00000000" w14:paraId="00000085">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4) Book VIII</w:t>
      </w:r>
    </w:p>
    <w:p w:rsidR="00000000" w:rsidDel="00000000" w:rsidP="00000000" w:rsidRDefault="00000000" w:rsidRPr="00000000" w14:paraId="00000086">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"https://moodle.linnbenton.edu/course/view.php?id=5146#section-2" </w:instrText>
        <w:fldChar w:fldCharType="separate"/>
      </w:r>
      <w:r w:rsidDel="00000000" w:rsidR="00000000" w:rsidRPr="00000000">
        <w:rPr>
          <w:rFonts w:ascii="Roboto" w:cs="Roboto" w:eastAsia="Roboto" w:hAnsi="Roboto"/>
          <w:color w:val="305aa5"/>
          <w:sz w:val="27"/>
          <w:szCs w:val="27"/>
          <w:u w:val="single"/>
          <w:rtl w:val="0"/>
        </w:rPr>
        <w:t xml:space="preserve">Oct 7-20: Ramayana of Valmiki (550 BCE) and The Pillow Book of Sei Shonagon (990)</w:t>
      </w:r>
    </w:p>
    <w:p w:rsidR="00000000" w:rsidDel="00000000" w:rsidP="00000000" w:rsidRDefault="00000000" w:rsidRPr="00000000" w14:paraId="00000087">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10"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"https://moodle.linnbenton.edu/mod/url/view.php?id=474606" </w:instrText>
        <w:fldChar w:fldCharType="separate"/>
      </w:r>
      <w:r w:rsidDel="00000000" w:rsidR="00000000" w:rsidRPr="00000000">
        <w:rPr>
          <w:rFonts w:ascii="Roboto" w:cs="Roboto" w:eastAsia="Roboto" w:hAnsi="Roboto"/>
          <w:color w:val="305aa5"/>
          <w:sz w:val="23"/>
          <w:szCs w:val="23"/>
          <w:u w:val="single"/>
          <w:rtl w:val="0"/>
        </w:rPr>
        <w:t xml:space="preserve">Ramayana of Valmiki</w:t>
      </w:r>
    </w:p>
    <w:p w:rsidR="00000000" w:rsidDel="00000000" w:rsidP="00000000" w:rsidRDefault="00000000" w:rsidRPr="00000000" w14:paraId="00000088">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URL</w:t>
      </w:r>
    </w:p>
    <w:p w:rsidR="00000000" w:rsidDel="00000000" w:rsidP="00000000" w:rsidRDefault="00000000" w:rsidRPr="00000000" w14:paraId="00000089">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w:t>
      </w:r>
    </w:p>
    <w:p w:rsidR="00000000" w:rsidDel="00000000" w:rsidP="00000000" w:rsidRDefault="00000000" w:rsidRPr="00000000" w14:paraId="0000008A">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1) Invocation, Canto I-VI, XIX in Book I (for Tuesday October 8)</w:t>
      </w:r>
    </w:p>
    <w:p w:rsidR="00000000" w:rsidDel="00000000" w:rsidP="00000000" w:rsidRDefault="00000000" w:rsidRPr="00000000" w14:paraId="0000008B">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3) Canto IX-XIX, XL, LVII-LIX, LXIV-LXVI in Book II (For Thursday October 10)</w:t>
      </w:r>
    </w:p>
    <w:p w:rsidR="00000000" w:rsidDel="00000000" w:rsidP="00000000" w:rsidRDefault="00000000" w:rsidRPr="00000000" w14:paraId="0000008C">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4) Canto CX, CXV-CXXII, CXXX in Book VI (For Tuesday October 15)</w:t>
      </w:r>
    </w:p>
    <w:p w:rsidR="00000000" w:rsidDel="00000000" w:rsidP="00000000" w:rsidRDefault="00000000" w:rsidRPr="00000000" w14:paraId="0000008D">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73a3c"/>
          <w:sz w:val="23"/>
          <w:szCs w:val="23"/>
        </w:rPr>
        <w:drawing>
          <wp:inline distB="114300" distT="114300" distL="114300" distR="114300">
            <wp:extent cx="228600" cy="228600"/>
            <wp:effectExtent b="0" l="0" r="0" t="0"/>
            <wp:docPr id="11"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228600" cy="228600"/>
                    </a:xfrm>
                    <a:prstGeom prst="rect"/>
                    <a:ln/>
                  </pic:spPr>
                </pic:pic>
              </a:graphicData>
            </a:graphic>
          </wp:inline>
        </w:drawing>
      </w:r>
      <w:r w:rsidDel="00000000" w:rsidR="00000000" w:rsidRPr="00000000">
        <w:fldChar w:fldCharType="begin"/>
        <w:instrText xml:space="preserve"> HYPERLINK "https://moodle.linnbenton.edu/mod/url/view.php?id=474607" </w:instrText>
        <w:fldChar w:fldCharType="separate"/>
      </w:r>
      <w:r w:rsidDel="00000000" w:rsidR="00000000" w:rsidRPr="00000000">
        <w:rPr>
          <w:rFonts w:ascii="Roboto" w:cs="Roboto" w:eastAsia="Roboto" w:hAnsi="Roboto"/>
          <w:color w:val="305aa5"/>
          <w:sz w:val="23"/>
          <w:szCs w:val="23"/>
          <w:u w:val="single"/>
          <w:rtl w:val="0"/>
        </w:rPr>
        <w:t xml:space="preserve">The Pillow Book of Sei Shonagon</w:t>
      </w:r>
    </w:p>
    <w:p w:rsidR="00000000" w:rsidDel="00000000" w:rsidP="00000000" w:rsidRDefault="00000000" w:rsidRPr="00000000" w14:paraId="0000008E">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URL</w:t>
      </w:r>
    </w:p>
    <w:p w:rsidR="00000000" w:rsidDel="00000000" w:rsidP="00000000" w:rsidRDefault="00000000" w:rsidRPr="00000000" w14:paraId="0000008F">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whole thing for Thursday, October 17.</w:t>
      </w:r>
    </w:p>
    <w:p w:rsidR="00000000" w:rsidDel="00000000" w:rsidP="00000000" w:rsidRDefault="00000000" w:rsidRPr="00000000" w14:paraId="00000090">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"https://moodle.linnbenton.edu/course/view.php?id=5146#section-3" </w:instrText>
        <w:fldChar w:fldCharType="separate"/>
      </w:r>
      <w:r w:rsidDel="00000000" w:rsidR="00000000" w:rsidRPr="00000000">
        <w:rPr>
          <w:rFonts w:ascii="Roboto" w:cs="Roboto" w:eastAsia="Roboto" w:hAnsi="Roboto"/>
          <w:color w:val="305aa5"/>
          <w:sz w:val="27"/>
          <w:szCs w:val="27"/>
          <w:u w:val="single"/>
          <w:rtl w:val="0"/>
        </w:rPr>
        <w:t xml:space="preserve">Paper 1</w:t>
      </w:r>
    </w:p>
    <w:p w:rsidR="00000000" w:rsidDel="00000000" w:rsidP="00000000" w:rsidRDefault="00000000" w:rsidRPr="00000000" w14:paraId="00000091">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"https://moodle.linnbenton.edu/mod/assign/view.php?id=474657" </w:instrText>
        <w:fldChar w:fldCharType="separate"/>
      </w:r>
      <w:r w:rsidDel="00000000" w:rsidR="00000000" w:rsidRPr="00000000">
        <w:rPr>
          <w:rFonts w:ascii="Roboto" w:cs="Roboto" w:eastAsia="Roboto" w:hAnsi="Roboto"/>
          <w:color w:val="305aa5"/>
          <w:sz w:val="23"/>
          <w:szCs w:val="23"/>
          <w:u w:val="single"/>
          <w:rtl w:val="0"/>
        </w:rPr>
        <w:t xml:space="preserve">Paper 1: Lost in Translation (Due Sunday, October 19th)</w:t>
      </w:r>
    </w:p>
    <w:p w:rsidR="00000000" w:rsidDel="00000000" w:rsidP="00000000" w:rsidRDefault="00000000" w:rsidRPr="00000000" w14:paraId="00000092">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Assignment</w:t>
      </w:r>
    </w:p>
    <w:p w:rsidR="00000000" w:rsidDel="00000000" w:rsidP="00000000" w:rsidRDefault="00000000" w:rsidRPr="00000000" w14:paraId="00000093">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end"/>
      </w:r>
      <w:r w:rsidDel="00000000" w:rsidR="00000000" w:rsidRPr="00000000">
        <w:fldChar w:fldCharType="begin"/>
        <w:instrText xml:space="preserve"> HYPERLINK "https://moodle.linnbenton.edu/course/view.php?id=5146#section-4" </w:instrText>
        <w:fldChar w:fldCharType="separate"/>
      </w:r>
      <w:r w:rsidDel="00000000" w:rsidR="00000000" w:rsidRPr="00000000">
        <w:rPr>
          <w:rFonts w:ascii="Roboto" w:cs="Roboto" w:eastAsia="Roboto" w:hAnsi="Roboto"/>
          <w:color w:val="305aa5"/>
          <w:sz w:val="27"/>
          <w:szCs w:val="27"/>
          <w:u w:val="single"/>
          <w:rtl w:val="0"/>
        </w:rPr>
        <w:t xml:space="preserve">Oct 21-27: Thousand and One Nights (14th Century)(Kindle version recommended)</w:t>
      </w:r>
    </w:p>
    <w:p w:rsidR="00000000" w:rsidDel="00000000" w:rsidP="00000000" w:rsidRDefault="00000000" w:rsidRPr="00000000" w14:paraId="00000094">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8"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"https://moodle.linnbenton.edu/mod/page/view.php?id=474608" </w:instrText>
        <w:fldChar w:fldCharType="separate"/>
      </w:r>
      <w:r w:rsidDel="00000000" w:rsidR="00000000" w:rsidRPr="00000000">
        <w:rPr>
          <w:rFonts w:ascii="Roboto" w:cs="Roboto" w:eastAsia="Roboto" w:hAnsi="Roboto"/>
          <w:color w:val="305aa5"/>
          <w:sz w:val="23"/>
          <w:szCs w:val="23"/>
          <w:u w:val="single"/>
          <w:rtl w:val="0"/>
        </w:rPr>
        <w:t xml:space="preserve">Sinbad and Other Tales of the Arabian Nights, Translated by Husain Haddawy</w:t>
      </w:r>
    </w:p>
    <w:p w:rsidR="00000000" w:rsidDel="00000000" w:rsidP="00000000" w:rsidRDefault="00000000" w:rsidRPr="00000000" w14:paraId="00000095">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Page</w:t>
      </w:r>
    </w:p>
    <w:p w:rsidR="00000000" w:rsidDel="00000000" w:rsidP="00000000" w:rsidRDefault="00000000" w:rsidRPr="00000000" w14:paraId="00000096">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w:t>
      </w:r>
    </w:p>
    <w:p w:rsidR="00000000" w:rsidDel="00000000" w:rsidP="00000000" w:rsidRDefault="00000000" w:rsidRPr="00000000" w14:paraId="00000097">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1) Introduction and Sinbad the Sailor for Tuesday, October 22</w:t>
      </w:r>
    </w:p>
    <w:p w:rsidR="00000000" w:rsidDel="00000000" w:rsidP="00000000" w:rsidRDefault="00000000" w:rsidRPr="00000000" w14:paraId="00000098">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2) The Story of 'Ali Baba and the Forty Thieves for Thursday, October 24</w:t>
      </w:r>
    </w:p>
    <w:p w:rsidR="00000000" w:rsidDel="00000000" w:rsidP="00000000" w:rsidRDefault="00000000" w:rsidRPr="00000000" w14:paraId="00000099">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"https://moodle.linnbenton.edu/course/view.php?id=5146#section-5" </w:instrText>
        <w:fldChar w:fldCharType="separate"/>
      </w:r>
      <w:r w:rsidDel="00000000" w:rsidR="00000000" w:rsidRPr="00000000">
        <w:rPr>
          <w:rFonts w:ascii="Roboto" w:cs="Roboto" w:eastAsia="Roboto" w:hAnsi="Roboto"/>
          <w:color w:val="305aa5"/>
          <w:sz w:val="27"/>
          <w:szCs w:val="27"/>
          <w:u w:val="single"/>
          <w:rtl w:val="0"/>
        </w:rPr>
        <w:t xml:space="preserve">Oct 28-Nov 3: Cao Xueqin’s Hung Lou Meng or The Dream of the Red Chamber (1763)</w:t>
      </w:r>
    </w:p>
    <w:p w:rsidR="00000000" w:rsidDel="00000000" w:rsidP="00000000" w:rsidRDefault="00000000" w:rsidRPr="00000000" w14:paraId="0000009A">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4"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"https://moodle.linnbenton.edu/mod/url/view.php?id=474610" </w:instrText>
        <w:fldChar w:fldCharType="separate"/>
      </w:r>
      <w:r w:rsidDel="00000000" w:rsidR="00000000" w:rsidRPr="00000000">
        <w:rPr>
          <w:rFonts w:ascii="Roboto" w:cs="Roboto" w:eastAsia="Roboto" w:hAnsi="Roboto"/>
          <w:color w:val="305aa5"/>
          <w:sz w:val="23"/>
          <w:szCs w:val="23"/>
          <w:u w:val="single"/>
          <w:rtl w:val="0"/>
        </w:rPr>
        <w:t xml:space="preserve">Cao Xueqin’s Hung Lou Meng or The Dream of the Red Chamber</w:t>
      </w:r>
    </w:p>
    <w:p w:rsidR="00000000" w:rsidDel="00000000" w:rsidP="00000000" w:rsidRDefault="00000000" w:rsidRPr="00000000" w14:paraId="0000009B">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URL</w:t>
      </w:r>
    </w:p>
    <w:p w:rsidR="00000000" w:rsidDel="00000000" w:rsidP="00000000" w:rsidRDefault="00000000" w:rsidRPr="00000000" w14:paraId="0000009C">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w:t>
      </w:r>
    </w:p>
    <w:p w:rsidR="00000000" w:rsidDel="00000000" w:rsidP="00000000" w:rsidRDefault="00000000" w:rsidRPr="00000000" w14:paraId="0000009D">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"https://moodle.linnbenton.edu/course/view.php?id=5146#section-6" </w:instrText>
        <w:fldChar w:fldCharType="separate"/>
      </w:r>
      <w:r w:rsidDel="00000000" w:rsidR="00000000" w:rsidRPr="00000000">
        <w:rPr>
          <w:rFonts w:ascii="Roboto" w:cs="Roboto" w:eastAsia="Roboto" w:hAnsi="Roboto"/>
          <w:color w:val="305aa5"/>
          <w:sz w:val="27"/>
          <w:szCs w:val="27"/>
          <w:u w:val="single"/>
          <w:rtl w:val="0"/>
        </w:rPr>
        <w:t xml:space="preserve">Paper 2</w:t>
      </w:r>
    </w:p>
    <w:p w:rsidR="00000000" w:rsidDel="00000000" w:rsidP="00000000" w:rsidRDefault="00000000" w:rsidRPr="00000000" w14:paraId="0000009E">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2"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"https://moodle.linnbenton.edu/mod/assign/view.php?id=474658" </w:instrText>
        <w:fldChar w:fldCharType="separate"/>
      </w:r>
      <w:r w:rsidDel="00000000" w:rsidR="00000000" w:rsidRPr="00000000">
        <w:rPr>
          <w:rFonts w:ascii="Roboto" w:cs="Roboto" w:eastAsia="Roboto" w:hAnsi="Roboto"/>
          <w:color w:val="305aa5"/>
          <w:sz w:val="23"/>
          <w:szCs w:val="23"/>
          <w:u w:val="single"/>
          <w:rtl w:val="0"/>
        </w:rPr>
        <w:t xml:space="preserve">Paper 2: History (Due Sunday, November 9)</w:t>
      </w:r>
    </w:p>
    <w:p w:rsidR="00000000" w:rsidDel="00000000" w:rsidP="00000000" w:rsidRDefault="00000000" w:rsidRPr="00000000" w14:paraId="0000009F">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Assignment</w:t>
      </w:r>
    </w:p>
    <w:p w:rsidR="00000000" w:rsidDel="00000000" w:rsidP="00000000" w:rsidRDefault="00000000" w:rsidRPr="00000000" w14:paraId="000000A0">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end"/>
      </w:r>
      <w:r w:rsidDel="00000000" w:rsidR="00000000" w:rsidRPr="00000000">
        <w:fldChar w:fldCharType="begin"/>
        <w:instrText xml:space="preserve"> HYPERLINK "https://moodle.linnbenton.edu/course/view.php?id=5146#section-7" </w:instrText>
        <w:fldChar w:fldCharType="separate"/>
      </w:r>
      <w:r w:rsidDel="00000000" w:rsidR="00000000" w:rsidRPr="00000000">
        <w:rPr>
          <w:rFonts w:ascii="Roboto" w:cs="Roboto" w:eastAsia="Roboto" w:hAnsi="Roboto"/>
          <w:color w:val="305aa5"/>
          <w:sz w:val="27"/>
          <w:szCs w:val="27"/>
          <w:u w:val="single"/>
          <w:rtl w:val="0"/>
        </w:rPr>
        <w:t xml:space="preserve">Nov 4-17: Bao Ninh’s The Sorrow of War (1987) (Book in bookstore)</w:t>
      </w:r>
    </w:p>
    <w:p w:rsidR="00000000" w:rsidDel="00000000" w:rsidP="00000000" w:rsidRDefault="00000000" w:rsidRPr="00000000" w14:paraId="000000A1">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6"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"https://moodle.linnbenton.edu/mod/page/view.php?id=474652" </w:instrText>
        <w:fldChar w:fldCharType="separate"/>
      </w:r>
      <w:r w:rsidDel="00000000" w:rsidR="00000000" w:rsidRPr="00000000">
        <w:rPr>
          <w:rFonts w:ascii="Roboto" w:cs="Roboto" w:eastAsia="Roboto" w:hAnsi="Roboto"/>
          <w:color w:val="305aa5"/>
          <w:sz w:val="23"/>
          <w:szCs w:val="23"/>
          <w:u w:val="single"/>
          <w:rtl w:val="0"/>
        </w:rPr>
        <w:t xml:space="preserve">Bao Ninh's The Sorrow of War</w:t>
      </w:r>
    </w:p>
    <w:p w:rsidR="00000000" w:rsidDel="00000000" w:rsidP="00000000" w:rsidRDefault="00000000" w:rsidRPr="00000000" w14:paraId="000000A2">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Page</w:t>
      </w:r>
    </w:p>
    <w:p w:rsidR="00000000" w:rsidDel="00000000" w:rsidP="00000000" w:rsidRDefault="00000000" w:rsidRPr="00000000" w14:paraId="000000A3">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w:t>
      </w:r>
    </w:p>
    <w:p w:rsidR="00000000" w:rsidDel="00000000" w:rsidP="00000000" w:rsidRDefault="00000000" w:rsidRPr="00000000" w14:paraId="000000A4">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1) Through page 67 for Tuesday, November 5.</w:t>
      </w:r>
    </w:p>
    <w:p w:rsidR="00000000" w:rsidDel="00000000" w:rsidP="00000000" w:rsidRDefault="00000000" w:rsidRPr="00000000" w14:paraId="000000A5">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2) Through page 119 for Thursday, November 7.</w:t>
      </w:r>
    </w:p>
    <w:p w:rsidR="00000000" w:rsidDel="00000000" w:rsidP="00000000" w:rsidRDefault="00000000" w:rsidRPr="00000000" w14:paraId="000000A6">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3) Through page 180 for Tuesday, November 12.</w:t>
      </w:r>
    </w:p>
    <w:p w:rsidR="00000000" w:rsidDel="00000000" w:rsidP="00000000" w:rsidRDefault="00000000" w:rsidRPr="00000000" w14:paraId="000000A7">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4) Through page 233 for Thursday, November 14.</w:t>
      </w:r>
    </w:p>
    <w:p w:rsidR="00000000" w:rsidDel="00000000" w:rsidP="00000000" w:rsidRDefault="00000000" w:rsidRPr="00000000" w14:paraId="000000A8">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"https://moodle.linnbenton.edu/course/view.php?id=5146#section-8" </w:instrText>
        <w:fldChar w:fldCharType="separate"/>
      </w:r>
      <w:r w:rsidDel="00000000" w:rsidR="00000000" w:rsidRPr="00000000">
        <w:rPr>
          <w:rFonts w:ascii="Roboto" w:cs="Roboto" w:eastAsia="Roboto" w:hAnsi="Roboto"/>
          <w:color w:val="305aa5"/>
          <w:sz w:val="27"/>
          <w:szCs w:val="27"/>
          <w:u w:val="single"/>
          <w:rtl w:val="0"/>
        </w:rPr>
        <w:t xml:space="preserve">Nov 18-Dec 1: Kyung Sook-Shin’s I’ll Be Right There (2014) (Book in bookstore)</w:t>
      </w:r>
    </w:p>
    <w:p w:rsidR="00000000" w:rsidDel="00000000" w:rsidP="00000000" w:rsidRDefault="00000000" w:rsidRPr="00000000" w14:paraId="000000A9">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5"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"https://moodle.linnbenton.edu/mod/page/view.php?id=474654" </w:instrText>
        <w:fldChar w:fldCharType="separate"/>
      </w:r>
      <w:r w:rsidDel="00000000" w:rsidR="00000000" w:rsidRPr="00000000">
        <w:rPr>
          <w:rFonts w:ascii="Roboto" w:cs="Roboto" w:eastAsia="Roboto" w:hAnsi="Roboto"/>
          <w:color w:val="305aa5"/>
          <w:sz w:val="23"/>
          <w:szCs w:val="23"/>
          <w:u w:val="single"/>
          <w:rtl w:val="0"/>
        </w:rPr>
        <w:t xml:space="preserve">Kyung-Sook Shin's I'll Be Right There</w:t>
      </w:r>
    </w:p>
    <w:p w:rsidR="00000000" w:rsidDel="00000000" w:rsidP="00000000" w:rsidRDefault="00000000" w:rsidRPr="00000000" w14:paraId="000000AA">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Page</w:t>
      </w:r>
    </w:p>
    <w:p w:rsidR="00000000" w:rsidDel="00000000" w:rsidP="00000000" w:rsidRDefault="00000000" w:rsidRPr="00000000" w14:paraId="000000AB">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fldChar w:fldCharType="end"/>
      </w:r>
      <w:r w:rsidDel="00000000" w:rsidR="00000000" w:rsidRPr="00000000">
        <w:rPr>
          <w:rFonts w:ascii="Roboto" w:cs="Roboto" w:eastAsia="Roboto" w:hAnsi="Roboto"/>
          <w:color w:val="373a3c"/>
          <w:sz w:val="23"/>
          <w:szCs w:val="23"/>
          <w:rtl w:val="0"/>
        </w:rPr>
        <w:t xml:space="preserve">Please read the following:</w:t>
      </w:r>
    </w:p>
    <w:p w:rsidR="00000000" w:rsidDel="00000000" w:rsidP="00000000" w:rsidRDefault="00000000" w:rsidRPr="00000000" w14:paraId="000000AC">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1) Through chapter 3 (page 106) for Tuesday, November 19.</w:t>
      </w:r>
    </w:p>
    <w:p w:rsidR="00000000" w:rsidDel="00000000" w:rsidP="00000000" w:rsidRDefault="00000000" w:rsidRPr="00000000" w14:paraId="000000AD">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2) Through Chapter 6 (page 158) for Thursday, November 21.</w:t>
      </w:r>
    </w:p>
    <w:p w:rsidR="00000000" w:rsidDel="00000000" w:rsidP="00000000" w:rsidRDefault="00000000" w:rsidRPr="00000000" w14:paraId="000000AE">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3) Through chapter 9 (page 267) for Tuesday, November 26.</w:t>
      </w:r>
    </w:p>
    <w:p w:rsidR="00000000" w:rsidDel="00000000" w:rsidP="00000000" w:rsidRDefault="00000000" w:rsidRPr="00000000" w14:paraId="000000AF">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900" w:hanging="360"/>
      </w:pPr>
      <w:r w:rsidDel="00000000" w:rsidR="00000000" w:rsidRPr="00000000">
        <w:rPr>
          <w:rFonts w:ascii="Roboto" w:cs="Roboto" w:eastAsia="Roboto" w:hAnsi="Roboto"/>
          <w:color w:val="373a3c"/>
          <w:sz w:val="23"/>
          <w:szCs w:val="23"/>
          <w:rtl w:val="0"/>
        </w:rPr>
        <w:t xml:space="preserve">4) Finish book for Tuesday, December 3.</w:t>
      </w:r>
    </w:p>
    <w:p w:rsidR="00000000" w:rsidDel="00000000" w:rsidP="00000000" w:rsidRDefault="00000000" w:rsidRPr="00000000" w14:paraId="000000B0">
      <w:pPr>
        <w:widowControl w:val="0"/>
        <w:numPr>
          <w:ilvl w:val="0"/>
          <w:numId w:val="3"/>
        </w:numPr>
        <w:pBdr>
          <w:bottom w:color="dee2e6" w:space="0" w:sz="6" w:val="single"/>
        </w:pBdr>
        <w:spacing w:after="0" w:afterAutospacing="0" w:line="259" w:lineRule="auto"/>
        <w:ind w:left="720" w:hanging="360"/>
      </w:pPr>
      <w:r w:rsidDel="00000000" w:rsidR="00000000" w:rsidRPr="00000000">
        <w:fldChar w:fldCharType="begin"/>
        <w:instrText xml:space="preserve"> HYPERLINK "https://moodle.linnbenton.edu/course/view.php?id=5146#section-9" </w:instrText>
        <w:fldChar w:fldCharType="separate"/>
      </w:r>
      <w:r w:rsidDel="00000000" w:rsidR="00000000" w:rsidRPr="00000000">
        <w:rPr>
          <w:rFonts w:ascii="Roboto" w:cs="Roboto" w:eastAsia="Roboto" w:hAnsi="Roboto"/>
          <w:color w:val="305aa5"/>
          <w:sz w:val="27"/>
          <w:szCs w:val="27"/>
          <w:u w:val="single"/>
          <w:rtl w:val="0"/>
        </w:rPr>
        <w:t xml:space="preserve">Final Project</w:t>
      </w:r>
    </w:p>
    <w:p w:rsidR="00000000" w:rsidDel="00000000" w:rsidP="00000000" w:rsidRDefault="00000000" w:rsidRPr="00000000" w14:paraId="000000B1">
      <w:pPr>
        <w:widowControl w:val="0"/>
        <w:numPr>
          <w:ilvl w:val="1"/>
          <w:numId w:val="3"/>
        </w:numPr>
        <w:pBdr>
          <w:top w:color="auto" w:space="2" w:sz="0" w:val="none"/>
          <w:bottom w:color="auto" w:space="2" w:sz="0" w:val="none"/>
          <w:right w:color="auto" w:space="2" w:sz="0" w:val="none"/>
          <w:between w:color="auto" w:space="2" w:sz="0" w:val="none"/>
        </w:pBdr>
        <w:spacing w:after="0" w:afterAutospacing="0" w:before="0" w:beforeAutospacing="0" w:line="259" w:lineRule="auto"/>
        <w:ind w:left="1440" w:hanging="360"/>
      </w:pPr>
      <w:r w:rsidDel="00000000" w:rsidR="00000000" w:rsidRPr="00000000">
        <w:rPr>
          <w:rFonts w:ascii="Roboto" w:cs="Roboto" w:eastAsia="Roboto" w:hAnsi="Roboto"/>
          <w:color w:val="305aa5"/>
          <w:sz w:val="27"/>
          <w:szCs w:val="27"/>
          <w:u w:val="single"/>
        </w:rPr>
        <w:drawing>
          <wp:inline distB="114300" distT="114300" distL="114300" distR="114300">
            <wp:extent cx="228600" cy="228600"/>
            <wp:effectExtent b="0" l="0" r="0" t="0"/>
            <wp:docPr id="3"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228600" cy="2286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"https://moodle.linnbenton.edu/mod/assign/view.php?id=474659" </w:instrText>
        <w:fldChar w:fldCharType="separate"/>
      </w:r>
      <w:r w:rsidDel="00000000" w:rsidR="00000000" w:rsidRPr="00000000">
        <w:rPr>
          <w:rFonts w:ascii="Roboto" w:cs="Roboto" w:eastAsia="Roboto" w:hAnsi="Roboto"/>
          <w:color w:val="305aa5"/>
          <w:sz w:val="23"/>
          <w:szCs w:val="23"/>
          <w:u w:val="single"/>
          <w:rtl w:val="0"/>
        </w:rPr>
        <w:t xml:space="preserve">Final Project: Aesthetic Representation (Due Tuesday, November 26)</w:t>
      </w:r>
    </w:p>
    <w:p w:rsidR="00000000" w:rsidDel="00000000" w:rsidP="00000000" w:rsidRDefault="00000000" w:rsidRPr="00000000" w14:paraId="000000B2">
      <w:pPr>
        <w:widowControl w:val="0"/>
        <w:numPr>
          <w:ilvl w:val="1"/>
          <w:numId w:val="3"/>
        </w:numPr>
        <w:pBdr>
          <w:top w:color="auto" w:space="2" w:sz="0" w:val="none"/>
          <w:bottom w:color="auto" w:space="2" w:sz="0" w:val="none"/>
          <w:right w:color="auto" w:space="2" w:sz="0" w:val="none"/>
          <w:between w:color="auto" w:space="2" w:sz="0" w:val="none"/>
        </w:pBdr>
        <w:spacing w:after="240" w:before="0" w:beforeAutospacing="0" w:line="259" w:lineRule="auto"/>
        <w:ind w:left="1440" w:hanging="360"/>
      </w:pPr>
      <w:r w:rsidDel="00000000" w:rsidR="00000000" w:rsidRPr="00000000">
        <w:rPr>
          <w:rFonts w:ascii="Roboto" w:cs="Roboto" w:eastAsia="Roboto" w:hAnsi="Roboto"/>
          <w:color w:val="305aa5"/>
          <w:sz w:val="23"/>
          <w:szCs w:val="23"/>
          <w:u w:val="single"/>
          <w:rtl w:val="0"/>
        </w:rPr>
        <w:t xml:space="preserve">Assignment</w:t>
      </w:r>
    </w:p>
    <w:p w:rsidR="00000000" w:rsidDel="00000000" w:rsidP="00000000" w:rsidRDefault="00000000" w:rsidRPr="00000000" w14:paraId="000000B3">
      <w:pPr>
        <w:widowControl w:val="0"/>
        <w:spacing w:line="259" w:lineRule="auto"/>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3a3c"/>
        <w:sz w:val="23"/>
        <w:szCs w:val="23"/>
        <w:u w:val="none"/>
      </w:rPr>
    </w:lvl>
    <w:lvl w:ilvl="1">
      <w:start w:val="1"/>
      <w:numFmt w:val="bullet"/>
      <w:lvlText w:val="○"/>
      <w:lvlJc w:val="left"/>
      <w:pPr>
        <w:ind w:left="1440" w:hanging="360"/>
      </w:pPr>
      <w:rPr>
        <w:rFonts w:ascii="Roboto" w:cs="Roboto" w:eastAsia="Roboto" w:hAnsi="Roboto"/>
        <w:color w:val="373a3c"/>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0.png"/><Relationship Id="rId21" Type="http://schemas.openxmlformats.org/officeDocument/2006/relationships/image" Target="media/image7.png"/><Relationship Id="rId24" Type="http://schemas.openxmlformats.org/officeDocument/2006/relationships/image" Target="media/image1.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utenberg.org/ebooks/24055" TargetMode="External"/><Relationship Id="rId26" Type="http://schemas.openxmlformats.org/officeDocument/2006/relationships/image" Target="media/image4.png"/><Relationship Id="rId25" Type="http://schemas.openxmlformats.org/officeDocument/2006/relationships/image" Target="media/image8.png"/><Relationship Id="rId28" Type="http://schemas.openxmlformats.org/officeDocument/2006/relationships/image" Target="media/image6.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linnbenton.smartcatalogiq.com/current/Catalog/Courses/WR-Writing/100/WR-121" TargetMode="External"/><Relationship Id="rId29" Type="http://schemas.openxmlformats.org/officeDocument/2006/relationships/image" Target="media/image5.png"/><Relationship Id="rId7" Type="http://schemas.openxmlformats.org/officeDocument/2006/relationships/hyperlink" Target="https://www.gutenberg.org/ebooks/11000" TargetMode="External"/><Relationship Id="rId8" Type="http://schemas.openxmlformats.org/officeDocument/2006/relationships/hyperlink" Target="https://www.gutenberg.org/files/13268/13268-h/13268-h.htm" TargetMode="External"/><Relationship Id="rId30" Type="http://schemas.openxmlformats.org/officeDocument/2006/relationships/image" Target="media/image3.png"/><Relationship Id="rId11" Type="http://schemas.openxmlformats.org/officeDocument/2006/relationships/hyperlink" Target="https://www.marxists.org/archive/lu-xun/1924/02/07.htm" TargetMode="External"/><Relationship Id="rId10" Type="http://schemas.openxmlformats.org/officeDocument/2006/relationships/hyperlink" Target="http://faculty.sgc.edu/rkelley/the%20pillow.pdf" TargetMode="External"/><Relationship Id="rId13" Type="http://schemas.openxmlformats.org/officeDocument/2006/relationships/hyperlink" Target="https://www.linnbenton.edu/cfar" TargetMode="External"/><Relationship Id="rId12"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www.linnbenton.edu/public-safety-emergency-planning" TargetMode="External"/><Relationship Id="rId14" Type="http://schemas.openxmlformats.org/officeDocument/2006/relationships/hyperlink" Target="https://linnbenton-advocate.symplicity.com/public_report/index.php/pid073717?"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http://lbccpublicsafety.mobapp.at/landing/Desktop" TargetMode="External"/><Relationship Id="rId18" Type="http://schemas.openxmlformats.org/officeDocument/2006/relationships/hyperlink" Target="http://lbccpublicsafety.mobapp.at/landing/Deskt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