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9C5AC8" w:rsidRDefault="000B390E">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Introduction to Medical-Surgical Nursing</w:t>
      </w:r>
    </w:p>
    <w:p w14:paraId="00000002" w14:textId="77777777" w:rsidR="009C5AC8" w:rsidRDefault="000B390E">
      <w:pPr>
        <w:jc w:val="center"/>
      </w:pPr>
      <w:r>
        <w:rPr>
          <w:rFonts w:ascii="Times New Roman" w:eastAsia="Times New Roman" w:hAnsi="Times New Roman" w:cs="Times New Roman"/>
          <w:b/>
          <w:sz w:val="24"/>
          <w:szCs w:val="24"/>
        </w:rPr>
        <w:t>Nursing 102A – Winter Term 2018</w:t>
      </w:r>
    </w:p>
    <w:p w14:paraId="00000003" w14:textId="77777777" w:rsidR="009C5AC8" w:rsidRDefault="000B390E">
      <w:pPr>
        <w:jc w:val="center"/>
      </w:pPr>
      <w:r>
        <w:rPr>
          <w:rFonts w:ascii="Times New Roman" w:eastAsia="Times New Roman" w:hAnsi="Times New Roman" w:cs="Times New Roman"/>
          <w:b/>
          <w:sz w:val="24"/>
          <w:szCs w:val="24"/>
        </w:rPr>
        <w:t>Syllabus</w:t>
      </w:r>
    </w:p>
    <w:p w14:paraId="00000004" w14:textId="77777777" w:rsidR="009C5AC8" w:rsidRDefault="000B390E">
      <w:pPr>
        <w:jc w:val="center"/>
      </w:pPr>
      <w:r>
        <w:rPr>
          <w:b/>
          <w:sz w:val="20"/>
          <w:szCs w:val="20"/>
        </w:rPr>
        <w:t xml:space="preserve"> </w:t>
      </w:r>
    </w:p>
    <w:p w14:paraId="00000005" w14:textId="77777777" w:rsidR="009C5AC8" w:rsidRDefault="000B390E">
      <w:r>
        <w:rPr>
          <w:rFonts w:ascii="Times New Roman" w:eastAsia="Times New Roman" w:hAnsi="Times New Roman" w:cs="Times New Roman"/>
          <w:b/>
          <w:sz w:val="24"/>
          <w:szCs w:val="24"/>
        </w:rPr>
        <w:t>Team Coordinator:</w:t>
      </w:r>
      <w:r>
        <w:rPr>
          <w:rFonts w:ascii="Times New Roman" w:eastAsia="Times New Roman" w:hAnsi="Times New Roman" w:cs="Times New Roman"/>
          <w:sz w:val="24"/>
          <w:szCs w:val="24"/>
        </w:rPr>
        <w:t xml:space="preserve"> Shari Spencer</w:t>
      </w:r>
    </w:p>
    <w:p w14:paraId="00000006" w14:textId="77777777" w:rsidR="009C5AC8" w:rsidRDefault="000B390E">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HOC 216</w:t>
      </w:r>
    </w:p>
    <w:p w14:paraId="00000007" w14:textId="77777777" w:rsidR="009C5AC8" w:rsidRDefault="000B390E">
      <w:r>
        <w:rPr>
          <w:rFonts w:ascii="Times New Roman" w:eastAsia="Times New Roman" w:hAnsi="Times New Roman" w:cs="Times New Roman"/>
          <w:b/>
          <w:sz w:val="24"/>
          <w:szCs w:val="24"/>
        </w:rPr>
        <w:t xml:space="preserve">Office Phone: </w:t>
      </w:r>
      <w:r>
        <w:rPr>
          <w:rFonts w:ascii="Times New Roman" w:eastAsia="Times New Roman" w:hAnsi="Times New Roman" w:cs="Times New Roman"/>
          <w:sz w:val="24"/>
          <w:szCs w:val="24"/>
        </w:rPr>
        <w:t xml:space="preserve">541 917 4517 </w:t>
      </w:r>
    </w:p>
    <w:p w14:paraId="00000008" w14:textId="77777777" w:rsidR="009C5AC8" w:rsidRDefault="000B390E">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spencers@linnbenton.edu</w:t>
      </w:r>
    </w:p>
    <w:p w14:paraId="00000009" w14:textId="77777777" w:rsidR="009C5AC8" w:rsidRDefault="000B390E">
      <w:r>
        <w:rPr>
          <w:rFonts w:ascii="Times New Roman" w:eastAsia="Times New Roman" w:hAnsi="Times New Roman" w:cs="Times New Roman"/>
          <w:sz w:val="24"/>
          <w:szCs w:val="24"/>
        </w:rPr>
        <w:t xml:space="preserve"> </w:t>
      </w:r>
    </w:p>
    <w:p w14:paraId="0000000A" w14:textId="77777777" w:rsidR="009C5AC8" w:rsidRDefault="000B39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  5</w:t>
      </w:r>
    </w:p>
    <w:p w14:paraId="0000000B" w14:textId="77777777" w:rsidR="009C5AC8" w:rsidRDefault="000B390E">
      <w:r>
        <w:rPr>
          <w:rFonts w:ascii="Times New Roman" w:eastAsia="Times New Roman" w:hAnsi="Times New Roman" w:cs="Times New Roman"/>
          <w:sz w:val="24"/>
          <w:szCs w:val="24"/>
        </w:rPr>
        <w:t xml:space="preserve"> </w:t>
      </w:r>
    </w:p>
    <w:p w14:paraId="0000000C"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and Clinical Instructors:</w:t>
      </w:r>
      <w:r>
        <w:rPr>
          <w:rFonts w:ascii="Times New Roman" w:eastAsia="Times New Roman" w:hAnsi="Times New Roman" w:cs="Times New Roman"/>
          <w:sz w:val="24"/>
          <w:szCs w:val="24"/>
        </w:rPr>
        <w:t xml:space="preserve"> Professor Sheryl Caddy RN, JD, MSN, CNE,  Professor Kim Clark RN, MSN, Dana McGlohn RN BSN, Professor Marcy Shanks RN, MSN, Professor Shari Spencer RN, MSN, Professor Caitlyn Terrell RN, MSN,  Professor Kristina Thompson RN, MSN, Professor Katie Tocarczyk</w:t>
      </w:r>
      <w:r>
        <w:rPr>
          <w:rFonts w:ascii="Times New Roman" w:eastAsia="Times New Roman" w:hAnsi="Times New Roman" w:cs="Times New Roman"/>
          <w:sz w:val="24"/>
          <w:szCs w:val="24"/>
        </w:rPr>
        <w:t xml:space="preserve"> RN, BSN, Professor Kimra Tollefson RN, BSN</w:t>
      </w:r>
    </w:p>
    <w:p w14:paraId="0000000D" w14:textId="77777777" w:rsidR="009C5AC8" w:rsidRDefault="009C5AC8"/>
    <w:p w14:paraId="0000000E"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Skills Lab Associate</w:t>
      </w:r>
      <w:r>
        <w:rPr>
          <w:rFonts w:ascii="Times New Roman" w:eastAsia="Times New Roman" w:hAnsi="Times New Roman" w:cs="Times New Roman"/>
          <w:sz w:val="24"/>
          <w:szCs w:val="24"/>
        </w:rPr>
        <w:t>: Milli Stevens RN, BSN</w:t>
      </w:r>
    </w:p>
    <w:p w14:paraId="0000000F" w14:textId="77777777" w:rsidR="009C5AC8" w:rsidRDefault="000B390E">
      <w:r>
        <w:rPr>
          <w:rFonts w:ascii="Times New Roman" w:eastAsia="Times New Roman" w:hAnsi="Times New Roman" w:cs="Times New Roman"/>
          <w:sz w:val="24"/>
          <w:szCs w:val="24"/>
        </w:rPr>
        <w:t xml:space="preserve"> </w:t>
      </w:r>
    </w:p>
    <w:p w14:paraId="00000010" w14:textId="77777777" w:rsidR="009C5AC8" w:rsidRDefault="000B390E">
      <w:r>
        <w:rPr>
          <w:rFonts w:ascii="Times New Roman" w:eastAsia="Times New Roman" w:hAnsi="Times New Roman" w:cs="Times New Roman"/>
          <w:b/>
          <w:sz w:val="24"/>
          <w:szCs w:val="24"/>
        </w:rPr>
        <w:t>Course Description:</w:t>
      </w:r>
    </w:p>
    <w:p w14:paraId="00000011"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NUR 102A is the second course in the lecture series. Students continue to learn core concepts required for professional nursing practice. This co</w:t>
      </w:r>
      <w:r>
        <w:rPr>
          <w:rFonts w:ascii="Times New Roman" w:eastAsia="Times New Roman" w:hAnsi="Times New Roman" w:cs="Times New Roman"/>
          <w:color w:val="222222"/>
          <w:sz w:val="24"/>
          <w:szCs w:val="24"/>
          <w:highlight w:val="white"/>
        </w:rPr>
        <w:t xml:space="preserve">urse contains topics related to nursing care of patients with cardiopulmonary disorders, musculoskeletal disorders, metabolic disorders, digestive disorders, general surgical procedures, wound care, diabetes, genito-urinary, and introductory mental health </w:t>
      </w:r>
      <w:r>
        <w:rPr>
          <w:rFonts w:ascii="Times New Roman" w:eastAsia="Times New Roman" w:hAnsi="Times New Roman" w:cs="Times New Roman"/>
          <w:color w:val="222222"/>
          <w:sz w:val="24"/>
          <w:szCs w:val="24"/>
          <w:highlight w:val="white"/>
        </w:rPr>
        <w:t>concepts. Students continue to identify patient problems/nursing diagnosis, plan, and implement basic nursing care.​</w:t>
      </w:r>
    </w:p>
    <w:p w14:paraId="00000012" w14:textId="77777777" w:rsidR="009C5AC8" w:rsidRDefault="000B390E">
      <w:r>
        <w:rPr>
          <w:rFonts w:ascii="Times New Roman" w:eastAsia="Times New Roman" w:hAnsi="Times New Roman" w:cs="Times New Roman"/>
          <w:b/>
          <w:sz w:val="24"/>
          <w:szCs w:val="24"/>
        </w:rPr>
        <w:t xml:space="preserve"> </w:t>
      </w:r>
    </w:p>
    <w:p w14:paraId="00000013" w14:textId="77777777" w:rsidR="009C5AC8" w:rsidRDefault="000B390E">
      <w:r>
        <w:rPr>
          <w:rFonts w:ascii="Times New Roman" w:eastAsia="Times New Roman" w:hAnsi="Times New Roman" w:cs="Times New Roman"/>
          <w:sz w:val="24"/>
          <w:szCs w:val="24"/>
        </w:rPr>
        <w:t>Within this course 1 hour is dedicated to pain theory to assist in complying with OSBN educational requirements.  Attendance may be taken</w:t>
      </w:r>
      <w:r>
        <w:rPr>
          <w:rFonts w:ascii="Times New Roman" w:eastAsia="Times New Roman" w:hAnsi="Times New Roman" w:cs="Times New Roman"/>
          <w:sz w:val="24"/>
          <w:szCs w:val="24"/>
        </w:rPr>
        <w:t xml:space="preserve"> with these activities to record compliance with this training.</w:t>
      </w:r>
    </w:p>
    <w:p w14:paraId="00000014" w14:textId="77777777" w:rsidR="009C5AC8" w:rsidRDefault="009C5AC8"/>
    <w:p w14:paraId="00000015" w14:textId="77777777" w:rsidR="009C5AC8" w:rsidRDefault="000B39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a result of this course the student will achieve the following outcomes:</w:t>
      </w:r>
    </w:p>
    <w:p w14:paraId="00000016" w14:textId="77777777" w:rsidR="009C5AC8" w:rsidRDefault="009C5AC8"/>
    <w:p w14:paraId="00000017" w14:textId="77777777" w:rsidR="009C5AC8" w:rsidRDefault="000B390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 Identify priority patient problems and appropriate nursing actions to safely and effectively to meet the patie</w:t>
      </w:r>
      <w:r>
        <w:rPr>
          <w:rFonts w:ascii="Times New Roman" w:eastAsia="Times New Roman" w:hAnsi="Times New Roman" w:cs="Times New Roman"/>
          <w:color w:val="222222"/>
          <w:sz w:val="24"/>
          <w:szCs w:val="24"/>
          <w:highlight w:val="white"/>
        </w:rPr>
        <w:t xml:space="preserve">nt needs at a beginning level. </w:t>
      </w:r>
    </w:p>
    <w:p w14:paraId="00000018" w14:textId="77777777" w:rsidR="009C5AC8" w:rsidRDefault="009C5AC8">
      <w:pPr>
        <w:rPr>
          <w:rFonts w:ascii="Times New Roman" w:eastAsia="Times New Roman" w:hAnsi="Times New Roman" w:cs="Times New Roman"/>
          <w:color w:val="222222"/>
          <w:sz w:val="24"/>
          <w:szCs w:val="24"/>
          <w:highlight w:val="white"/>
        </w:rPr>
      </w:pPr>
    </w:p>
    <w:p w14:paraId="00000019" w14:textId="77777777" w:rsidR="009C5AC8" w:rsidRDefault="000B390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2. Identify pathophysiological and behavioral science concepts and provide rationale for nursing care. </w:t>
      </w:r>
    </w:p>
    <w:p w14:paraId="0000001A" w14:textId="77777777" w:rsidR="009C5AC8" w:rsidRDefault="009C5AC8">
      <w:pPr>
        <w:rPr>
          <w:rFonts w:ascii="Times New Roman" w:eastAsia="Times New Roman" w:hAnsi="Times New Roman" w:cs="Times New Roman"/>
          <w:color w:val="222222"/>
          <w:sz w:val="24"/>
          <w:szCs w:val="24"/>
          <w:highlight w:val="white"/>
        </w:rPr>
      </w:pPr>
    </w:p>
    <w:p w14:paraId="0000001B" w14:textId="77777777" w:rsidR="009C5AC8" w:rsidRDefault="000B390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 Recognize nursing role and responsibility to use established protocols to reinforce basic health promotion and self</w:t>
      </w:r>
      <w:r>
        <w:rPr>
          <w:rFonts w:ascii="Times New Roman" w:eastAsia="Times New Roman" w:hAnsi="Times New Roman" w:cs="Times New Roman"/>
          <w:color w:val="222222"/>
          <w:sz w:val="24"/>
          <w:szCs w:val="24"/>
          <w:highlight w:val="white"/>
        </w:rPr>
        <w:t>-care education to patients.</w:t>
      </w:r>
    </w:p>
    <w:p w14:paraId="0000001C" w14:textId="77777777" w:rsidR="009C5AC8" w:rsidRDefault="009C5AC8">
      <w:pPr>
        <w:rPr>
          <w:rFonts w:ascii="Times New Roman" w:eastAsia="Times New Roman" w:hAnsi="Times New Roman" w:cs="Times New Roman"/>
          <w:color w:val="222222"/>
          <w:sz w:val="24"/>
          <w:szCs w:val="24"/>
          <w:highlight w:val="white"/>
        </w:rPr>
      </w:pPr>
    </w:p>
    <w:p w14:paraId="0000001D" w14:textId="77777777" w:rsidR="009C5AC8" w:rsidRDefault="000B390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4. Recognize cultural needs of patients when providing care. </w:t>
      </w:r>
    </w:p>
    <w:p w14:paraId="0000001E" w14:textId="77777777" w:rsidR="009C5AC8" w:rsidRDefault="009C5AC8">
      <w:pPr>
        <w:rPr>
          <w:rFonts w:ascii="Times New Roman" w:eastAsia="Times New Roman" w:hAnsi="Times New Roman" w:cs="Times New Roman"/>
          <w:color w:val="222222"/>
          <w:sz w:val="24"/>
          <w:szCs w:val="24"/>
          <w:highlight w:val="white"/>
        </w:rPr>
      </w:pPr>
    </w:p>
    <w:p w14:paraId="0000001F" w14:textId="77777777" w:rsidR="009C5AC8" w:rsidRDefault="000B390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5. Identify practices within the legal and ethical parameters of the nursing profession focusing on HIPAA, documentation and role responsibility.</w:t>
      </w:r>
    </w:p>
    <w:p w14:paraId="00000020" w14:textId="77777777" w:rsidR="009C5AC8" w:rsidRDefault="009C5AC8">
      <w:pPr>
        <w:rPr>
          <w:rFonts w:ascii="Times New Roman" w:eastAsia="Times New Roman" w:hAnsi="Times New Roman" w:cs="Times New Roman"/>
          <w:color w:val="222222"/>
          <w:sz w:val="24"/>
          <w:szCs w:val="24"/>
          <w:highlight w:val="white"/>
        </w:rPr>
      </w:pPr>
    </w:p>
    <w:p w14:paraId="00000021" w14:textId="77777777" w:rsidR="009C5AC8" w:rsidRDefault="000B390E">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6. Effectively apply concepts of fundamental nursing care to the medical-surgical setting. </w:t>
      </w:r>
    </w:p>
    <w:p w14:paraId="00000022" w14:textId="77777777" w:rsidR="009C5AC8" w:rsidRDefault="009C5AC8">
      <w:pPr>
        <w:rPr>
          <w:rFonts w:ascii="Times New Roman" w:eastAsia="Times New Roman" w:hAnsi="Times New Roman" w:cs="Times New Roman"/>
          <w:color w:val="222222"/>
          <w:sz w:val="24"/>
          <w:szCs w:val="24"/>
          <w:highlight w:val="white"/>
        </w:rPr>
      </w:pPr>
    </w:p>
    <w:p w14:paraId="00000023"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7. Apply the nursing process to meet the mental health needs of the patient at a beginning level.​</w:t>
      </w:r>
    </w:p>
    <w:p w14:paraId="00000024" w14:textId="77777777" w:rsidR="009C5AC8" w:rsidRDefault="009C5AC8"/>
    <w:p w14:paraId="00000025" w14:textId="77777777" w:rsidR="009C5AC8" w:rsidRDefault="000B390E">
      <w:r>
        <w:rPr>
          <w:rFonts w:ascii="Times New Roman" w:eastAsia="Times New Roman" w:hAnsi="Times New Roman" w:cs="Times New Roman"/>
          <w:b/>
          <w:sz w:val="24"/>
          <w:szCs w:val="24"/>
        </w:rPr>
        <w:t>Evaluation of learning which results in a grade will be determi</w:t>
      </w:r>
      <w:r>
        <w:rPr>
          <w:rFonts w:ascii="Times New Roman" w:eastAsia="Times New Roman" w:hAnsi="Times New Roman" w:cs="Times New Roman"/>
          <w:b/>
          <w:sz w:val="24"/>
          <w:szCs w:val="24"/>
        </w:rPr>
        <w:t>ned by:</w:t>
      </w:r>
    </w:p>
    <w:p w14:paraId="00000026" w14:textId="77777777" w:rsidR="009C5AC8" w:rsidRDefault="009C5AC8">
      <w:pPr>
        <w:pBdr>
          <w:top w:val="nil"/>
          <w:left w:val="nil"/>
          <w:bottom w:val="nil"/>
          <w:right w:val="nil"/>
          <w:between w:val="nil"/>
        </w:pBdr>
        <w:rPr>
          <w:rFonts w:ascii="Times New Roman" w:eastAsia="Times New Roman" w:hAnsi="Times New Roman" w:cs="Times New Roman"/>
          <w:sz w:val="24"/>
          <w:szCs w:val="24"/>
        </w:rPr>
      </w:pPr>
    </w:p>
    <w:p w14:paraId="00000027" w14:textId="77777777" w:rsidR="009C5AC8" w:rsidRDefault="000B390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Multiple choice, short answer testing (60 minutes)</w:t>
      </w:r>
    </w:p>
    <w:p w14:paraId="00000028" w14:textId="77777777" w:rsidR="009C5AC8" w:rsidRDefault="000B390E">
      <w:pPr>
        <w:numPr>
          <w:ilvl w:val="1"/>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Test #1                                                    </w:t>
      </w:r>
      <w:r>
        <w:rPr>
          <w:rFonts w:ascii="Times New Roman" w:eastAsia="Times New Roman" w:hAnsi="Times New Roman" w:cs="Times New Roman"/>
          <w:sz w:val="24"/>
          <w:szCs w:val="24"/>
        </w:rPr>
        <w:tab/>
        <w:t>50 pts</w:t>
      </w:r>
      <w:r>
        <w:rPr>
          <w:rFonts w:ascii="Times New Roman" w:eastAsia="Times New Roman" w:hAnsi="Times New Roman" w:cs="Times New Roman"/>
          <w:b/>
          <w:sz w:val="24"/>
          <w:szCs w:val="24"/>
        </w:rPr>
        <w:t>*</w:t>
      </w:r>
    </w:p>
    <w:p w14:paraId="00000029" w14:textId="77777777" w:rsidR="009C5AC8" w:rsidRDefault="000B390E">
      <w:pPr>
        <w:numPr>
          <w:ilvl w:val="1"/>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Test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50 pts*</w:t>
      </w:r>
    </w:p>
    <w:p w14:paraId="0000002A" w14:textId="77777777" w:rsidR="009C5AC8" w:rsidRDefault="000B390E">
      <w:pPr>
        <w:numPr>
          <w:ilvl w:val="1"/>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50 pts*</w:t>
      </w:r>
    </w:p>
    <w:p w14:paraId="0000002B" w14:textId="77777777" w:rsidR="009C5AC8" w:rsidRDefault="000B390E">
      <w:pPr>
        <w:numPr>
          <w:ilvl w:val="1"/>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Test #4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50 pts*</w:t>
      </w:r>
    </w:p>
    <w:p w14:paraId="0000002C" w14:textId="77777777" w:rsidR="009C5AC8" w:rsidRDefault="000B390E">
      <w:pPr>
        <w:numPr>
          <w:ilvl w:val="1"/>
          <w:numId w:val="1"/>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 #5</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50 pts*</w:t>
      </w:r>
    </w:p>
    <w:p w14:paraId="0000002D" w14:textId="77777777" w:rsidR="009C5AC8" w:rsidRDefault="000B390E">
      <w:r>
        <w:rPr>
          <w:rFonts w:ascii="Times New Roman" w:eastAsia="Times New Roman" w:hAnsi="Times New Roman" w:cs="Times New Roman"/>
          <w:sz w:val="24"/>
          <w:szCs w:val="24"/>
        </w:rPr>
        <w:t xml:space="preserve">Total Post Test points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250 pts*</w:t>
      </w:r>
    </w:p>
    <w:p w14:paraId="0000002E" w14:textId="77777777" w:rsidR="009C5AC8" w:rsidRDefault="000B390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Final </w:t>
      </w:r>
      <w:proofErr w:type="gramStart"/>
      <w:r>
        <w:rPr>
          <w:rFonts w:ascii="Times New Roman" w:eastAsia="Times New Roman" w:hAnsi="Times New Roman" w:cs="Times New Roman"/>
          <w:sz w:val="24"/>
          <w:szCs w:val="24"/>
          <w:u w:val="single"/>
        </w:rPr>
        <w:t>Exam  (</w:t>
      </w:r>
      <w:proofErr w:type="gramEnd"/>
      <w:r>
        <w:rPr>
          <w:rFonts w:ascii="Times New Roman" w:eastAsia="Times New Roman" w:hAnsi="Times New Roman" w:cs="Times New Roman"/>
          <w:sz w:val="24"/>
          <w:szCs w:val="24"/>
          <w:u w:val="single"/>
        </w:rPr>
        <w:t>120 minutes)                                       100 pts*</w:t>
      </w:r>
    </w:p>
    <w:p w14:paraId="0000002F" w14:textId="77777777" w:rsidR="009C5AC8" w:rsidRDefault="000B390E">
      <w:r>
        <w:rPr>
          <w:rFonts w:ascii="Times New Roman" w:eastAsia="Times New Roman" w:hAnsi="Times New Roman" w:cs="Times New Roman"/>
          <w:sz w:val="24"/>
          <w:szCs w:val="24"/>
        </w:rPr>
        <w:t xml:space="preserve">Total Testing points                                                              </w:t>
      </w:r>
      <w:r>
        <w:rPr>
          <w:rFonts w:ascii="Times New Roman" w:eastAsia="Times New Roman" w:hAnsi="Times New Roman" w:cs="Times New Roman"/>
          <w:b/>
          <w:sz w:val="24"/>
          <w:szCs w:val="24"/>
        </w:rPr>
        <w:t>350</w:t>
      </w:r>
      <w:r>
        <w:rPr>
          <w:rFonts w:ascii="Times New Roman" w:eastAsia="Times New Roman" w:hAnsi="Times New Roman" w:cs="Times New Roman"/>
          <w:sz w:val="24"/>
          <w:szCs w:val="24"/>
        </w:rPr>
        <w:t xml:space="preserve"> pts*</w:t>
      </w:r>
    </w:p>
    <w:p w14:paraId="00000030" w14:textId="77777777" w:rsidR="009C5AC8" w:rsidRDefault="009C5AC8"/>
    <w:p w14:paraId="00000031" w14:textId="77777777" w:rsidR="009C5AC8" w:rsidRDefault="000B390E">
      <w:pPr>
        <w:numPr>
          <w:ilvl w:val="0"/>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Other assigned or written work</w:t>
      </w:r>
    </w:p>
    <w:p w14:paraId="00000032" w14:textId="77777777" w:rsidR="009C5AC8" w:rsidRDefault="000B390E">
      <w:pPr>
        <w:numPr>
          <w:ilvl w:val="1"/>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Assignment                                            pts</w:t>
      </w:r>
    </w:p>
    <w:p w14:paraId="00000033" w14:textId="77777777" w:rsidR="009C5AC8" w:rsidRDefault="000B390E">
      <w:pPr>
        <w:numPr>
          <w:ilvl w:val="1"/>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activity points                               30 pts</w:t>
      </w:r>
    </w:p>
    <w:p w14:paraId="00000034" w14:textId="77777777" w:rsidR="009C5AC8" w:rsidRDefault="000B390E">
      <w:pPr>
        <w:numPr>
          <w:ilvl w:val="1"/>
          <w:numId w:val="2"/>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Case Study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3 pts</w:t>
      </w:r>
    </w:p>
    <w:p w14:paraId="00000035" w14:textId="77777777" w:rsidR="009C5AC8" w:rsidRDefault="000B390E">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Total points: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pts*</w:t>
      </w:r>
    </w:p>
    <w:p w14:paraId="00000036" w14:textId="77777777" w:rsidR="009C5AC8" w:rsidRDefault="009C5AC8"/>
    <w:p w14:paraId="00000037" w14:textId="77777777" w:rsidR="009C5AC8" w:rsidRDefault="000B390E">
      <w:r>
        <w:rPr>
          <w:rFonts w:ascii="Times New Roman" w:eastAsia="Times New Roman" w:hAnsi="Times New Roman" w:cs="Times New Roman"/>
          <w:b/>
          <w:sz w:val="24"/>
          <w:szCs w:val="24"/>
        </w:rPr>
        <w:t>*Actual number of points may vary depending upon posttest or post-activity analysis in order to maintain standards of academic rigor.</w:t>
      </w:r>
    </w:p>
    <w:p w14:paraId="00000038" w14:textId="77777777" w:rsidR="009C5AC8" w:rsidRDefault="009C5AC8"/>
    <w:p w14:paraId="00000039" w14:textId="77777777" w:rsidR="009C5AC8" w:rsidRDefault="000B390E">
      <w:r>
        <w:rPr>
          <w:rFonts w:ascii="Times New Roman" w:eastAsia="Times New Roman" w:hAnsi="Times New Roman" w:cs="Times New Roman"/>
          <w:b/>
          <w:sz w:val="24"/>
          <w:szCs w:val="24"/>
        </w:rPr>
        <w:t>Grading:</w:t>
      </w:r>
    </w:p>
    <w:p w14:paraId="0000003A" w14:textId="77777777" w:rsidR="009C5AC8" w:rsidRDefault="000B390E">
      <w:r>
        <w:rPr>
          <w:rFonts w:ascii="Times New Roman" w:eastAsia="Times New Roman" w:hAnsi="Times New Roman" w:cs="Times New Roman"/>
          <w:sz w:val="24"/>
          <w:szCs w:val="24"/>
        </w:rPr>
        <w:t>The grading scale that follows is in</w:t>
      </w:r>
      <w:r>
        <w:rPr>
          <w:rFonts w:ascii="Times New Roman" w:eastAsia="Times New Roman" w:hAnsi="Times New Roman" w:cs="Times New Roman"/>
          <w:sz w:val="24"/>
          <w:szCs w:val="24"/>
        </w:rPr>
        <w:t xml:space="preserve"> compliance with the LBCC Associate Degree Nursing Program Policies and Procedures Handbook. For this course the points for grades are as followed:</w:t>
      </w:r>
    </w:p>
    <w:p w14:paraId="0000003B" w14:textId="77777777" w:rsidR="009C5AC8" w:rsidRDefault="000B390E">
      <w:pPr>
        <w:ind w:left="720"/>
      </w:pPr>
      <w:r>
        <w:rPr>
          <w:rFonts w:ascii="Times New Roman" w:eastAsia="Times New Roman" w:hAnsi="Times New Roman" w:cs="Times New Roman"/>
          <w:sz w:val="24"/>
          <w:szCs w:val="24"/>
        </w:rPr>
        <w:t xml:space="preserve">A = 92 -100%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C" w14:textId="77777777" w:rsidR="009C5AC8" w:rsidRDefault="000B390E">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 = 83 - 91.99%</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0000003D" w14:textId="77777777" w:rsidR="009C5AC8" w:rsidRDefault="000B390E">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 75 -82.99%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3E" w14:textId="77777777" w:rsidR="009C5AC8" w:rsidRDefault="000B390E">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 = 67 -74.99%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0000003F" w14:textId="77777777" w:rsidR="009C5AC8" w:rsidRDefault="000B390E">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 = below 75% is not passing</w:t>
      </w:r>
    </w:p>
    <w:p w14:paraId="00000040" w14:textId="77777777" w:rsidR="009C5AC8" w:rsidRDefault="000B390E">
      <w:r>
        <w:rPr>
          <w:rFonts w:ascii="Times New Roman" w:eastAsia="Times New Roman" w:hAnsi="Times New Roman" w:cs="Times New Roman"/>
          <w:sz w:val="24"/>
          <w:szCs w:val="24"/>
        </w:rPr>
        <w:t xml:space="preserve"> </w:t>
      </w:r>
    </w:p>
    <w:p w14:paraId="00000041" w14:textId="77777777" w:rsidR="009C5AC8" w:rsidRDefault="000B390E">
      <w:pPr>
        <w:widowControl/>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Students MUST pass the A and B components of the term curriculum in order to progress to the next sequence of the program.</w:t>
      </w:r>
    </w:p>
    <w:p w14:paraId="00000042" w14:textId="77777777" w:rsidR="009C5AC8" w:rsidRDefault="009C5AC8">
      <w:pPr>
        <w:rPr>
          <w:rFonts w:ascii="Times New Roman" w:eastAsia="Times New Roman" w:hAnsi="Times New Roman" w:cs="Times New Roman"/>
          <w:b/>
          <w:sz w:val="24"/>
          <w:szCs w:val="24"/>
        </w:rPr>
      </w:pPr>
    </w:p>
    <w:p w14:paraId="00000043" w14:textId="77777777" w:rsidR="009C5AC8" w:rsidRDefault="000B390E">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Progression to NUR 103:</w:t>
      </w:r>
      <w:r>
        <w:rPr>
          <w:rFonts w:ascii="Times New Roman" w:eastAsia="Times New Roman" w:hAnsi="Times New Roman" w:cs="Times New Roman"/>
          <w:sz w:val="24"/>
          <w:szCs w:val="24"/>
        </w:rPr>
        <w:t xml:space="preserve"> Students</w:t>
      </w:r>
      <w:r>
        <w:rPr>
          <w:rFonts w:ascii="Times New Roman" w:eastAsia="Times New Roman" w:hAnsi="Times New Roman" w:cs="Times New Roman"/>
          <w:sz w:val="24"/>
          <w:szCs w:val="24"/>
        </w:rPr>
        <w:t xml:space="preserve"> must have a cumulative test point average equal to or above the C or 75% level (your points/total test points – see above)</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b/>
          <w:i/>
          <w:sz w:val="24"/>
          <w:szCs w:val="24"/>
          <w:u w:val="single"/>
        </w:rPr>
        <w:t>AND</w:t>
      </w:r>
      <w:r>
        <w:rPr>
          <w:rFonts w:ascii="Times New Roman" w:eastAsia="Times New Roman" w:hAnsi="Times New Roman" w:cs="Times New Roman"/>
          <w:sz w:val="24"/>
          <w:szCs w:val="24"/>
        </w:rPr>
        <w:t xml:space="preserve"> total points for the course must total at or above 75% </w:t>
      </w:r>
      <w:r>
        <w:rPr>
          <w:rFonts w:ascii="Times New Roman" w:eastAsia="Times New Roman" w:hAnsi="Times New Roman" w:cs="Times New Roman"/>
          <w:b/>
          <w:i/>
          <w:sz w:val="24"/>
          <w:szCs w:val="24"/>
          <w:u w:val="single"/>
        </w:rPr>
        <w:t>AND</w:t>
      </w:r>
      <w:r>
        <w:rPr>
          <w:rFonts w:ascii="Times New Roman" w:eastAsia="Times New Roman" w:hAnsi="Times New Roman" w:cs="Times New Roman"/>
          <w:sz w:val="24"/>
          <w:szCs w:val="24"/>
        </w:rPr>
        <w:t xml:space="preserve"> a clinical evaluation that is “Acceptable” in order to proceed to NUR</w:t>
      </w:r>
      <w:r>
        <w:rPr>
          <w:rFonts w:ascii="Times New Roman" w:eastAsia="Times New Roman" w:hAnsi="Times New Roman" w:cs="Times New Roman"/>
          <w:sz w:val="24"/>
          <w:szCs w:val="24"/>
        </w:rPr>
        <w:t xml:space="preserve">103. </w:t>
      </w:r>
    </w:p>
    <w:p w14:paraId="00000044" w14:textId="77777777" w:rsidR="009C5AC8" w:rsidRDefault="000B390E">
      <w:pPr>
        <w:rPr>
          <w:b/>
        </w:rPr>
      </w:pPr>
      <w:r>
        <w:rPr>
          <w:rFonts w:ascii="Times New Roman" w:eastAsia="Times New Roman" w:hAnsi="Times New Roman" w:cs="Times New Roman"/>
          <w:b/>
          <w:sz w:val="24"/>
          <w:szCs w:val="24"/>
        </w:rPr>
        <w:t xml:space="preserve"> </w:t>
      </w:r>
    </w:p>
    <w:p w14:paraId="00000045"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Students are strongly encouraged to review the Standards of Students Performance Policy each term. </w:t>
      </w:r>
      <w:r>
        <w:rPr>
          <w:rFonts w:ascii="Times New Roman" w:eastAsia="Times New Roman" w:hAnsi="Times New Roman" w:cs="Times New Roman"/>
          <w:sz w:val="24"/>
          <w:szCs w:val="24"/>
        </w:rPr>
        <w:t>If you are having difficulty or need to talk about your progression, please contact your clinical instructor, faculty advisor or the program director</w:t>
      </w:r>
      <w:r>
        <w:rPr>
          <w:rFonts w:ascii="Times New Roman" w:eastAsia="Times New Roman" w:hAnsi="Times New Roman" w:cs="Times New Roman"/>
          <w:sz w:val="24"/>
          <w:szCs w:val="24"/>
        </w:rPr>
        <w:t xml:space="preserve"> for direction.</w:t>
      </w:r>
    </w:p>
    <w:p w14:paraId="00000046" w14:textId="77777777" w:rsidR="009C5AC8" w:rsidRDefault="009C5AC8">
      <w:pPr>
        <w:rPr>
          <w:rFonts w:ascii="Times New Roman" w:eastAsia="Times New Roman" w:hAnsi="Times New Roman" w:cs="Times New Roman"/>
          <w:b/>
          <w:sz w:val="24"/>
          <w:szCs w:val="24"/>
        </w:rPr>
      </w:pPr>
    </w:p>
    <w:p w14:paraId="00000047"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Lockers:  </w:t>
      </w:r>
      <w:r>
        <w:rPr>
          <w:rFonts w:ascii="Times New Roman" w:eastAsia="Times New Roman" w:hAnsi="Times New Roman" w:cs="Times New Roman"/>
          <w:sz w:val="24"/>
          <w:szCs w:val="24"/>
        </w:rPr>
        <w:t>Lockers are the property of LBCC and have been assigned to students for their use while on campus.  Students may keep personal items in the lockers but must not keep alcohol, medications or drugs not specifically prescribed for t</w:t>
      </w:r>
      <w:r>
        <w:rPr>
          <w:rFonts w:ascii="Times New Roman" w:eastAsia="Times New Roman" w:hAnsi="Times New Roman" w:cs="Times New Roman"/>
          <w:sz w:val="24"/>
          <w:szCs w:val="24"/>
        </w:rPr>
        <w:t>hem or in quantities that exceed the use during school hours, weapons or firearms, or foods that may spoil.  Students do not have an expectation of privacy from LBCC administration in the use of the lockers.</w:t>
      </w:r>
    </w:p>
    <w:p w14:paraId="00000048" w14:textId="77777777" w:rsidR="009C5AC8" w:rsidRDefault="009C5AC8">
      <w:pPr>
        <w:rPr>
          <w:rFonts w:ascii="Times New Roman" w:eastAsia="Times New Roman" w:hAnsi="Times New Roman" w:cs="Times New Roman"/>
          <w:sz w:val="24"/>
          <w:szCs w:val="24"/>
        </w:rPr>
      </w:pPr>
    </w:p>
    <w:p w14:paraId="00000049"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Printing: </w:t>
      </w:r>
      <w:r>
        <w:rPr>
          <w:rFonts w:ascii="Times New Roman" w:eastAsia="Times New Roman" w:hAnsi="Times New Roman" w:cs="Times New Roman"/>
          <w:sz w:val="24"/>
          <w:szCs w:val="24"/>
        </w:rPr>
        <w:t>There are printers located in the HOC that students may use for their convenience. In order to use the printer's students must maintain a Pat -to-Print account with the college.</w:t>
      </w:r>
    </w:p>
    <w:p w14:paraId="0000004A" w14:textId="77777777" w:rsidR="009C5AC8" w:rsidRDefault="009C5AC8">
      <w:pPr>
        <w:rPr>
          <w:rFonts w:ascii="Times New Roman" w:eastAsia="Times New Roman" w:hAnsi="Times New Roman" w:cs="Times New Roman"/>
          <w:sz w:val="24"/>
          <w:szCs w:val="24"/>
        </w:rPr>
      </w:pPr>
    </w:p>
    <w:p w14:paraId="0000004B" w14:textId="77777777" w:rsidR="009C5AC8" w:rsidRDefault="000B390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Math/Drug calculations:</w:t>
      </w:r>
      <w:r>
        <w:rPr>
          <w:rFonts w:ascii="Times New Roman" w:eastAsia="Times New Roman" w:hAnsi="Times New Roman" w:cs="Times New Roman"/>
          <w:sz w:val="24"/>
          <w:szCs w:val="24"/>
        </w:rPr>
        <w:t xml:space="preserve">  There will be post-test questions that contain a math component.  This is to prepare you for the Math Competency Demonstration which takes place in NUR 103 and 202</w:t>
      </w:r>
    </w:p>
    <w:p w14:paraId="0000004C" w14:textId="77777777" w:rsidR="009C5AC8" w:rsidRDefault="000B390E">
      <w:r>
        <w:rPr>
          <w:rFonts w:ascii="Times New Roman" w:eastAsia="Times New Roman" w:hAnsi="Times New Roman" w:cs="Times New Roman"/>
          <w:sz w:val="24"/>
          <w:szCs w:val="24"/>
        </w:rPr>
        <w:t xml:space="preserve"> </w:t>
      </w:r>
    </w:p>
    <w:p w14:paraId="0000004D" w14:textId="77777777" w:rsidR="009C5AC8" w:rsidRDefault="000B390E">
      <w:r>
        <w:rPr>
          <w:rFonts w:ascii="Times New Roman" w:eastAsia="Times New Roman" w:hAnsi="Times New Roman" w:cs="Times New Roman"/>
          <w:b/>
          <w:sz w:val="24"/>
          <w:szCs w:val="24"/>
        </w:rPr>
        <w:t xml:space="preserve">Writing: </w:t>
      </w:r>
      <w:r>
        <w:rPr>
          <w:rFonts w:ascii="Times New Roman" w:eastAsia="Times New Roman" w:hAnsi="Times New Roman" w:cs="Times New Roman"/>
          <w:sz w:val="24"/>
          <w:szCs w:val="24"/>
        </w:rPr>
        <w:t>The LBCC Nursing Program requires nursing students to utilize APA format for fo</w:t>
      </w:r>
      <w:r>
        <w:rPr>
          <w:rFonts w:ascii="Times New Roman" w:eastAsia="Times New Roman" w:hAnsi="Times New Roman" w:cs="Times New Roman"/>
          <w:sz w:val="24"/>
          <w:szCs w:val="24"/>
        </w:rPr>
        <w:t>rmal papers and selected writing assignments. Nursing students are encouraged to use the following resource for proper formatting and citation of work:</w:t>
      </w:r>
    </w:p>
    <w:p w14:paraId="0000004E" w14:textId="77777777" w:rsidR="009C5AC8" w:rsidRDefault="000B390E">
      <w:pPr>
        <w:numPr>
          <w:ilvl w:val="0"/>
          <w:numId w:val="3"/>
        </w:numPr>
        <w:ind w:hanging="360"/>
        <w:rPr>
          <w:sz w:val="24"/>
          <w:szCs w:val="24"/>
        </w:rPr>
      </w:pPr>
      <w:r>
        <w:rPr>
          <w:rFonts w:ascii="Times New Roman" w:eastAsia="Times New Roman" w:hAnsi="Times New Roman" w:cs="Times New Roman"/>
          <w:sz w:val="24"/>
          <w:szCs w:val="24"/>
        </w:rPr>
        <w:t xml:space="preserve">Publication Manual of the American Psychological Association (6th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w:t>
      </w:r>
    </w:p>
    <w:p w14:paraId="0000004F" w14:textId="77777777" w:rsidR="009C5AC8" w:rsidRDefault="009C5AC8"/>
    <w:p w14:paraId="00000050" w14:textId="77777777" w:rsidR="009C5AC8" w:rsidRDefault="000B390E">
      <w:r>
        <w:rPr>
          <w:rFonts w:ascii="Times New Roman" w:eastAsia="Times New Roman" w:hAnsi="Times New Roman" w:cs="Times New Roman"/>
          <w:b/>
          <w:sz w:val="24"/>
          <w:szCs w:val="24"/>
        </w:rPr>
        <w:t>Professional Conduct:</w:t>
      </w:r>
    </w:p>
    <w:p w14:paraId="00000051" w14:textId="77777777" w:rsidR="009C5AC8" w:rsidRDefault="000B390E">
      <w:r>
        <w:rPr>
          <w:rFonts w:ascii="Times New Roman" w:eastAsia="Times New Roman" w:hAnsi="Times New Roman" w:cs="Times New Roman"/>
          <w:sz w:val="24"/>
          <w:szCs w:val="24"/>
        </w:rPr>
        <w:t>If there i</w:t>
      </w:r>
      <w:r>
        <w:rPr>
          <w:rFonts w:ascii="Times New Roman" w:eastAsia="Times New Roman" w:hAnsi="Times New Roman" w:cs="Times New Roman"/>
          <w:sz w:val="24"/>
          <w:szCs w:val="24"/>
        </w:rPr>
        <w:t>s an issue that is impairing your educational process, we ask that you first speak to the individual involved.  If the issue is not resolved or you have a concern about your progression in the program, please see your nursing faculty advisor as soon as you</w:t>
      </w:r>
      <w:r>
        <w:rPr>
          <w:rFonts w:ascii="Times New Roman" w:eastAsia="Times New Roman" w:hAnsi="Times New Roman" w:cs="Times New Roman"/>
          <w:sz w:val="24"/>
          <w:szCs w:val="24"/>
        </w:rPr>
        <w:t xml:space="preserve"> recognize there is a problem.  Unresolved issues can be discussed with the Nursing Department Chair.  Issues that continue to be unresolved should be discussed with the Dean of Healthcare. The latest organization chart indicating the appropriate chain of </w:t>
      </w:r>
      <w:r>
        <w:rPr>
          <w:rFonts w:ascii="Times New Roman" w:eastAsia="Times New Roman" w:hAnsi="Times New Roman" w:cs="Times New Roman"/>
          <w:sz w:val="24"/>
          <w:szCs w:val="24"/>
        </w:rPr>
        <w:t xml:space="preserve">command for nursing student concerns is posted on the LBCC Student Nursing Association MOODLE course site.  A copy of the Rights and Responsibilities of LBCC students is available at </w:t>
      </w:r>
      <w:hyperlink r:id="rId6">
        <w:r>
          <w:rPr>
            <w:rFonts w:ascii="Times New Roman" w:eastAsia="Times New Roman" w:hAnsi="Times New Roman" w:cs="Times New Roman"/>
            <w:color w:val="800080"/>
            <w:sz w:val="24"/>
            <w:szCs w:val="24"/>
            <w:u w:val="single"/>
          </w:rPr>
          <w:t>http://www.l</w:t>
        </w:r>
        <w:r>
          <w:rPr>
            <w:rFonts w:ascii="Times New Roman" w:eastAsia="Times New Roman" w:hAnsi="Times New Roman" w:cs="Times New Roman"/>
            <w:color w:val="800080"/>
            <w:sz w:val="24"/>
            <w:szCs w:val="24"/>
            <w:u w:val="single"/>
          </w:rPr>
          <w:t>inbenton.edu/go/studentrights</w:t>
        </w:r>
      </w:hyperlink>
      <w:r>
        <w:fldChar w:fldCharType="begin"/>
      </w:r>
      <w:r>
        <w:instrText xml:space="preserve"> HYPERLINK "http://www.linbenton.edu/go/studentrights" </w:instrText>
      </w:r>
      <w:r>
        <w:fldChar w:fldCharType="separate"/>
      </w:r>
    </w:p>
    <w:p w14:paraId="00000052" w14:textId="77777777" w:rsidR="009C5AC8" w:rsidRDefault="000B390E">
      <w:r>
        <w:fldChar w:fldCharType="end"/>
      </w:r>
      <w:r>
        <w:rPr>
          <w:rFonts w:ascii="Times New Roman" w:eastAsia="Times New Roman" w:hAnsi="Times New Roman" w:cs="Times New Roman"/>
          <w:sz w:val="24"/>
          <w:szCs w:val="24"/>
        </w:rPr>
        <w:t xml:space="preserve"> </w:t>
      </w:r>
    </w:p>
    <w:p w14:paraId="00000053" w14:textId="77777777" w:rsidR="009C5AC8" w:rsidRDefault="000B390E">
      <w:r>
        <w:rPr>
          <w:rFonts w:ascii="Times New Roman" w:eastAsia="Times New Roman" w:hAnsi="Times New Roman" w:cs="Times New Roman"/>
          <w:b/>
          <w:sz w:val="24"/>
          <w:szCs w:val="24"/>
        </w:rPr>
        <w:t>Book List</w:t>
      </w:r>
    </w:p>
    <w:p w14:paraId="00000054" w14:textId="77777777" w:rsidR="009C5AC8" w:rsidRDefault="000B390E">
      <w:r>
        <w:rPr>
          <w:rFonts w:ascii="Times New Roman" w:eastAsia="Times New Roman" w:hAnsi="Times New Roman" w:cs="Times New Roman"/>
          <w:sz w:val="24"/>
          <w:szCs w:val="24"/>
        </w:rPr>
        <w:lastRenderedPageBreak/>
        <w:t>This book list is provided in proper APA (6th ed.) format (please note that APA referencing a chapter in an edited book is different than referencing an ent</w:t>
      </w:r>
      <w:r>
        <w:rPr>
          <w:rFonts w:ascii="Times New Roman" w:eastAsia="Times New Roman" w:hAnsi="Times New Roman" w:cs="Times New Roman"/>
          <w:sz w:val="24"/>
          <w:szCs w:val="24"/>
        </w:rPr>
        <w:t>ire book as done below):</w:t>
      </w:r>
    </w:p>
    <w:p w14:paraId="00000055" w14:textId="77777777" w:rsidR="009C5AC8" w:rsidRDefault="000B390E">
      <w:r>
        <w:rPr>
          <w:rFonts w:ascii="Times New Roman" w:eastAsia="Times New Roman" w:hAnsi="Times New Roman" w:cs="Times New Roman"/>
          <w:sz w:val="24"/>
          <w:szCs w:val="24"/>
        </w:rPr>
        <w:t xml:space="preserve"> </w:t>
      </w:r>
    </w:p>
    <w:p w14:paraId="00000056" w14:textId="77777777" w:rsidR="009C5AC8" w:rsidRDefault="000B390E">
      <w:pPr>
        <w:spacing w:line="523" w:lineRule="auto"/>
      </w:pPr>
      <w:r>
        <w:rPr>
          <w:rFonts w:ascii="Times New Roman" w:eastAsia="Times New Roman" w:hAnsi="Times New Roman" w:cs="Times New Roman"/>
          <w:sz w:val="24"/>
          <w:szCs w:val="24"/>
        </w:rPr>
        <w:t xml:space="preserve">Giddens, J.F. (2017). </w:t>
      </w:r>
      <w:proofErr w:type="gramStart"/>
      <w:r>
        <w:rPr>
          <w:rFonts w:ascii="Times New Roman" w:eastAsia="Times New Roman" w:hAnsi="Times New Roman" w:cs="Times New Roman"/>
          <w:sz w:val="24"/>
          <w:szCs w:val="24"/>
        </w:rPr>
        <w:t>Concepts for nursing practice.</w:t>
      </w:r>
      <w:proofErr w:type="gramEnd"/>
      <w:r>
        <w:rPr>
          <w:rFonts w:ascii="Times New Roman" w:eastAsia="Times New Roman" w:hAnsi="Times New Roman" w:cs="Times New Roman"/>
          <w:sz w:val="24"/>
          <w:szCs w:val="24"/>
        </w:rPr>
        <w:t xml:space="preserve"> (2d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St. Louis, MO: Elsevier.</w:t>
      </w:r>
    </w:p>
    <w:p w14:paraId="00000057" w14:textId="77777777" w:rsidR="009C5AC8" w:rsidRDefault="000B390E">
      <w:pPr>
        <w:spacing w:line="523" w:lineRule="auto"/>
      </w:pPr>
      <w:r>
        <w:rPr>
          <w:rFonts w:ascii="Times New Roman" w:eastAsia="Times New Roman" w:hAnsi="Times New Roman" w:cs="Times New Roman"/>
          <w:sz w:val="24"/>
          <w:szCs w:val="24"/>
        </w:rPr>
        <w:t xml:space="preserve">Jarvis, C. (2016).  </w:t>
      </w:r>
      <w:proofErr w:type="gramStart"/>
      <w:r>
        <w:rPr>
          <w:rFonts w:ascii="Times New Roman" w:eastAsia="Times New Roman" w:hAnsi="Times New Roman" w:cs="Times New Roman"/>
          <w:i/>
          <w:sz w:val="24"/>
          <w:szCs w:val="24"/>
        </w:rPr>
        <w:t>Physical examination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and health assessment.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(7th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St. Louis, MO: </w:t>
      </w:r>
    </w:p>
    <w:p w14:paraId="00000058" w14:textId="77777777" w:rsidR="009C5AC8" w:rsidRDefault="000B390E">
      <w:pPr>
        <w:spacing w:line="523"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Elsevier.</w:t>
      </w:r>
      <w:proofErr w:type="gramEnd"/>
    </w:p>
    <w:p w14:paraId="00000059" w14:textId="77777777" w:rsidR="009C5AC8" w:rsidRDefault="000B390E">
      <w:pPr>
        <w:spacing w:line="523" w:lineRule="auto"/>
      </w:pPr>
      <w:r>
        <w:rPr>
          <w:rFonts w:ascii="Times New Roman" w:eastAsia="Times New Roman" w:hAnsi="Times New Roman" w:cs="Times New Roman"/>
          <w:sz w:val="24"/>
          <w:szCs w:val="24"/>
        </w:rPr>
        <w:t xml:space="preserve">Lehne, R.A. (2016). </w:t>
      </w:r>
      <w:proofErr w:type="gramStart"/>
      <w:r>
        <w:rPr>
          <w:rFonts w:ascii="Times New Roman" w:eastAsia="Times New Roman" w:hAnsi="Times New Roman" w:cs="Times New Roman"/>
          <w:sz w:val="24"/>
          <w:szCs w:val="24"/>
        </w:rPr>
        <w:t>Pharmac</w:t>
      </w:r>
      <w:r>
        <w:rPr>
          <w:rFonts w:ascii="Times New Roman" w:eastAsia="Times New Roman" w:hAnsi="Times New Roman" w:cs="Times New Roman"/>
          <w:sz w:val="24"/>
          <w:szCs w:val="24"/>
        </w:rPr>
        <w:t>ology for nursing care.</w:t>
      </w:r>
      <w:proofErr w:type="gramEnd"/>
      <w:r>
        <w:rPr>
          <w:rFonts w:ascii="Times New Roman" w:eastAsia="Times New Roman" w:hAnsi="Times New Roman" w:cs="Times New Roman"/>
          <w:sz w:val="24"/>
          <w:szCs w:val="24"/>
        </w:rPr>
        <w:t xml:space="preserve">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St. Louis, MO: Elsevier.</w:t>
      </w:r>
    </w:p>
    <w:p w14:paraId="0000005A" w14:textId="77777777" w:rsidR="009C5AC8" w:rsidRDefault="000B390E">
      <w:pPr>
        <w:spacing w:line="523" w:lineRule="auto"/>
      </w:pPr>
      <w:proofErr w:type="gramStart"/>
      <w:r>
        <w:rPr>
          <w:rFonts w:ascii="Times New Roman" w:eastAsia="Times New Roman" w:hAnsi="Times New Roman" w:cs="Times New Roman"/>
          <w:sz w:val="24"/>
          <w:szCs w:val="24"/>
        </w:rPr>
        <w:t>Lewis, S.L., Dirksen, S.R., Heitkemper, M. M., Bucher, L. &amp; Kemper, M. M. (Eds.).</w:t>
      </w:r>
      <w:proofErr w:type="gramEnd"/>
      <w:r>
        <w:rPr>
          <w:rFonts w:ascii="Times New Roman" w:eastAsia="Times New Roman" w:hAnsi="Times New Roman" w:cs="Times New Roman"/>
          <w:sz w:val="24"/>
          <w:szCs w:val="24"/>
        </w:rPr>
        <w:t xml:space="preserve"> (2014).                         </w:t>
      </w:r>
    </w:p>
    <w:p w14:paraId="0000005B" w14:textId="77777777" w:rsidR="009C5AC8" w:rsidRDefault="000B390E">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Medical-surgical nursing: Assessment and management of clinical problems. </w:t>
      </w:r>
    </w:p>
    <w:p w14:paraId="0000005C" w14:textId="77777777" w:rsidR="009C5AC8" w:rsidRDefault="000B390E">
      <w:pPr>
        <w:spacing w:line="523" w:lineRule="auto"/>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 xml:space="preserve">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St. Louis, MO: Elsevier.</w:t>
      </w:r>
    </w:p>
    <w:p w14:paraId="0000005D" w14:textId="77777777" w:rsidR="009C5AC8" w:rsidRDefault="000B390E">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Leeuwen, A.M. &amp; Bladh, M. </w:t>
      </w: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 xml:space="preserve"> (2017). Comprehensive handbook of laboratory and </w:t>
      </w:r>
    </w:p>
    <w:p w14:paraId="0000005E" w14:textId="77777777" w:rsidR="009C5AC8" w:rsidRDefault="000B390E">
      <w:pPr>
        <w:spacing w:line="523" w:lineRule="auto"/>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diagnostic</w:t>
      </w:r>
      <w:proofErr w:type="gramEnd"/>
      <w:r>
        <w:rPr>
          <w:rFonts w:ascii="Times New Roman" w:eastAsia="Times New Roman" w:hAnsi="Times New Roman" w:cs="Times New Roman"/>
          <w:sz w:val="24"/>
          <w:szCs w:val="24"/>
        </w:rPr>
        <w:t xml:space="preserve"> testing. (7th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Philadelphia, PA: F.A. Davis.</w:t>
      </w:r>
    </w:p>
    <w:p w14:paraId="0000005F" w14:textId="77777777" w:rsidR="009C5AC8" w:rsidRDefault="000B390E">
      <w:pPr>
        <w:spacing w:line="523" w:lineRule="auto"/>
      </w:pPr>
      <w:r>
        <w:rPr>
          <w:rFonts w:ascii="Times New Roman" w:eastAsia="Times New Roman" w:hAnsi="Times New Roman" w:cs="Times New Roman"/>
          <w:sz w:val="24"/>
          <w:szCs w:val="24"/>
        </w:rPr>
        <w:t>Potter, P.A</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Perry, A.G., Stockert, P.A., &amp; Hall, A.M. (2017). Fundamentals</w:t>
      </w:r>
      <w:r>
        <w:rPr>
          <w:rFonts w:ascii="Times New Roman" w:eastAsia="Times New Roman" w:hAnsi="Times New Roman" w:cs="Times New Roman"/>
          <w:sz w:val="24"/>
          <w:szCs w:val="24"/>
        </w:rPr>
        <w:t xml:space="preserve"> of nursing (9th</w:t>
      </w:r>
    </w:p>
    <w:p w14:paraId="00000060" w14:textId="77777777" w:rsidR="009C5AC8" w:rsidRDefault="000B390E">
      <w:pPr>
        <w:spacing w:line="523" w:lineRule="auto"/>
        <w:ind w:firstLine="720"/>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St. Louis, MO: Elsevier.</w:t>
      </w:r>
    </w:p>
    <w:p w14:paraId="00000061" w14:textId="77777777" w:rsidR="009C5AC8" w:rsidRDefault="000B390E">
      <w:pPr>
        <w:spacing w:line="523" w:lineRule="auto"/>
      </w:pPr>
      <w:r>
        <w:rPr>
          <w:rFonts w:ascii="Times New Roman" w:eastAsia="Times New Roman" w:hAnsi="Times New Roman" w:cs="Times New Roman"/>
          <w:sz w:val="24"/>
          <w:szCs w:val="24"/>
        </w:rPr>
        <w:t xml:space="preserve">Schuster, P. M. (2010). </w:t>
      </w:r>
      <w:proofErr w:type="gramStart"/>
      <w:r>
        <w:rPr>
          <w:rFonts w:ascii="Times New Roman" w:eastAsia="Times New Roman" w:hAnsi="Times New Roman" w:cs="Times New Roman"/>
          <w:sz w:val="24"/>
          <w:szCs w:val="24"/>
        </w:rPr>
        <w:t>Communication for nurses.</w:t>
      </w:r>
      <w:proofErr w:type="gramEnd"/>
      <w:r>
        <w:rPr>
          <w:rFonts w:ascii="Times New Roman" w:eastAsia="Times New Roman" w:hAnsi="Times New Roman" w:cs="Times New Roman"/>
          <w:sz w:val="24"/>
          <w:szCs w:val="24"/>
        </w:rPr>
        <w:t xml:space="preserve"> Philadelphia, PA: F.A. Davis.</w:t>
      </w:r>
    </w:p>
    <w:p w14:paraId="00000062" w14:textId="77777777" w:rsidR="009C5AC8" w:rsidRDefault="000B390E">
      <w:pPr>
        <w:spacing w:line="523" w:lineRule="auto"/>
      </w:pPr>
      <w:r>
        <w:rPr>
          <w:rFonts w:ascii="Times New Roman" w:eastAsia="Times New Roman" w:hAnsi="Times New Roman" w:cs="Times New Roman"/>
          <w:sz w:val="24"/>
          <w:szCs w:val="24"/>
        </w:rPr>
        <w:t>Sommers, M. S</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z w:val="24"/>
          <w:szCs w:val="24"/>
        </w:rPr>
        <w:t xml:space="preserve"> Fannin, E.F.  (2015). Diseases and disorders: A nursing therapeutics manual. </w:t>
      </w:r>
    </w:p>
    <w:p w14:paraId="00000063" w14:textId="77777777" w:rsidR="009C5AC8" w:rsidRDefault="000B390E">
      <w:pPr>
        <w:spacing w:line="523" w:lineRule="auto"/>
        <w:ind w:firstLine="720"/>
      </w:pPr>
      <w:bookmarkStart w:id="1" w:name="_gjdgxs" w:colFirst="0" w:colLast="0"/>
      <w:bookmarkEnd w:id="1"/>
      <w:r>
        <w:rPr>
          <w:rFonts w:ascii="Times New Roman" w:eastAsia="Times New Roman" w:hAnsi="Times New Roman" w:cs="Times New Roman"/>
          <w:sz w:val="24"/>
          <w:szCs w:val="24"/>
        </w:rPr>
        <w:t xml:space="preserve">(5th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Philadelphia, PA: F.A. Davis.</w:t>
      </w:r>
    </w:p>
    <w:p w14:paraId="00000064" w14:textId="77777777" w:rsidR="009C5AC8" w:rsidRDefault="000B390E">
      <w:pPr>
        <w:spacing w:line="523" w:lineRule="auto"/>
      </w:pPr>
      <w:r>
        <w:rPr>
          <w:rFonts w:ascii="Times New Roman" w:eastAsia="Times New Roman" w:hAnsi="Times New Roman" w:cs="Times New Roman"/>
          <w:sz w:val="24"/>
          <w:szCs w:val="24"/>
        </w:rPr>
        <w:t xml:space="preserve">Townsend, M. C. (2015). Essentials of psychiatric mental health nursing: Concepts of care in </w:t>
      </w:r>
    </w:p>
    <w:p w14:paraId="00000065" w14:textId="77777777" w:rsidR="009C5AC8" w:rsidRDefault="000B390E">
      <w:pPr>
        <w:spacing w:line="523"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evidence-based</w:t>
      </w:r>
      <w:proofErr w:type="gramEnd"/>
      <w:r>
        <w:rPr>
          <w:rFonts w:ascii="Times New Roman" w:eastAsia="Times New Roman" w:hAnsi="Times New Roman" w:cs="Times New Roman"/>
          <w:sz w:val="24"/>
          <w:szCs w:val="24"/>
        </w:rPr>
        <w:t xml:space="preserve"> practice. (8th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Philadelphia. PA: F. A. Davis.</w:t>
      </w:r>
    </w:p>
    <w:p w14:paraId="00000066" w14:textId="77777777" w:rsidR="009C5AC8" w:rsidRDefault="000B390E">
      <w:pPr>
        <w:spacing w:line="523"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Vallerand, A. H. &amp; Sanoski, C. A. (2017).</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Davis’s dru</w:t>
      </w:r>
      <w:r>
        <w:rPr>
          <w:rFonts w:ascii="Times New Roman" w:eastAsia="Times New Roman" w:hAnsi="Times New Roman" w:cs="Times New Roman"/>
          <w:sz w:val="24"/>
          <w:szCs w:val="24"/>
        </w:rPr>
        <w:t>g guide for nurses.</w:t>
      </w:r>
      <w:proofErr w:type="gramEnd"/>
      <w:r>
        <w:rPr>
          <w:rFonts w:ascii="Times New Roman" w:eastAsia="Times New Roman" w:hAnsi="Times New Roman" w:cs="Times New Roman"/>
          <w:sz w:val="24"/>
          <w:szCs w:val="24"/>
        </w:rPr>
        <w:t xml:space="preserve"> (15th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p>
    <w:p w14:paraId="00000067" w14:textId="77777777" w:rsidR="009C5AC8" w:rsidRDefault="000B390E">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Philadelphia. PA: F. A. Davis.</w:t>
      </w:r>
    </w:p>
    <w:p w14:paraId="00000068" w14:textId="77777777" w:rsidR="009C5AC8" w:rsidRDefault="000B390E">
      <w:pPr>
        <w:spacing w:line="523"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Taber’s cyclopedic medical dictionary.</w:t>
      </w:r>
      <w:proofErr w:type="gramEnd"/>
      <w:r>
        <w:rPr>
          <w:rFonts w:ascii="Times New Roman" w:eastAsia="Times New Roman" w:hAnsi="Times New Roman" w:cs="Times New Roman"/>
          <w:sz w:val="24"/>
          <w:szCs w:val="24"/>
        </w:rPr>
        <w:t xml:space="preserve">  Philadelphia, PA:  F. A. Davis.</w:t>
      </w:r>
    </w:p>
    <w:p w14:paraId="00000069" w14:textId="77777777" w:rsidR="009C5AC8" w:rsidRDefault="009C5AC8"/>
    <w:p w14:paraId="0000006A" w14:textId="77777777" w:rsidR="009C5AC8" w:rsidRDefault="000B390E">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Request for Special Needs or Accommodations</w:t>
      </w:r>
    </w:p>
    <w:p w14:paraId="0000006B" w14:textId="77777777" w:rsidR="009C5AC8" w:rsidRDefault="000B390E">
      <w:pPr>
        <w:widowControl/>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Direct questions about or requests for special needs or accommodations to </w:t>
      </w:r>
      <w:r>
        <w:rPr>
          <w:rFonts w:ascii="Times New Roman" w:eastAsia="Times New Roman" w:hAnsi="Times New Roman" w:cs="Times New Roman"/>
          <w:color w:val="333333"/>
          <w:sz w:val="24"/>
          <w:szCs w:val="24"/>
          <w:highlight w:val="white"/>
        </w:rPr>
        <w:t xml:space="preserve">the LBCC Disability Coordinator, RCH-105, 6500 Pacific Blvd. SW, Albany, Oregon 97321, Phone </w:t>
      </w:r>
      <w:r>
        <w:rPr>
          <w:rFonts w:ascii="Times New Roman" w:eastAsia="Times New Roman" w:hAnsi="Times New Roman" w:cs="Times New Roman"/>
          <w:color w:val="1155CC"/>
          <w:sz w:val="24"/>
          <w:szCs w:val="24"/>
          <w:highlight w:val="white"/>
        </w:rPr>
        <w:t>541-917-4789</w:t>
      </w:r>
      <w:r>
        <w:rPr>
          <w:rFonts w:ascii="Times New Roman" w:eastAsia="Times New Roman" w:hAnsi="Times New Roman" w:cs="Times New Roman"/>
          <w:color w:val="333333"/>
          <w:sz w:val="24"/>
          <w:szCs w:val="24"/>
          <w:highlight w:val="white"/>
        </w:rPr>
        <w:t xml:space="preserve"> or via Oregon Telecommunications Relay TTD at </w:t>
      </w:r>
      <w:r>
        <w:rPr>
          <w:rFonts w:ascii="Times New Roman" w:eastAsia="Times New Roman" w:hAnsi="Times New Roman" w:cs="Times New Roman"/>
          <w:color w:val="1155CC"/>
          <w:sz w:val="24"/>
          <w:szCs w:val="24"/>
          <w:highlight w:val="white"/>
        </w:rPr>
        <w:t>1-800-735-2900</w:t>
      </w:r>
      <w:r>
        <w:rPr>
          <w:rFonts w:ascii="Times New Roman" w:eastAsia="Times New Roman" w:hAnsi="Times New Roman" w:cs="Times New Roman"/>
          <w:color w:val="333333"/>
          <w:sz w:val="24"/>
          <w:szCs w:val="24"/>
          <w:highlight w:val="white"/>
        </w:rPr>
        <w:t xml:space="preserve"> or </w:t>
      </w:r>
      <w:r>
        <w:rPr>
          <w:rFonts w:ascii="Times New Roman" w:eastAsia="Times New Roman" w:hAnsi="Times New Roman" w:cs="Times New Roman"/>
          <w:color w:val="1155CC"/>
          <w:sz w:val="24"/>
          <w:szCs w:val="24"/>
          <w:highlight w:val="white"/>
        </w:rPr>
        <w:t>1-800-735-1232</w:t>
      </w:r>
      <w:r>
        <w:rPr>
          <w:rFonts w:ascii="Times New Roman" w:eastAsia="Times New Roman" w:hAnsi="Times New Roman" w:cs="Times New Roman"/>
          <w:color w:val="333333"/>
          <w:sz w:val="24"/>
          <w:szCs w:val="24"/>
          <w:highlight w:val="white"/>
        </w:rPr>
        <w:t>. Make sign language interpreting or real-time transcribing requests 2-4</w:t>
      </w:r>
      <w:r>
        <w:rPr>
          <w:rFonts w:ascii="Times New Roman" w:eastAsia="Times New Roman" w:hAnsi="Times New Roman" w:cs="Times New Roman"/>
          <w:color w:val="333333"/>
          <w:sz w:val="24"/>
          <w:szCs w:val="24"/>
          <w:highlight w:val="white"/>
        </w:rPr>
        <w:t xml:space="preserve"> weeks in advance.</w:t>
      </w:r>
      <w:r>
        <w:rPr>
          <w:rFonts w:ascii="Times New Roman" w:eastAsia="Times New Roman" w:hAnsi="Times New Roman" w:cs="Times New Roman"/>
          <w:color w:val="222222"/>
          <w:sz w:val="24"/>
          <w:szCs w:val="24"/>
          <w:highlight w:val="white"/>
        </w:rPr>
        <w:t xml:space="preserve"> Make all other </w:t>
      </w:r>
      <w:r>
        <w:rPr>
          <w:rFonts w:ascii="Times New Roman" w:eastAsia="Times New Roman" w:hAnsi="Times New Roman" w:cs="Times New Roman"/>
          <w:color w:val="333333"/>
          <w:sz w:val="24"/>
          <w:szCs w:val="24"/>
          <w:highlight w:val="white"/>
        </w:rPr>
        <w:t>requests at least 72 hours prior to the event. LBCC will make every effort to honor requests. LBCC is an equal opportunity educator and employer.</w:t>
      </w:r>
    </w:p>
    <w:p w14:paraId="0000006C" w14:textId="77777777" w:rsidR="009C5AC8" w:rsidRDefault="000B390E">
      <w:pPr>
        <w:widowControl/>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000006D" w14:textId="77777777" w:rsidR="009C5AC8" w:rsidRDefault="000B390E">
      <w:pPr>
        <w:widowControl/>
        <w:rPr>
          <w:rFonts w:ascii="Times New Roman" w:eastAsia="Times New Roman" w:hAnsi="Times New Roman" w:cs="Times New Roman"/>
          <w:b/>
          <w:color w:val="333333"/>
          <w:sz w:val="24"/>
          <w:szCs w:val="24"/>
          <w:shd w:val="clear" w:color="auto" w:fill="F8F8F8"/>
        </w:rPr>
      </w:pPr>
      <w:r>
        <w:rPr>
          <w:rFonts w:ascii="Times New Roman" w:eastAsia="Times New Roman" w:hAnsi="Times New Roman" w:cs="Times New Roman"/>
          <w:b/>
          <w:color w:val="333333"/>
          <w:sz w:val="24"/>
          <w:szCs w:val="24"/>
          <w:shd w:val="clear" w:color="auto" w:fill="F8F8F8"/>
        </w:rPr>
        <w:t>LBCC Comprehensive Statement of Nondiscrimination</w:t>
      </w:r>
    </w:p>
    <w:p w14:paraId="0000006E" w14:textId="77777777" w:rsidR="009C5AC8" w:rsidRDefault="000B390E">
      <w:pPr>
        <w:widowControl/>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8F8F8"/>
        </w:rPr>
        <w:t xml:space="preserve">LBCC prohibits unlawful discrimination based on race, color, religion, ethnicity, </w:t>
      </w:r>
      <w:proofErr w:type="gramStart"/>
      <w:r>
        <w:rPr>
          <w:rFonts w:ascii="Times New Roman" w:eastAsia="Times New Roman" w:hAnsi="Times New Roman" w:cs="Times New Roman"/>
          <w:color w:val="333333"/>
          <w:sz w:val="24"/>
          <w:szCs w:val="24"/>
          <w:shd w:val="clear" w:color="auto" w:fill="F8F8F8"/>
        </w:rPr>
        <w:t>use</w:t>
      </w:r>
      <w:proofErr w:type="gramEnd"/>
      <w:r>
        <w:rPr>
          <w:rFonts w:ascii="Times New Roman" w:eastAsia="Times New Roman" w:hAnsi="Times New Roman" w:cs="Times New Roman"/>
          <w:color w:val="333333"/>
          <w:sz w:val="24"/>
          <w:szCs w:val="24"/>
          <w:shd w:val="clear" w:color="auto" w:fill="F8F8F8"/>
        </w:rPr>
        <w:t xml:space="preserve"> of native language, national origin, sex, sexual orientation, gender, gender identity, marital status, disability, veteran status, age, or any other status protected unde</w:t>
      </w:r>
      <w:r>
        <w:rPr>
          <w:rFonts w:ascii="Times New Roman" w:eastAsia="Times New Roman" w:hAnsi="Times New Roman" w:cs="Times New Roman"/>
          <w:color w:val="333333"/>
          <w:sz w:val="24"/>
          <w:szCs w:val="24"/>
          <w:shd w:val="clear" w:color="auto" w:fill="F8F8F8"/>
        </w:rPr>
        <w:t xml:space="preserve">r applicable federal, state, or local laws. For further information see Board Policy P1015 in our </w:t>
      </w:r>
      <w:hyperlink r:id="rId7">
        <w:r>
          <w:rPr>
            <w:rFonts w:ascii="Times New Roman" w:eastAsia="Times New Roman" w:hAnsi="Times New Roman" w:cs="Times New Roman"/>
            <w:color w:val="0B4DA2"/>
            <w:sz w:val="24"/>
            <w:szCs w:val="24"/>
            <w:u w:val="single"/>
            <w:shd w:val="clear" w:color="auto" w:fill="F8F8F8"/>
          </w:rPr>
          <w:t>Board Policies and Administrative Rules</w:t>
        </w:r>
      </w:hyperlink>
      <w:r>
        <w:rPr>
          <w:rFonts w:ascii="Times New Roman" w:eastAsia="Times New Roman" w:hAnsi="Times New Roman" w:cs="Times New Roman"/>
          <w:color w:val="333333"/>
          <w:sz w:val="24"/>
          <w:szCs w:val="24"/>
          <w:shd w:val="clear" w:color="auto" w:fill="F8F8F8"/>
        </w:rPr>
        <w:t>. Title II, IX, &amp; Section 504: Scott Rolen</w:t>
      </w:r>
      <w:r>
        <w:rPr>
          <w:rFonts w:ascii="Times New Roman" w:eastAsia="Times New Roman" w:hAnsi="Times New Roman" w:cs="Times New Roman"/>
          <w:color w:val="333333"/>
          <w:sz w:val="24"/>
          <w:szCs w:val="24"/>
          <w:shd w:val="clear" w:color="auto" w:fill="F8F8F8"/>
        </w:rPr>
        <w:t xml:space="preserve">, CC-108, 541-917-4425; Lynne Cox, T-107B, 541-917-4806, LBCC, Albany, Oregon.  To report:  </w:t>
      </w:r>
      <w:hyperlink r:id="rId8">
        <w:r>
          <w:rPr>
            <w:rFonts w:ascii="Times New Roman" w:eastAsia="Times New Roman" w:hAnsi="Times New Roman" w:cs="Times New Roman"/>
            <w:color w:val="1155CC"/>
            <w:sz w:val="24"/>
            <w:szCs w:val="24"/>
            <w:u w:val="single"/>
            <w:shd w:val="clear" w:color="auto" w:fill="F8F8F8"/>
          </w:rPr>
          <w:t>linnbenton-advocate.symplicity.com/public_report</w:t>
        </w:r>
      </w:hyperlink>
    </w:p>
    <w:p w14:paraId="0000006F" w14:textId="77777777" w:rsidR="009C5AC8" w:rsidRDefault="009C5AC8">
      <w:pPr>
        <w:rPr>
          <w:rFonts w:ascii="Times New Roman" w:eastAsia="Times New Roman" w:hAnsi="Times New Roman" w:cs="Times New Roman"/>
          <w:sz w:val="24"/>
          <w:szCs w:val="24"/>
        </w:rPr>
      </w:pPr>
    </w:p>
    <w:p w14:paraId="00000070" w14:textId="77777777" w:rsidR="009C5AC8" w:rsidRDefault="000B390E">
      <w:r>
        <w:rPr>
          <w:rFonts w:ascii="Times New Roman" w:eastAsia="Times New Roman" w:hAnsi="Times New Roman" w:cs="Times New Roman"/>
          <w:b/>
          <w:sz w:val="24"/>
          <w:szCs w:val="24"/>
        </w:rPr>
        <w:t>This syllabus may be subject to changes</w:t>
      </w:r>
      <w:r>
        <w:rPr>
          <w:rFonts w:ascii="Times New Roman" w:eastAsia="Times New Roman" w:hAnsi="Times New Roman" w:cs="Times New Roman"/>
          <w:b/>
          <w:sz w:val="24"/>
          <w:szCs w:val="24"/>
        </w:rPr>
        <w:t xml:space="preserve"> at the discretion of the faculty.</w:t>
      </w:r>
    </w:p>
    <w:p w14:paraId="00000071" w14:textId="77777777" w:rsidR="009C5AC8" w:rsidRDefault="000B390E">
      <w:r>
        <w:rPr>
          <w:rFonts w:ascii="Times New Roman" w:eastAsia="Times New Roman" w:hAnsi="Times New Roman" w:cs="Times New Roman"/>
          <w:sz w:val="24"/>
          <w:szCs w:val="24"/>
        </w:rPr>
        <w:t xml:space="preserve"> </w:t>
      </w:r>
    </w:p>
    <w:p w14:paraId="00000072" w14:textId="77777777" w:rsidR="009C5AC8" w:rsidRDefault="000B390E">
      <w:pPr>
        <w:jc w:val="center"/>
      </w:pPr>
      <w:r>
        <w:rPr>
          <w:rFonts w:ascii="Times New Roman" w:eastAsia="Times New Roman" w:hAnsi="Times New Roman" w:cs="Times New Roman"/>
          <w:sz w:val="24"/>
          <w:szCs w:val="24"/>
        </w:rPr>
        <w:t xml:space="preserve"> </w:t>
      </w:r>
    </w:p>
    <w:p w14:paraId="00000073" w14:textId="77777777" w:rsidR="009C5AC8" w:rsidRDefault="009C5AC8"/>
    <w:sectPr w:rsidR="009C5AC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30F2"/>
    <w:multiLevelType w:val="multilevel"/>
    <w:tmpl w:val="D156598C"/>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F567E53"/>
    <w:multiLevelType w:val="multilevel"/>
    <w:tmpl w:val="1F0426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6BE74E7F"/>
    <w:multiLevelType w:val="multilevel"/>
    <w:tmpl w:val="2C807E4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defaultTabStop w:val="720"/>
  <w:characterSpacingControl w:val="doNotCompress"/>
  <w:compat>
    <w:compatSetting w:name="compatibilityMode" w:uri="http://schemas.microsoft.com/office/word" w:val="14"/>
  </w:compat>
  <w:rsids>
    <w:rsidRoot w:val="009C5AC8"/>
    <w:rsid w:val="000B390E"/>
    <w:rsid w:val="009C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microsoft.com/office/2007/relationships/stylesWithEffects" Target="stylesWithEffect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benton.edu/go/studentrigh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2019-07-29T23:28:00Z</dcterms:created>
  <dcterms:modified xsi:type="dcterms:W3CDTF">2019-07-29T23:28:00Z</dcterms:modified>
</cp:coreProperties>
</file>