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 260. Fall  2020</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Asynchronous. No mandatory meeting.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meeting (not mandatory)</w:t>
      </w:r>
      <w:r w:rsidDel="00000000" w:rsidR="00000000" w:rsidRPr="00000000">
        <w:rPr>
          <w:rFonts w:ascii="Times New Roman" w:cs="Times New Roman" w:eastAsia="Times New Roman" w:hAnsi="Times New Roman"/>
          <w:sz w:val="24"/>
          <w:szCs w:val="24"/>
          <w:rtl w:val="0"/>
        </w:rPr>
        <w:t xml:space="preserve"> 3 - 4pm Monday in zoom meeting room </w:t>
      </w:r>
      <w:hyperlink r:id="rId7">
        <w:r w:rsidDel="00000000" w:rsidR="00000000" w:rsidRPr="00000000">
          <w:rPr>
            <w:rFonts w:ascii="Times New Roman" w:cs="Times New Roman" w:eastAsia="Times New Roman" w:hAnsi="Times New Roman"/>
            <w:color w:val="1155cc"/>
            <w:sz w:val="24"/>
            <w:szCs w:val="24"/>
            <w:u w:val="single"/>
            <w:rtl w:val="0"/>
          </w:rPr>
          <w:t xml:space="preserve">https://linnbenton.zoom.us/j/117682848</w:t>
        </w:r>
      </w:hyperlink>
      <w:r w:rsidDel="00000000" w:rsidR="00000000" w:rsidRPr="00000000">
        <w:rPr>
          <w:rFonts w:ascii="Times New Roman" w:cs="Times New Roman" w:eastAsia="Times New Roman" w:hAnsi="Times New Roman"/>
          <w:sz w:val="24"/>
          <w:szCs w:val="24"/>
          <w:rtl w:val="0"/>
        </w:rPr>
        <w:t xml:space="preserve">. I  will go over the weekly work</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do not hear from you I will assume everything is okay by you! The end of the course might be too late to address your problem</w:t>
      </w:r>
    </w:p>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BA 260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ENTREPRENEURSHIP/ SMALL BUSINESS MANAGEMENT</w:t>
      </w:r>
    </w:p>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Credits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0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Materials: </w:t>
      </w:r>
      <w:r w:rsidDel="00000000" w:rsidR="00000000" w:rsidRPr="00000000">
        <w:rPr>
          <w:rFonts w:ascii="Times New Roman" w:cs="Times New Roman" w:eastAsia="Times New Roman" w:hAnsi="Times New Roman"/>
          <w:sz w:val="24"/>
          <w:szCs w:val="24"/>
          <w:rtl w:val="0"/>
        </w:rPr>
        <w:t xml:space="preserve">All you need  to know is in the powerpoints and video presentations  on Moodle. If you want a text book (where the powerpoints and videos came from), here it is:</w:t>
      </w:r>
    </w:p>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Optional Text: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 Successfully Launching New Ventures (5E)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Barringer and Ireland. Publisher: Pearson. ISBN-10: 0-13-379719-8 or ISBN-13: 978-0-13-379719-0 </w:t>
      </w:r>
    </w:p>
    <w:p w:rsidR="00000000" w:rsidDel="00000000" w:rsidP="00000000" w:rsidRDefault="00000000" w:rsidRPr="00000000" w14:paraId="000000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Cheap option for text</w:t>
      </w:r>
    </w:p>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https://www.vitalsource.com/products/entrepreneurship-bruce-r-barringer-v9780133797411?gclid=EAIaIQobChMI8ei_uMuc2gIVSF9-Ch2_SgTiEAEYASAAEgLZM_D_BwE</w:t>
      </w:r>
    </w:p>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discuss the characteristics of successful entrepreneurs.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new business opportunities that exist in the marketplace.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feasibility of pursuing an opportunity that has been recognized.</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business plan that includes both conceptual and technical components.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discuss obstacles to entrepreneurial success.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w:t>
      </w:r>
      <w:r w:rsidDel="00000000" w:rsidR="00000000" w:rsidRPr="00000000">
        <w:rPr>
          <w:rFonts w:ascii="Times New Roman" w:cs="Times New Roman" w:eastAsia="Times New Roman" w:hAnsi="Times New Roman"/>
          <w:sz w:val="24"/>
          <w:szCs w:val="24"/>
          <w:rtl w:val="0"/>
        </w:rPr>
        <w:t xml:space="preserve">the resources and financing necessary to start an entrepreneurial venture.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organizational characteristics and best management practices for start-up companies.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1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managing their own time. It is the student’s responsibility to keep on top of any homework assignments, announcements, handouts and note taking.</w:t>
      </w:r>
    </w:p>
    <w:p w:rsidR="00000000" w:rsidDel="00000000" w:rsidP="00000000" w:rsidRDefault="00000000" w:rsidRPr="00000000" w14:paraId="0000001F">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grades can be given without evidence that an assignment was completed. Moodle time stamps student interactions within the program</w:t>
      </w:r>
    </w:p>
    <w:p w:rsidR="00000000" w:rsidDel="00000000" w:rsidP="00000000" w:rsidRDefault="00000000" w:rsidRPr="00000000" w14:paraId="00000021">
      <w:pPr>
        <w:widowControl w:val="0"/>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METHODS</w:t>
      </w:r>
    </w:p>
    <w:p w:rsidR="00000000" w:rsidDel="00000000" w:rsidP="00000000" w:rsidRDefault="00000000" w:rsidRPr="00000000" w14:paraId="00000023">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w:t>
      </w:r>
      <w:r w:rsidDel="00000000" w:rsidR="00000000" w:rsidRPr="00000000">
        <w:rPr>
          <w:rFonts w:ascii="Times New Roman" w:cs="Times New Roman" w:eastAsia="Times New Roman" w:hAnsi="Times New Roman"/>
          <w:b w:val="1"/>
          <w:sz w:val="24"/>
          <w:szCs w:val="24"/>
          <w:rtl w:val="0"/>
        </w:rPr>
        <w:t xml:space="preserve">open book, online quizzes (plural)</w:t>
      </w:r>
    </w:p>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20 minutes within one week to complete each quiz after it becomes live. It is important that you familiarize yourself with the lecture contents before attempting the quiz as there is little time to look up answers. </w:t>
      </w:r>
      <w:r w:rsidDel="00000000" w:rsidR="00000000" w:rsidRPr="00000000">
        <w:rPr>
          <w:rFonts w:ascii="Times New Roman" w:cs="Times New Roman" w:eastAsia="Times New Roman" w:hAnsi="Times New Roman"/>
          <w:sz w:val="24"/>
          <w:szCs w:val="24"/>
          <w:highlight w:val="yellow"/>
          <w:rtl w:val="0"/>
        </w:rPr>
        <w:t xml:space="preserve">You have to prepare ahead of time by reading and absorbing the material.</w:t>
      </w:r>
      <w:r w:rsidDel="00000000" w:rsidR="00000000" w:rsidRPr="00000000">
        <w:rPr>
          <w:rFonts w:ascii="Times New Roman" w:cs="Times New Roman" w:eastAsia="Times New Roman" w:hAnsi="Times New Roman"/>
          <w:sz w:val="24"/>
          <w:szCs w:val="24"/>
          <w:rtl w:val="0"/>
        </w:rPr>
        <w:t xml:space="preserve"> As the quizzes are partly an exercise in completing work to deadlines, there are no late submissions under any circumstances (unless there is a problem with moodle that can be verified by the LBCC moodle administrator. My advice is to complete the quiz earlier rather than later in the week when family or computer problems may arise unexpectedly.  </w:t>
      </w:r>
      <w:r w:rsidDel="00000000" w:rsidR="00000000" w:rsidRPr="00000000">
        <w:rPr>
          <w:rFonts w:ascii="Times New Roman" w:cs="Times New Roman" w:eastAsia="Times New Roman" w:hAnsi="Times New Roman"/>
          <w:color w:val="ff0000"/>
          <w:sz w:val="24"/>
          <w:szCs w:val="24"/>
          <w:rtl w:val="0"/>
        </w:rPr>
        <w:t xml:space="preserve">If you are having problems getting into the quiz then you must contact me before the deadline. Contacting me afterwards suggests the quiz has been missed.</w:t>
      </w:r>
    </w:p>
    <w:p w:rsidR="00000000" w:rsidDel="00000000" w:rsidP="00000000" w:rsidRDefault="00000000" w:rsidRPr="00000000" w14:paraId="0000002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Moodle reports and/or instructor word is final </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1440" w:hanging="720"/>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from here’ discussion board on moodle and you will see which quizzes are currently open and also when the quizzes close. </w:t>
      </w:r>
      <w:r w:rsidDel="00000000" w:rsidR="00000000" w:rsidRPr="00000000">
        <w:rPr>
          <w:rFonts w:ascii="Times New Roman" w:cs="Times New Roman" w:eastAsia="Times New Roman" w:hAnsi="Times New Roman"/>
          <w:sz w:val="24"/>
          <w:szCs w:val="24"/>
          <w:highlight w:val="yellow"/>
          <w:u w:val="single"/>
          <w:rtl w:val="0"/>
        </w:rPr>
        <w:t xml:space="preserve">You will not be expected to take a quiz if we have not covered the topic or if it is not mentioned in ‘Track the course from here’ </w:t>
      </w:r>
    </w:p>
    <w:p w:rsidR="00000000" w:rsidDel="00000000" w:rsidP="00000000" w:rsidRDefault="00000000" w:rsidRPr="00000000" w14:paraId="0000002C">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quiz deadline.</w:t>
      </w:r>
    </w:p>
    <w:p w:rsidR="00000000" w:rsidDel="00000000" w:rsidP="00000000" w:rsidRDefault="00000000" w:rsidRPr="00000000" w14:paraId="0000002E">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You will be able to drop your lowest quiz score</w:t>
      </w:r>
    </w:p>
    <w:p w:rsidR="00000000" w:rsidDel="00000000" w:rsidP="00000000" w:rsidRDefault="00000000" w:rsidRPr="00000000" w14:paraId="00000030">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1.7</w:t>
        <w:tab/>
      </w:r>
      <w:r w:rsidDel="00000000" w:rsidR="00000000" w:rsidRPr="00000000">
        <w:rPr>
          <w:rFonts w:ascii="Times New Roman" w:cs="Times New Roman" w:eastAsia="Times New Roman" w:hAnsi="Times New Roman"/>
          <w:sz w:val="24"/>
          <w:szCs w:val="24"/>
          <w:u w:val="single"/>
          <w:rtl w:val="0"/>
        </w:rPr>
        <w:t xml:space="preserve">Please check Moodle and your LBCC email for quiz notifications and reminders</w:t>
      </w:r>
    </w:p>
    <w:p w:rsidR="00000000" w:rsidDel="00000000" w:rsidP="00000000" w:rsidRDefault="00000000" w:rsidRPr="00000000" w14:paraId="00000032">
      <w:pPr>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Please check your grades weekly and address any issues before the course ends</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Group Assignment and Peer Group Assessment  </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Your group will write a business plan (for a new business) to be sent to Moodle near the end of the course. </w:t>
      </w:r>
    </w:p>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group assignment</w:t>
      </w:r>
    </w:p>
    <w:p w:rsidR="00000000" w:rsidDel="00000000" w:rsidP="00000000" w:rsidRDefault="00000000" w:rsidRPr="00000000" w14:paraId="0000003A">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I will be forming the groups around week 3</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p>
    <w:p w:rsidR="00000000" w:rsidDel="00000000" w:rsidP="00000000" w:rsidRDefault="00000000" w:rsidRPr="00000000" w14:paraId="0000003E">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40">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50 points will be awarded to each group member by each group member. This process is confidential</w:t>
      </w:r>
    </w:p>
    <w:p w:rsidR="00000000" w:rsidDel="00000000" w:rsidP="00000000" w:rsidRDefault="00000000" w:rsidRPr="00000000" w14:paraId="00000044">
      <w:pPr>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points will be awarded by the instructor </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THE SMALL BUSINESS NEWS DISCUSSION BOARD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is to ensure that students are tracking the news as it pertains to small business. </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post to the Small Business News Discussion board on Moodle by each Sunday 11:59pm about some news that pertains to small business. Here are some examples of sources of business news you can use but you can write your post using any source</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https://www.bbc.com/news/business</w:t>
        </w:r>
      </w:hyperlink>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https://www.nbcnews.com/business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https://www.ft.com/</w:t>
        </w:r>
      </w:hyperlink>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https://www.wsj.com/</w:t>
        </w:r>
      </w:hyperlink>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https://democratherald.com/business</w:t>
        </w:r>
      </w:hyperlink>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https://www.gazettetimes.com/business</w:t>
        </w:r>
      </w:hyperlink>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https://abcnews.go.com/Business</w:t>
        </w:r>
      </w:hyperlink>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The article can actually be on any subject </w:t>
      </w:r>
      <w:r w:rsidDel="00000000" w:rsidR="00000000" w:rsidRPr="00000000">
        <w:rPr>
          <w:rFonts w:ascii="Times New Roman" w:cs="Times New Roman" w:eastAsia="Times New Roman" w:hAnsi="Times New Roman"/>
          <w:sz w:val="24"/>
          <w:szCs w:val="24"/>
          <w:highlight w:val="yellow"/>
          <w:rtl w:val="0"/>
        </w:rPr>
        <w:t xml:space="preserve">but you must then tie in to small business.</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should head up your post with the headline of the article. Then, write 300 words about what you learned from your news article without quoting or ‘patchwriting’ ie using chunks of text from the article. You must include the link to YOUR article too.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Attachments please</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how I will grade your discussion. HAVE A LOOK. IT IS IMPORTANT </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https://docs.google.com/document/d/1NKC6AbYz5LHbwQVPeqPYzCsjOAq4_8WuIrvHSpiha4Q/edit?usp=sharing</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example, I will post to week 1 discussion board as if I was a student.</w:t>
        <w:br w:type="textWrapping"/>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GRADING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1">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ab/>
        <w:tab/>
        <w:tab/>
        <w:tab/>
        <w:tab/>
        <w:t xml:space="preserve">35%</w:t>
      </w:r>
    </w:p>
    <w:p w:rsidR="00000000" w:rsidDel="00000000" w:rsidP="00000000" w:rsidRDefault="00000000" w:rsidRPr="00000000" w14:paraId="00000062">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term:  Multiple choice open book</w:t>
        <w:tab/>
        <w:tab/>
        <w:tab/>
        <w:tab/>
        <w:tab/>
        <w:t xml:space="preserve">10</w:t>
      </w:r>
    </w:p>
    <w:p w:rsidR="00000000" w:rsidDel="00000000" w:rsidP="00000000" w:rsidRDefault="00000000" w:rsidRPr="00000000" w14:paraId="00000063">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 </w:t>
        <w:tab/>
        <w:tab/>
        <w:tab/>
        <w:tab/>
        <w:tab/>
        <w:tab/>
        <w:tab/>
        <w:tab/>
        <w:t xml:space="preserve">20</w:t>
      </w:r>
    </w:p>
    <w:p w:rsidR="00000000" w:rsidDel="00000000" w:rsidP="00000000" w:rsidRDefault="00000000" w:rsidRPr="00000000" w14:paraId="00000064">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group assessment</w:t>
        <w:tab/>
        <w:tab/>
        <w:tab/>
        <w:tab/>
        <w:tab/>
        <w:tab/>
        <w:tab/>
        <w:t xml:space="preserve">  5</w:t>
      </w:r>
    </w:p>
    <w:p w:rsidR="00000000" w:rsidDel="00000000" w:rsidP="00000000" w:rsidRDefault="00000000" w:rsidRPr="00000000" w14:paraId="00000065">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 news weekly discussion</w:t>
        <w:tab/>
        <w:tab/>
        <w:t xml:space="preserve"> </w:t>
        <w:tab/>
        <w:t xml:space="preserve"> </w:t>
        <w:tab/>
        <w:tab/>
        <w:t xml:space="preserve">30</w:t>
      </w:r>
    </w:p>
    <w:p w:rsidR="00000000" w:rsidDel="00000000" w:rsidP="00000000" w:rsidRDefault="00000000" w:rsidRPr="00000000" w14:paraId="00000066">
      <w:pPr>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68">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 Grades are not intended to be a starting point for negotiations for a better grade</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the Syllabus</w:t>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0">
      <w:pPr>
        <w:widowControl w:val="0"/>
        <w:spacing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Class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 Policies:</w:t>
      </w:r>
    </w:p>
    <w:p w:rsidR="00000000" w:rsidDel="00000000" w:rsidP="00000000" w:rsidRDefault="00000000" w:rsidRPr="00000000" w14:paraId="00000074">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Email and Course Communications</w:t>
      </w:r>
    </w:p>
    <w:p w:rsidR="00000000" w:rsidDel="00000000" w:rsidP="00000000" w:rsidRDefault="00000000" w:rsidRPr="00000000" w14:paraId="0000007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6">
      <w:pPr>
        <w:pStyle w:val="Heading2"/>
        <w:keepNext w:val="0"/>
        <w:keepLines w:val="0"/>
        <w:widowControl w:val="0"/>
        <w:spacing w:after="80" w:before="360"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Statement of Inclusion</w:t>
      </w:r>
    </w:p>
    <w:p w:rsidR="00000000" w:rsidDel="00000000" w:rsidP="00000000" w:rsidRDefault="00000000" w:rsidRPr="00000000" w14:paraId="0000007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8">
      <w:pPr>
        <w:pStyle w:val="Heading2"/>
        <w:keepNext w:val="0"/>
        <w:keepLines w:val="0"/>
        <w:widowControl w:val="0"/>
        <w:spacing w:after="80" w:before="360" w:line="240" w:lineRule="auto"/>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Title IX Reporting Policy</w:t>
      </w:r>
    </w:p>
    <w:p w:rsidR="00000000" w:rsidDel="00000000" w:rsidP="00000000" w:rsidRDefault="00000000" w:rsidRPr="00000000" w14:paraId="0000007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5">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Safety/Campus Security/</w:t>
      </w:r>
      <w:hyperlink r:id="rId16">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C">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 emergency, call 911. Also, call LBCC Campus Security/Public Safety at 541-926-6855 and 541-917-4440. From any LBCC phone, you may alternatively dial extension 411 or 4440. LBCC has a</w:t>
      </w:r>
      <w:hyperlink r:id="rId17">
        <w:r w:rsidDel="00000000" w:rsidR="00000000" w:rsidRPr="00000000">
          <w:rPr>
            <w:rFonts w:ascii="Times New Roman" w:cs="Times New Roman" w:eastAsia="Times New Roman" w:hAnsi="Times New Roman"/>
            <w:sz w:val="24"/>
            <w:szCs w:val="24"/>
            <w:highlight w:val="white"/>
            <w:rtl w:val="0"/>
          </w:rPr>
          <w:t xml:space="preserve"> </w:t>
        </w:r>
      </w:hyperlink>
      <w:hyperlink r:id="rId18">
        <w:r w:rsidDel="00000000" w:rsidR="00000000" w:rsidRPr="00000000">
          <w:rPr>
            <w:rFonts w:ascii="Times New Roman" w:cs="Times New Roman" w:eastAsia="Times New Roman" w:hAnsi="Times New Roman"/>
            <w:color w:val="0070c0"/>
            <w:sz w:val="24"/>
            <w:szCs w:val="24"/>
            <w:highlight w:val="white"/>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pStyle w:val="Heading1"/>
        <w:keepNext w:val="0"/>
        <w:keepLines w:val="0"/>
        <w:widowControl w:val="0"/>
        <w:spacing w:after="120" w:before="0" w:line="360" w:lineRule="auto"/>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7F">
      <w:pPr>
        <w:pStyle w:val="Heading1"/>
        <w:keepNext w:val="0"/>
        <w:keepLines w:val="0"/>
        <w:widowControl w:val="0"/>
        <w:spacing w:before="0" w:line="360" w:lineRule="auto"/>
        <w:ind w:firstLine="720"/>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80">
      <w:pPr>
        <w:widowControl w:val="0"/>
        <w:spacing w:line="240" w:lineRule="auto"/>
        <w:ind w:left="720" w:firstLine="0"/>
        <w:rPr>
          <w:color w:val="333333"/>
          <w:sz w:val="24"/>
          <w:szCs w:val="24"/>
        </w:rPr>
      </w:pPr>
      <w:r w:rsidDel="00000000" w:rsidR="00000000" w:rsidRPr="00000000">
        <w:rPr>
          <w:rFonts w:ascii="Times New Roman" w:cs="Times New Roman" w:eastAsia="Times New Roman" w:hAnsi="Times New Roman"/>
          <w:sz w:val="24"/>
          <w:szCs w:val="24"/>
          <w:rtl w:val="0"/>
        </w:rPr>
        <w:t xml:space="preserve">Resources students may use that pertain to the class. </w:t>
      </w:r>
      <w:r w:rsidDel="00000000" w:rsidR="00000000" w:rsidRPr="00000000">
        <w:rPr>
          <w:rFonts w:ascii="Times New Roman" w:cs="Times New Roman" w:eastAsia="Times New Roman" w:hAnsi="Times New Roman"/>
          <w:color w:val="333333"/>
          <w:sz w:val="24"/>
          <w:szCs w:val="24"/>
          <w:rtl w:val="0"/>
        </w:rPr>
        <w:t xml:space="preserve">Second Floor of Willamette Hall, Albany Campus - Entrance on Courtyard sid</w:t>
      </w:r>
      <w:r w:rsidDel="00000000" w:rsidR="00000000" w:rsidRPr="00000000">
        <w:rPr>
          <w:color w:val="333333"/>
          <w:sz w:val="24"/>
          <w:szCs w:val="24"/>
          <w:rtl w:val="0"/>
        </w:rPr>
        <w:t xml:space="preserve">e</w:t>
      </w:r>
    </w:p>
    <w:p w:rsidR="00000000" w:rsidDel="00000000" w:rsidP="00000000" w:rsidRDefault="00000000" w:rsidRPr="00000000" w14:paraId="00000081">
      <w:pPr>
        <w:pStyle w:val="Heading4"/>
        <w:keepNext w:val="0"/>
        <w:keepLines w:val="0"/>
        <w:widowControl w:val="0"/>
        <w:shd w:fill="f8f8f8" w:val="clear"/>
        <w:spacing w:after="160" w:line="240" w:lineRule="auto"/>
        <w:ind w:left="720" w:firstLine="0"/>
        <w:rPr>
          <w:rFonts w:ascii="Times New Roman" w:cs="Times New Roman" w:eastAsia="Times New Roman" w:hAnsi="Times New Roman"/>
          <w:color w:val="333333"/>
          <w:sz w:val="24"/>
          <w:szCs w:val="24"/>
          <w:u w:val="none"/>
        </w:rPr>
      </w:pPr>
      <w:bookmarkStart w:colFirst="0" w:colLast="0" w:name="_tyjcwt" w:id="5"/>
      <w:bookmarkEnd w:id="5"/>
      <w:r w:rsidDel="00000000" w:rsidR="00000000" w:rsidRPr="00000000">
        <w:rPr>
          <w:rFonts w:ascii="Times New Roman" w:cs="Times New Roman" w:eastAsia="Times New Roman" w:hAnsi="Times New Roman"/>
          <w:b w:val="1"/>
          <w:color w:val="333333"/>
          <w:sz w:val="24"/>
          <w:szCs w:val="24"/>
          <w:u w:val="none"/>
          <w:rtl w:val="0"/>
        </w:rPr>
        <w:t xml:space="preserve">Tel (541) 917-4684,</w:t>
      </w:r>
      <w:r w:rsidDel="00000000" w:rsidR="00000000" w:rsidRPr="00000000">
        <w:rPr>
          <w:rFonts w:ascii="Arial" w:cs="Arial" w:eastAsia="Arial" w:hAnsi="Arial"/>
          <w:b w:val="1"/>
          <w:color w:val="333333"/>
          <w:sz w:val="24"/>
          <w:szCs w:val="24"/>
          <w:u w:val="none"/>
          <w:rtl w:val="0"/>
        </w:rPr>
        <w:t xml:space="preserve"> </w:t>
      </w:r>
      <w:hyperlink r:id="rId19">
        <w:r w:rsidDel="00000000" w:rsidR="00000000" w:rsidRPr="00000000">
          <w:rPr>
            <w:rFonts w:ascii="Arial" w:cs="Arial" w:eastAsia="Arial" w:hAnsi="Arial"/>
            <w:b w:val="1"/>
            <w:color w:val="1155cc"/>
            <w:sz w:val="24"/>
            <w:szCs w:val="24"/>
            <w:rtl w:val="0"/>
          </w:rPr>
          <w:t xml:space="preserve">learningcenterinfo@linnbenton.edu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u w:val="none"/>
          <w:rtl w:val="0"/>
        </w:rPr>
        <w:t xml:space="preserve">FREE resources for academic achievement. We provide academic support services and a comfortable place to study. Please view each service area for the times that they are staffed.</w:t>
      </w:r>
    </w:p>
    <w:p w:rsidR="00000000" w:rsidDel="00000000" w:rsidP="00000000" w:rsidRDefault="00000000" w:rsidRPr="00000000" w14:paraId="0000008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Assistance</w:t>
      </w:r>
    </w:p>
    <w:p w:rsidR="00000000" w:rsidDel="00000000" w:rsidP="00000000" w:rsidRDefault="00000000" w:rsidRPr="00000000" w14:paraId="00000083">
      <w:pPr>
        <w:ind w:firstLine="720"/>
        <w:rPr/>
      </w:pPr>
      <w:hyperlink r:id="rId20">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84">
      <w:pPr>
        <w:pStyle w:val="Heading2"/>
        <w:keepNext w:val="0"/>
        <w:keepLines w:val="0"/>
        <w:widowControl w:val="0"/>
        <w:spacing w:after="80" w:before="360" w:line="240" w:lineRule="auto"/>
        <w:ind w:firstLine="720"/>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Library</w:t>
      </w:r>
    </w:p>
    <w:p w:rsidR="00000000" w:rsidDel="00000000" w:rsidP="00000000" w:rsidRDefault="00000000" w:rsidRPr="00000000" w14:paraId="00000085">
      <w:pPr>
        <w:ind w:firstLine="720"/>
        <w:rPr/>
      </w:pPr>
      <w:hyperlink r:id="rId21">
        <w:r w:rsidDel="00000000" w:rsidR="00000000" w:rsidRPr="00000000">
          <w:rPr>
            <w:color w:val="003399"/>
            <w:sz w:val="24"/>
            <w:szCs w:val="24"/>
            <w:highlight w:val="white"/>
            <w:u w:val="single"/>
            <w:rtl w:val="0"/>
          </w:rPr>
          <w:t xml:space="preserve">https://library.linnbenton.edu/</w:t>
        </w:r>
      </w:hyperlink>
      <w:r w:rsidDel="00000000" w:rsidR="00000000" w:rsidRPr="00000000">
        <w:rPr>
          <w:rtl w:val="0"/>
        </w:rPr>
      </w:r>
    </w:p>
    <w:p w:rsidR="00000000" w:rsidDel="00000000" w:rsidP="00000000" w:rsidRDefault="00000000" w:rsidRPr="00000000" w14:paraId="00000086">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and printing available. Help desk</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Success in this Class</w:t>
      </w:r>
    </w:p>
    <w:p w:rsidR="00000000" w:rsidDel="00000000" w:rsidP="00000000" w:rsidRDefault="00000000" w:rsidRPr="00000000" w14:paraId="0000008A">
      <w:pPr>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8B">
      <w:pPr>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8C">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8D">
      <w:pPr>
        <w:widowControl w:val="0"/>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8E">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0">
      <w:pPr>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Special Needs or Accommodations (CFAR)</w:t>
      </w:r>
    </w:p>
    <w:p w:rsidR="00000000" w:rsidDel="00000000" w:rsidP="00000000" w:rsidRDefault="00000000" w:rsidRPr="00000000" w14:paraId="00000091">
      <w:pPr>
        <w:widowControl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questions about or requests for special needs or accommodations to the LBCC Disability Coordinator, RCH-</w:t>
      </w:r>
      <w:hyperlink r:id="rId22">
        <w:r w:rsidDel="00000000" w:rsidR="00000000" w:rsidRPr="00000000">
          <w:rPr>
            <w:rFonts w:ascii="Times New Roman" w:cs="Times New Roman" w:eastAsia="Times New Roman" w:hAnsi="Times New Roman"/>
            <w:color w:val="1155cc"/>
            <w:sz w:val="24"/>
            <w:szCs w:val="24"/>
            <w:u w:val="single"/>
            <w:rtl w:val="0"/>
          </w:rPr>
          <w:t xml:space="preserve">105, 6500 Pacific Blvd. SW, Albany, Oregon 97321</w:t>
        </w:r>
      </w:hyperlink>
      <w:r w:rsidDel="00000000" w:rsidR="00000000" w:rsidRPr="00000000">
        <w:rPr>
          <w:rFonts w:ascii="Times New Roman" w:cs="Times New Roman" w:eastAsia="Times New Roman" w:hAnsi="Times New Roman"/>
          <w:sz w:val="24"/>
          <w:szCs w:val="24"/>
          <w:rtl w:val="0"/>
        </w:rPr>
        <w:t xml:space="preserve">,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92">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94">
      <w:pPr>
        <w:widowControl w:val="0"/>
        <w:shd w:fill="ffffff" w:val="clear"/>
        <w:spacing w:line="240"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w:t>
      </w:r>
      <w:hyperlink r:id="rId23">
        <w:r w:rsidDel="00000000" w:rsidR="00000000" w:rsidRPr="00000000">
          <w:rPr>
            <w:rFonts w:ascii="Times New Roman" w:cs="Times New Roman" w:eastAsia="Times New Roman" w:hAnsi="Times New Roman"/>
            <w:sz w:val="24"/>
            <w:szCs w:val="24"/>
            <w:u w:val="single"/>
            <w:rtl w:val="0"/>
          </w:rPr>
          <w:t xml:space="preserve">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Board Policy BP-1015</w:t>
        </w:r>
      </w:hyperlink>
      <w:r w:rsidDel="00000000" w:rsidR="00000000" w:rsidRPr="00000000">
        <w:rPr>
          <w:rFonts w:ascii="Times New Roman" w:cs="Times New Roman" w:eastAsia="Times New Roman" w:hAnsi="Times New Roman"/>
          <w:sz w:val="24"/>
          <w:szCs w:val="24"/>
          <w:rtl w:val="0"/>
        </w:rPr>
        <w:t xml:space="preserve">. Title II, IX, &amp; Section 504: Scott Rolen, CC-108, 541-917-4425; Lynne Cox, T-107B, 541-917-4806, LBCC, Albany, Oregon. To report:</w:t>
      </w:r>
      <w:hyperlink r:id="rId25">
        <w:r w:rsidDel="00000000" w:rsidR="00000000" w:rsidRPr="00000000">
          <w:rPr>
            <w:rFonts w:ascii="Times New Roman" w:cs="Times New Roman" w:eastAsia="Times New Roman" w:hAnsi="Times New Roman"/>
            <w:sz w:val="24"/>
            <w:szCs w:val="24"/>
            <w:u w:val="single"/>
            <w:rtl w:val="0"/>
          </w:rPr>
          <w:t xml:space="preserve"> </w:t>
        </w:r>
      </w:hyperlink>
      <w:r w:rsidDel="00000000" w:rsidR="00000000" w:rsidRPr="00000000">
        <w:fldChar w:fldCharType="begin"/>
        <w:instrText xml:space="preserve"> HYPERLINK "http://linnbenton-advocate.symplicity.com/public_report"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linnbenton-advocate.symplicity.com/public_report</w:t>
      </w:r>
    </w:p>
    <w:p w:rsidR="00000000" w:rsidDel="00000000" w:rsidP="00000000" w:rsidRDefault="00000000" w:rsidRPr="00000000" w14:paraId="00000095">
      <w:pPr>
        <w:widowControl w:val="0"/>
        <w:spacing w:after="120" w:line="240" w:lineRule="auto"/>
        <w:ind w:left="360" w:firstLine="360"/>
        <w:rPr>
          <w:color w:val="1155cc"/>
          <w:sz w:val="20"/>
          <w:szCs w:val="20"/>
          <w:u w:val="single"/>
        </w:rPr>
      </w:pPr>
      <w:r w:rsidDel="00000000" w:rsidR="00000000" w:rsidRPr="00000000">
        <w:fldChar w:fldCharType="end"/>
      </w:r>
      <w:r w:rsidDel="00000000" w:rsidR="00000000" w:rsidRPr="00000000">
        <w:fldChar w:fldCharType="begin"/>
        <w:instrText xml:space="preserve"> HYPERLINK "http://linnbenton-advocate.symplicity.com/public_report" </w:instrText>
        <w:fldChar w:fldCharType="separate"/>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w:t>
      </w:r>
      <w:r w:rsidDel="00000000" w:rsidR="00000000" w:rsidRPr="00000000">
        <w:rPr>
          <w:rFonts w:ascii="Times New Roman" w:cs="Times New Roman" w:eastAsia="Times New Roman" w:hAnsi="Times New Roman"/>
          <w:b w:val="1"/>
          <w:sz w:val="24"/>
          <w:szCs w:val="24"/>
          <w:rtl w:val="0"/>
        </w:rPr>
        <w:t xml:space="preserve">Americans with Disabilities Act (ADA). </w:t>
      </w:r>
      <w:r w:rsidDel="00000000" w:rsidR="00000000" w:rsidRPr="00000000">
        <w:rPr>
          <w:rFonts w:ascii="Times New Roman" w:cs="Times New Roman" w:eastAsia="Times New Roman" w:hAnsi="Times New Roman"/>
          <w:sz w:val="24"/>
          <w:szCs w:val="24"/>
          <w:rtl w:val="0"/>
        </w:rPr>
        <w:t xml:space="preserve">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urrent-students/study/learning-center/writing-assistance/" TargetMode="External"/><Relationship Id="rId22" Type="http://schemas.openxmlformats.org/officeDocument/2006/relationships/hyperlink" Target="https://maps.google.com/?q=105,+6500+Pacific+Blvd.+SW,+Albany,+Oregon+97321&amp;entry=gmail&amp;source=g" TargetMode="External"/><Relationship Id="rId21" Type="http://schemas.openxmlformats.org/officeDocument/2006/relationships/hyperlink" Target="https://ousearch.omniupdate.com/texis/search/redir.html?query=library&amp;pr=linn-benton&amp;prox=page&amp;rorder=500&amp;rprox=750&amp;rdfreq=500&amp;rwfreq=750&amp;rlead=750&amp;rdepth=31&amp;sufs=0&amp;order=r&amp;bestbet=library&amp;groups=Default&amp;u=https%3A//library.linnbenton.edu/" TargetMode="External"/><Relationship Id="rId24"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23"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bcnews.com/business" TargetMode="External"/><Relationship Id="rId25" Type="http://schemas.openxmlformats.org/officeDocument/2006/relationships/hyperlink" Target="http://linnbenton-advocate.symplicity.com/public_report" TargetMode="External"/><Relationship Id="rId5" Type="http://schemas.openxmlformats.org/officeDocument/2006/relationships/styles" Target="styles.xml"/><Relationship Id="rId6" Type="http://schemas.openxmlformats.org/officeDocument/2006/relationships/hyperlink" Target="mailto:beanm@linnbenton.edu" TargetMode="External"/><Relationship Id="rId7" Type="http://schemas.openxmlformats.org/officeDocument/2006/relationships/hyperlink" Target="https://linnbenton.zoom.us/j/117682848" TargetMode="External"/><Relationship Id="rId8" Type="http://schemas.openxmlformats.org/officeDocument/2006/relationships/hyperlink" Target="https://www.bbc.com/news/business" TargetMode="External"/><Relationship Id="rId11" Type="http://schemas.openxmlformats.org/officeDocument/2006/relationships/hyperlink" Target="https://www.wsj.com/" TargetMode="External"/><Relationship Id="rId10" Type="http://schemas.openxmlformats.org/officeDocument/2006/relationships/hyperlink" Target="https://www.ft.com/" TargetMode="External"/><Relationship Id="rId13" Type="http://schemas.openxmlformats.org/officeDocument/2006/relationships/hyperlink" Target="https://www.gazettetimes.com/business/#tracking-source=menu-nav" TargetMode="External"/><Relationship Id="rId12" Type="http://schemas.openxmlformats.org/officeDocument/2006/relationships/hyperlink" Target="https://democratherald.com/business/#tracking-source=menu-nav" TargetMode="External"/><Relationship Id="rId15" Type="http://schemas.openxmlformats.org/officeDocument/2006/relationships/hyperlink" Target="https://linnbenton-advocate.symplicity.com/public_report/index.php/pid073717?" TargetMode="External"/><Relationship Id="rId14" Type="http://schemas.openxmlformats.org/officeDocument/2006/relationships/hyperlink" Target="https://abcnews.go.com/Business"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http://www.linnbenton.edu/public-safety-emergency-planning" TargetMode="External"/><Relationship Id="rId19" Type="http://schemas.openxmlformats.org/officeDocument/2006/relationships/hyperlink" Target="mailto:learningcenterinfo@linnbenton.edu" TargetMode="External"/><Relationship Id="rId18"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