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English Composition, WR121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Tuesdays/Thursdays, 9-10, or by appointment </w:t>
      </w:r>
    </w:p>
    <w:p w:rsidR="00000000" w:rsidDel="00000000" w:rsidP="00000000" w:rsidRDefault="00000000" w:rsidRPr="00000000" w14:paraId="00000008">
      <w:pPr>
        <w:widowControl w:val="0"/>
        <w:rPr/>
      </w:pPr>
      <w:r w:rsidDel="00000000" w:rsidR="00000000" w:rsidRPr="00000000">
        <w:rPr>
          <w:rtl w:val="0"/>
        </w:rPr>
        <w:t xml:space="preserve">Office Location: North Santiam Hall 214</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WR 121 English Composition  </w:t>
      </w:r>
    </w:p>
    <w:p w:rsidR="00000000" w:rsidDel="00000000" w:rsidP="00000000" w:rsidRDefault="00000000" w:rsidRPr="00000000" w14:paraId="0000000B">
      <w:pPr>
        <w:widowControl w:val="0"/>
        <w:rPr/>
      </w:pPr>
      <w:r w:rsidDel="00000000" w:rsidR="00000000" w:rsidRPr="00000000">
        <w:rPr>
          <w:rtl w:val="0"/>
        </w:rPr>
        <w:t xml:space="preserve">Section number: 03</w:t>
      </w:r>
    </w:p>
    <w:p w:rsidR="00000000" w:rsidDel="00000000" w:rsidP="00000000" w:rsidRDefault="00000000" w:rsidRPr="00000000" w14:paraId="0000000C">
      <w:pPr>
        <w:widowControl w:val="0"/>
        <w:rPr/>
      </w:pPr>
      <w:r w:rsidDel="00000000" w:rsidR="00000000" w:rsidRPr="00000000">
        <w:rPr>
          <w:rtl w:val="0"/>
        </w:rPr>
        <w:t xml:space="preserve">CRN: 20044 and 25173</w:t>
      </w:r>
    </w:p>
    <w:p w:rsidR="00000000" w:rsidDel="00000000" w:rsidP="00000000" w:rsidRDefault="00000000" w:rsidRPr="00000000" w14:paraId="0000000D">
      <w:pPr>
        <w:widowControl w:val="0"/>
        <w:rPr/>
      </w:pPr>
      <w:r w:rsidDel="00000000" w:rsidR="00000000" w:rsidRPr="00000000">
        <w:rPr>
          <w:rtl w:val="0"/>
        </w:rPr>
        <w:t xml:space="preserve">Scheduled time/days: MW 8:30-9:50</w:t>
      </w:r>
    </w:p>
    <w:p w:rsidR="00000000" w:rsidDel="00000000" w:rsidP="00000000" w:rsidRDefault="00000000" w:rsidRPr="00000000" w14:paraId="0000000E">
      <w:pPr>
        <w:widowControl w:val="0"/>
        <w:rPr/>
      </w:pPr>
      <w:r w:rsidDel="00000000" w:rsidR="00000000" w:rsidRPr="00000000">
        <w:rPr>
          <w:rtl w:val="0"/>
        </w:rPr>
        <w:t xml:space="preserve">Number of credits: 3</w:t>
      </w:r>
    </w:p>
    <w:p w:rsidR="00000000" w:rsidDel="00000000" w:rsidP="00000000" w:rsidRDefault="00000000" w:rsidRPr="00000000" w14:paraId="0000000F">
      <w:pPr>
        <w:widowControl w:val="0"/>
        <w:rPr/>
      </w:pPr>
      <w:r w:rsidDel="00000000" w:rsidR="00000000" w:rsidRPr="00000000">
        <w:rPr>
          <w:rtl w:val="0"/>
        </w:rPr>
        <w:t xml:space="preserve">Classroom(s): North Santiam Hall 209</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rPr/>
      </w:pPr>
      <w:r w:rsidDel="00000000" w:rsidR="00000000" w:rsidRPr="00000000">
        <w:rPr>
          <w:rtl w:val="0"/>
        </w:rPr>
        <w:t xml:space="preserve">Placement into WR 121 </w:t>
      </w:r>
    </w:p>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They Say/ I Say: The Moves That Matter in Academic 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Edited by Gerald Graff and Cathy Birkenstein. 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Published by W.W. Norton and Company. ISBN: 978-0-393-63167-8</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readings and materials will be posted on Moodle! For Free! </w:t>
      </w:r>
    </w:p>
    <w:p w:rsidR="00000000" w:rsidDel="00000000" w:rsidP="00000000" w:rsidRDefault="00000000" w:rsidRPr="00000000" w14:paraId="00000017">
      <w:pPr>
        <w:widowControl w:val="0"/>
        <w:rPr/>
      </w:pPr>
      <w:r w:rsidDel="00000000" w:rsidR="00000000" w:rsidRPr="00000000">
        <w:rPr>
          <w:rtl w:val="0"/>
        </w:rPr>
        <w:t xml:space="preserve">Optional:</w:t>
      </w:r>
    </w:p>
    <w:p w:rsidR="00000000" w:rsidDel="00000000" w:rsidP="00000000" w:rsidRDefault="00000000" w:rsidRPr="00000000" w14:paraId="0000001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dictionary (dictionary.com will work just fine!)</w:t>
      </w:r>
    </w:p>
    <w:p w:rsidR="00000000" w:rsidDel="00000000" w:rsidP="00000000" w:rsidRDefault="00000000" w:rsidRPr="00000000" w14:paraId="0000001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Purdue Online Writing Lab (OWL)</w:t>
      </w:r>
    </w:p>
    <w:p w:rsidR="00000000" w:rsidDel="00000000" w:rsidP="00000000" w:rsidRDefault="00000000" w:rsidRPr="00000000" w14:paraId="0000001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Little Seagull Handbook with Exercises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Edited by Richard Bullock, Michal Brody, and Francine Weinberg.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Published by W.W. Norton and Company. ISBN: 978-0-393-60264-7</w:t>
      </w:r>
    </w:p>
    <w:p w:rsidR="00000000" w:rsidDel="00000000" w:rsidP="00000000" w:rsidRDefault="00000000" w:rsidRPr="00000000" w14:paraId="0000001B">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C">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D">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E">
      <w:pPr>
        <w:rPr/>
      </w:pPr>
      <w:r w:rsidDel="00000000" w:rsidR="00000000" w:rsidRPr="00000000">
        <w:rPr>
          <w:rtl w:val="0"/>
        </w:rPr>
        <w:t xml:space="preserve">Welcome to English Composition! For many of you, this is your first encounter with college-level writing, and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terms of tangible assignments and assessments, we will be exploring three types of writing: a reflective career narrative, an exploratory informative essay, and a persuasive research essay.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WR 121 Student Learning Outcomes</w:t>
      </w:r>
    </w:p>
    <w:p w:rsidR="00000000" w:rsidDel="00000000" w:rsidP="00000000" w:rsidRDefault="00000000" w:rsidRPr="00000000" w14:paraId="00000022">
      <w:pPr>
        <w:numPr>
          <w:ilvl w:val="0"/>
          <w:numId w:val="1"/>
        </w:numPr>
        <w:ind w:left="720" w:hanging="360"/>
        <w:rPr/>
      </w:pPr>
      <w:r w:rsidDel="00000000" w:rsidR="00000000" w:rsidRPr="00000000">
        <w:rPr>
          <w:i w:val="1"/>
          <w:rtl w:val="0"/>
        </w:rPr>
        <w:t xml:space="preserve">Analyze the</w:t>
      </w:r>
      <w:r w:rsidDel="00000000" w:rsidR="00000000" w:rsidRPr="00000000">
        <w:rPr>
          <w:rtl w:val="0"/>
        </w:rPr>
        <w:t xml:space="preserve"> </w:t>
      </w:r>
      <w:r w:rsidDel="00000000" w:rsidR="00000000" w:rsidRPr="00000000">
        <w:rPr>
          <w:i w:val="1"/>
          <w:rtl w:val="0"/>
        </w:rPr>
        <w:t xml:space="preserve">rhetorical needs</w:t>
      </w:r>
      <w:r w:rsidDel="00000000" w:rsidR="00000000" w:rsidRPr="00000000">
        <w:rPr>
          <w:rtl w:val="0"/>
        </w:rPr>
        <w:t xml:space="preserve"> (audiences, purpose, and subject) of a variety of academic and practical writing assignments.</w:t>
      </w:r>
    </w:p>
    <w:p w:rsidR="00000000" w:rsidDel="00000000" w:rsidP="00000000" w:rsidRDefault="00000000" w:rsidRPr="00000000" w14:paraId="00000023">
      <w:pPr>
        <w:numPr>
          <w:ilvl w:val="0"/>
          <w:numId w:val="1"/>
        </w:numPr>
        <w:ind w:left="720" w:hanging="360"/>
        <w:rPr/>
      </w:pPr>
      <w:r w:rsidDel="00000000" w:rsidR="00000000" w:rsidRPr="00000000">
        <w:rPr>
          <w:i w:val="1"/>
          <w:rtl w:val="0"/>
        </w:rPr>
        <w:t xml:space="preserve">Apply critical thinking strategies</w:t>
      </w:r>
      <w:r w:rsidDel="00000000" w:rsidR="00000000" w:rsidRPr="00000000">
        <w:rPr>
          <w:rtl w:val="0"/>
        </w:rPr>
        <w:t xml:space="preserve"> (knowledge, comprehension, application, analysis, synthesis, evaluation) in response to the rhetorical needs of an assignment.</w:t>
      </w:r>
    </w:p>
    <w:p w:rsidR="00000000" w:rsidDel="00000000" w:rsidP="00000000" w:rsidRDefault="00000000" w:rsidRPr="00000000" w14:paraId="00000024">
      <w:pPr>
        <w:numPr>
          <w:ilvl w:val="0"/>
          <w:numId w:val="1"/>
        </w:numPr>
        <w:ind w:left="720" w:hanging="360"/>
        <w:rPr/>
      </w:pPr>
      <w:r w:rsidDel="00000000" w:rsidR="00000000" w:rsidRPr="00000000">
        <w:rPr>
          <w:i w:val="1"/>
          <w:rtl w:val="0"/>
        </w:rPr>
        <w:t xml:space="preserve">Implement appropriate rhetorical elements and organization</w:t>
      </w:r>
      <w:r w:rsidDel="00000000" w:rsidR="00000000" w:rsidRPr="00000000">
        <w:rPr>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25">
      <w:pPr>
        <w:numPr>
          <w:ilvl w:val="0"/>
          <w:numId w:val="1"/>
        </w:numPr>
        <w:ind w:left="720" w:hanging="360"/>
        <w:rPr/>
      </w:pPr>
      <w:r w:rsidDel="00000000" w:rsidR="00000000" w:rsidRPr="00000000">
        <w:rPr>
          <w:i w:val="1"/>
          <w:rtl w:val="0"/>
        </w:rPr>
        <w:t xml:space="preserve">Locate, evaluate, and integrate</w:t>
      </w:r>
      <w:r w:rsidDel="00000000" w:rsidR="00000000" w:rsidRPr="00000000">
        <w:rPr>
          <w:rtl w:val="0"/>
        </w:rPr>
        <w:t xml:space="preserve"> </w:t>
      </w:r>
      <w:r w:rsidDel="00000000" w:rsidR="00000000" w:rsidRPr="00000000">
        <w:rPr>
          <w:i w:val="1"/>
          <w:rtl w:val="0"/>
        </w:rPr>
        <w:t xml:space="preserve">high-quality information and opinion</w:t>
      </w:r>
      <w:r w:rsidDel="00000000" w:rsidR="00000000" w:rsidRPr="00000000">
        <w:rPr>
          <w:rtl w:val="0"/>
        </w:rPr>
        <w:t xml:space="preserve"> in response to the rhetorical needs of an assignment.</w:t>
      </w:r>
    </w:p>
    <w:p w:rsidR="00000000" w:rsidDel="00000000" w:rsidP="00000000" w:rsidRDefault="00000000" w:rsidRPr="00000000" w14:paraId="00000026">
      <w:pPr>
        <w:numPr>
          <w:ilvl w:val="0"/>
          <w:numId w:val="1"/>
        </w:numPr>
        <w:ind w:left="720" w:hanging="360"/>
        <w:rPr/>
      </w:pPr>
      <w:r w:rsidDel="00000000" w:rsidR="00000000" w:rsidRPr="00000000">
        <w:rPr>
          <w:i w:val="1"/>
          <w:rtl w:val="0"/>
        </w:rPr>
        <w:t xml:space="preserve">Craft sentences and paragraphs</w:t>
      </w:r>
      <w:r w:rsidDel="00000000" w:rsidR="00000000" w:rsidRPr="00000000">
        <w:rPr>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9">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A">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30">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31">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33">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6">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7">
      <w:pPr>
        <w:widowControl w:val="0"/>
        <w:rPr/>
      </w:pPr>
      <w:r w:rsidDel="00000000" w:rsidR="00000000" w:rsidRPr="00000000">
        <w:rPr>
          <w:rtl w:val="0"/>
        </w:rPr>
        <w:t xml:space="preserve">One of our writing assignments will be the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9">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A">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Career Narrative paper- </w:t>
      </w: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Informative paper- </w:t>
      </w: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Persuasive paper- </w:t>
      </w:r>
      <w:r w:rsidDel="00000000" w:rsidR="00000000" w:rsidRPr="00000000">
        <w:rPr>
          <w:rtl w:val="0"/>
        </w:rPr>
        <w:t xml:space="preserve">33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Practice Final Exam- 10 points</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Participation- </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Attendance- 10 points</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b w:val="1"/>
          <w:u w:val="single"/>
          <w:rtl w:val="0"/>
        </w:rPr>
        <w:t xml:space="preserve">Important</w:t>
      </w:r>
      <w:r w:rsidDel="00000000" w:rsidR="00000000" w:rsidRPr="00000000">
        <w:rPr>
          <w:rtl w:val="0"/>
        </w:rPr>
        <w:t xml:space="preserve">: our final exam is not counted in this breakdown. The final exam is 30% of your total grade. At the end of the term, we will use a nifty calculator to factor your final exam scores into your class grade. The first three papers will be broken down into smaller parts. Each part will have you address a specific part of each assignment that connects to specific learning objective or goal. The smaller parts will add up to the overall assignment. </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b w:val="1"/>
        </w:rPr>
      </w:pPr>
      <w:r w:rsidDel="00000000" w:rsidR="00000000" w:rsidRPr="00000000">
        <w:rPr>
          <w:b w:val="1"/>
          <w:rtl w:val="0"/>
        </w:rPr>
        <w:t xml:space="preserve">Final Grade Calculation:</w:t>
      </w:r>
    </w:p>
    <w:p w:rsidR="00000000" w:rsidDel="00000000" w:rsidP="00000000" w:rsidRDefault="00000000" w:rsidRPr="00000000" w14:paraId="00000046">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47">
            <w:pPr>
              <w:pStyle w:val="Heading3"/>
              <w:rPr/>
            </w:pPr>
            <w:r w:rsidDel="00000000" w:rsidR="00000000" w:rsidRPr="00000000">
              <w:rPr>
                <w:rtl w:val="0"/>
              </w:rPr>
              <w:t xml:space="preserve">Letter Grade</w:t>
            </w:r>
          </w:p>
        </w:tc>
        <w:tc>
          <w:tcPr/>
          <w:p w:rsidR="00000000" w:rsidDel="00000000" w:rsidP="00000000" w:rsidRDefault="00000000" w:rsidRPr="00000000" w14:paraId="00000048">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9">
            <w:pPr>
              <w:pStyle w:val="Heading3"/>
              <w:rPr/>
            </w:pPr>
            <w:r w:rsidDel="00000000" w:rsidR="00000000" w:rsidRPr="00000000">
              <w:rPr>
                <w:rtl w:val="0"/>
              </w:rPr>
              <w:t xml:space="preserve">Performance</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50">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51">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52">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53">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54">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5">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56">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57">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8">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widowControl w:val="0"/>
        <w:rPr>
          <w:b w:val="1"/>
        </w:rPr>
      </w:pPr>
      <w:r w:rsidDel="00000000" w:rsidR="00000000" w:rsidRPr="00000000">
        <w:rPr>
          <w:b w:val="1"/>
          <w:rtl w:val="0"/>
        </w:rPr>
        <w:t xml:space="preserve">Late Assignment Policy</w:t>
      </w:r>
    </w:p>
    <w:p w:rsidR="00000000" w:rsidDel="00000000" w:rsidP="00000000" w:rsidRDefault="00000000" w:rsidRPr="00000000" w14:paraId="0000005C">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D">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E">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F">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0">
      <w:pPr>
        <w:pStyle w:val="Heading2"/>
        <w:rPr/>
      </w:pPr>
      <w:r w:rsidDel="00000000" w:rsidR="00000000" w:rsidRPr="00000000">
        <w:rPr>
          <w:rtl w:val="0"/>
        </w:rPr>
        <w:t xml:space="preserve">Disability and Access Statement</w:t>
      </w:r>
    </w:p>
    <w:p w:rsidR="00000000" w:rsidDel="00000000" w:rsidP="00000000" w:rsidRDefault="00000000" w:rsidRPr="00000000" w14:paraId="00000061">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62">
      <w:pPr>
        <w:pStyle w:val="Heading2"/>
        <w:rPr/>
      </w:pPr>
      <w:r w:rsidDel="00000000" w:rsidR="00000000" w:rsidRPr="00000000">
        <w:rPr>
          <w:rtl w:val="0"/>
        </w:rPr>
        <w:t xml:space="preserve">Statement of Inclusion</w:t>
      </w:r>
    </w:p>
    <w:p w:rsidR="00000000" w:rsidDel="00000000" w:rsidP="00000000" w:rsidRDefault="00000000" w:rsidRPr="00000000" w14:paraId="00000063">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4">
      <w:pPr>
        <w:pStyle w:val="Heading2"/>
        <w:rPr/>
      </w:pPr>
      <w:r w:rsidDel="00000000" w:rsidR="00000000" w:rsidRPr="00000000">
        <w:rPr>
          <w:rtl w:val="0"/>
        </w:rPr>
        <w:t xml:space="preserve">Title IX Reporting Policy</w:t>
      </w:r>
    </w:p>
    <w:p w:rsidR="00000000" w:rsidDel="00000000" w:rsidP="00000000" w:rsidRDefault="00000000" w:rsidRPr="00000000" w14:paraId="00000065">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6">
      <w:pPr>
        <w:widowControl w:val="0"/>
        <w:rPr/>
      </w:pPr>
      <w:r w:rsidDel="00000000" w:rsidR="00000000" w:rsidRPr="00000000">
        <w:rPr>
          <w:rtl w:val="0"/>
        </w:rPr>
      </w:r>
    </w:p>
    <w:p w:rsidR="00000000" w:rsidDel="00000000" w:rsidP="00000000" w:rsidRDefault="00000000" w:rsidRPr="00000000" w14:paraId="00000067">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8">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9">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A">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B">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C">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D">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E">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F">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70">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71">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72">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7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7">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78">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1: Writing for Yourself, Writing Yourself </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To start off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ourselves and the ideas. This critical distance is like hindsight. When we write, we tap into a subconscious part of our brains that houses all kinds of nifty information. Critical distance allows us to apply this untapped knowledge to things we are grappling with in our conscious brain.</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 this first of four units, we will build up to a narrative reflection. This reflection will be centered around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81">
      <w:pPr>
        <w:spacing w:after="240" w:line="240" w:lineRule="auto"/>
        <w:rPr>
          <w:rFonts w:ascii="Times New Roman" w:cs="Times New Roman" w:eastAsia="Times New Roman" w:hAnsi="Times New Roman"/>
        </w:rPr>
      </w:pPr>
      <w:r w:rsidDel="00000000" w:rsidR="00000000" w:rsidRPr="00000000">
        <w:rPr>
          <w:rtl w:val="0"/>
        </w:rPr>
      </w:r>
    </w:p>
    <w:tbl>
      <w:tblPr>
        <w:tblStyle w:val="Table2"/>
        <w:tblW w:w="9340.0" w:type="dxa"/>
        <w:jc w:val="left"/>
        <w:tblInd w:w="0.0" w:type="dxa"/>
        <w:tblLayout w:type="fixed"/>
        <w:tblLook w:val="0400"/>
      </w:tblPr>
      <w:tblGrid>
        <w:gridCol w:w="835"/>
        <w:gridCol w:w="3687"/>
        <w:gridCol w:w="4818"/>
        <w:tblGridChange w:id="0">
          <w:tblGrid>
            <w:gridCol w:w="835"/>
            <w:gridCol w:w="3687"/>
            <w:gridCol w:w="481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sz w:val="22"/>
                <w:szCs w:val="22"/>
                <w:rtl w:val="0"/>
              </w:rPr>
              <w:t xml:space="preserve">9/30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rFonts w:ascii="Times New Roman" w:cs="Times New Roman" w:eastAsia="Times New Roman" w:hAnsi="Times New Roman"/>
              </w:rPr>
            </w:pPr>
            <w:hyperlink r:id="rId14">
              <w:r w:rsidDel="00000000" w:rsidR="00000000" w:rsidRPr="00000000">
                <w:rPr>
                  <w:color w:val="1155cc"/>
                  <w:sz w:val="22"/>
                  <w:szCs w:val="22"/>
                  <w:u w:val="single"/>
                  <w:rtl w:val="0"/>
                </w:rPr>
                <w:t xml:space="preserve">Shawna Shapiro’s “Why building community-even through discomfort-could help stressed college students”</w:t>
              </w:r>
            </w:hyperlink>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Chapter 14 in </w:t>
            </w:r>
            <w:r w:rsidDel="00000000" w:rsidR="00000000" w:rsidRPr="00000000">
              <w:rPr>
                <w:rFonts w:ascii="Times New Roman" w:cs="Times New Roman" w:eastAsia="Times New Roman" w:hAnsi="Times New Roman"/>
                <w:i w:val="1"/>
                <w:rtl w:val="0"/>
              </w:rPr>
              <w:t xml:space="preserve">TSIS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sz w:val="22"/>
                <w:szCs w:val="22"/>
                <w:rtl w:val="0"/>
              </w:rPr>
              <w:t xml:space="preserve">10/2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sz w:val="22"/>
                <w:szCs w:val="22"/>
                <w:rtl w:val="0"/>
              </w:rPr>
              <w:t xml:space="preserve">Building a better classroom</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Center Tour 8:30-9</w:t>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10/2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i w:val="1"/>
                <w:color w:val="000000"/>
                <w:sz w:val="22"/>
                <w:szCs w:val="22"/>
              </w:rPr>
            </w:pPr>
            <w:r w:rsidDel="00000000" w:rsidR="00000000" w:rsidRPr="00000000">
              <w:rPr>
                <w:color w:val="000000"/>
                <w:sz w:val="22"/>
                <w:szCs w:val="22"/>
                <w:rtl w:val="0"/>
              </w:rPr>
              <w:t xml:space="preserve">Chapter </w:t>
            </w:r>
            <w:r w:rsidDel="00000000" w:rsidR="00000000" w:rsidRPr="00000000">
              <w:rPr>
                <w:sz w:val="22"/>
                <w:szCs w:val="22"/>
                <w:rtl w:val="0"/>
              </w:rPr>
              <w:t xml:space="preserve">8</w:t>
            </w:r>
            <w:r w:rsidDel="00000000" w:rsidR="00000000" w:rsidRPr="00000000">
              <w:rPr>
                <w:color w:val="000000"/>
                <w:sz w:val="22"/>
                <w:szCs w:val="22"/>
                <w:rtl w:val="0"/>
              </w:rPr>
              <w:t xml:space="preserve"> in </w:t>
            </w:r>
            <w:r w:rsidDel="00000000" w:rsidR="00000000" w:rsidRPr="00000000">
              <w:rPr>
                <w:i w:val="1"/>
                <w:color w:val="000000"/>
                <w:sz w:val="22"/>
                <w:szCs w:val="22"/>
                <w:rtl w:val="0"/>
              </w:rPr>
              <w:t xml:space="preserve">TSIS</w:t>
            </w:r>
          </w:p>
          <w:p w:rsidR="00000000" w:rsidDel="00000000" w:rsidP="00000000" w:rsidRDefault="00000000" w:rsidRPr="00000000" w14:paraId="00000090">
            <w:pPr>
              <w:spacing w:line="240" w:lineRule="auto"/>
              <w:rPr>
                <w:sz w:val="22"/>
                <w:szCs w:val="22"/>
              </w:rPr>
            </w:pPr>
            <w:r w:rsidDel="00000000" w:rsidR="00000000" w:rsidRPr="00000000">
              <w:rPr>
                <w:sz w:val="22"/>
                <w:szCs w:val="22"/>
                <w:rtl w:val="0"/>
              </w:rPr>
              <w:t xml:space="preserve">Finish your job hunter paragraph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sz w:val="22"/>
                <w:szCs w:val="22"/>
                <w:rtl w:val="0"/>
              </w:rPr>
              <w:t xml:space="preserve">10/7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sz w:val="22"/>
                <w:szCs w:val="22"/>
              </w:rPr>
            </w:pPr>
            <w:r w:rsidDel="00000000" w:rsidR="00000000" w:rsidRPr="00000000">
              <w:rPr>
                <w:sz w:val="22"/>
                <w:szCs w:val="22"/>
                <w:rtl w:val="0"/>
              </w:rPr>
              <w:t xml:space="preserve">How to Write a Cover Letter</w:t>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Last Day to Add/Drop</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Payment Due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Cover Letter</w:t>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sz w:val="22"/>
                <w:szCs w:val="22"/>
              </w:rPr>
            </w:pPr>
            <w:r w:rsidDel="00000000" w:rsidR="00000000" w:rsidRPr="00000000">
              <w:rPr>
                <w:sz w:val="22"/>
                <w:szCs w:val="22"/>
                <w:rtl w:val="0"/>
              </w:rPr>
              <w:t xml:space="preserve">Cover Letter in-class workshop</w:t>
            </w:r>
          </w:p>
          <w:p w:rsidR="00000000" w:rsidDel="00000000" w:rsidP="00000000" w:rsidRDefault="00000000" w:rsidRPr="00000000" w14:paraId="0000009B">
            <w:pPr>
              <w:spacing w:line="240" w:lineRule="auto"/>
              <w:rPr>
                <w:sz w:val="22"/>
                <w:szCs w:val="22"/>
              </w:rPr>
            </w:pPr>
            <w:r w:rsidDel="00000000" w:rsidR="00000000" w:rsidRPr="00000000">
              <w:rPr>
                <w:sz w:val="22"/>
                <w:szCs w:val="22"/>
                <w:rtl w:val="0"/>
              </w:rPr>
              <w:t xml:space="preserve">(bring your laptop or paper and pen)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sz w:val="22"/>
                <w:szCs w:val="22"/>
              </w:rPr>
            </w:pPr>
            <w:r w:rsidDel="00000000" w:rsidR="00000000" w:rsidRPr="00000000">
              <w:rPr>
                <w:sz w:val="22"/>
                <w:szCs w:val="22"/>
                <w:rtl w:val="0"/>
              </w:rPr>
              <w:t xml:space="preserve">Read Chapter 2 in TSIS</w:t>
            </w:r>
          </w:p>
          <w:p w:rsidR="00000000" w:rsidDel="00000000" w:rsidP="00000000" w:rsidRDefault="00000000" w:rsidRPr="00000000" w14:paraId="0000009D">
            <w:pPr>
              <w:spacing w:line="240" w:lineRule="auto"/>
              <w:rPr>
                <w:sz w:val="22"/>
                <w:szCs w:val="22"/>
              </w:rPr>
            </w:pPr>
            <w:r w:rsidDel="00000000" w:rsidR="00000000" w:rsidRPr="00000000">
              <w:rPr>
                <w:sz w:val="22"/>
                <w:szCs w:val="22"/>
                <w:rtl w:val="0"/>
              </w:rPr>
              <w:t xml:space="preserve">Finish your cover letter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9F">
            <w:pPr>
              <w:spacing w:line="240" w:lineRule="auto"/>
              <w:rPr>
                <w:sz w:val="22"/>
                <w:szCs w:val="22"/>
              </w:rPr>
            </w:pPr>
            <w:r w:rsidDel="00000000" w:rsidR="00000000" w:rsidRPr="00000000">
              <w:rPr>
                <w:sz w:val="22"/>
                <w:szCs w:val="22"/>
                <w:rtl w:val="0"/>
              </w:rPr>
              <w:t xml:space="preserve">10/14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sz w:val="22"/>
                <w:szCs w:val="22"/>
                <w:rtl w:val="0"/>
              </w:rPr>
              <w:t xml:space="preserve">Columbus Day-No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10/16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sz w:val="22"/>
                <w:szCs w:val="22"/>
                <w:rtl w:val="0"/>
              </w:rPr>
              <w:t xml:space="preserve">Career Reflection: What did you learn from this experience?”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sz w:val="22"/>
                <w:szCs w:val="22"/>
                <w:rtl w:val="0"/>
              </w:rPr>
              <w:t xml:space="preserve">Read Chapter 3 in </w:t>
            </w:r>
            <w:r w:rsidDel="00000000" w:rsidR="00000000" w:rsidRPr="00000000">
              <w:rPr>
                <w:i w:val="1"/>
                <w:sz w:val="22"/>
                <w:szCs w:val="22"/>
                <w:rtl w:val="0"/>
              </w:rPr>
              <w:t xml:space="preserve">TSIS</w:t>
            </w:r>
            <w:r w:rsidDel="00000000" w:rsidR="00000000" w:rsidRPr="00000000">
              <w:rPr>
                <w:rtl w:val="0"/>
              </w:rPr>
            </w:r>
          </w:p>
          <w:p w:rsidR="00000000" w:rsidDel="00000000" w:rsidP="00000000" w:rsidRDefault="00000000" w:rsidRPr="00000000" w14:paraId="000000A6">
            <w:pPr>
              <w:spacing w:line="240" w:lineRule="auto"/>
              <w:rPr>
                <w:i w:val="1"/>
                <w:sz w:val="22"/>
                <w:szCs w:val="22"/>
              </w:rPr>
            </w:pPr>
            <w:r w:rsidDel="00000000" w:rsidR="00000000" w:rsidRPr="00000000">
              <w:rPr>
                <w:sz w:val="22"/>
                <w:szCs w:val="22"/>
                <w:rtl w:val="0"/>
              </w:rPr>
              <w:t xml:space="preserve">Read Chapter 1 in </w:t>
            </w:r>
            <w:r w:rsidDel="00000000" w:rsidR="00000000" w:rsidRPr="00000000">
              <w:rPr>
                <w:i w:val="1"/>
                <w:sz w:val="22"/>
                <w:szCs w:val="22"/>
                <w:rtl w:val="0"/>
              </w:rPr>
              <w:t xml:space="preserve">TSIS</w:t>
            </w:r>
          </w:p>
          <w:p w:rsidR="00000000" w:rsidDel="00000000" w:rsidP="00000000" w:rsidRDefault="00000000" w:rsidRPr="00000000" w14:paraId="000000A7">
            <w:pPr>
              <w:spacing w:line="240" w:lineRule="auto"/>
              <w:rPr>
                <w:sz w:val="22"/>
                <w:szCs w:val="22"/>
              </w:rPr>
            </w:pPr>
            <w:r w:rsidDel="00000000" w:rsidR="00000000" w:rsidRPr="00000000">
              <w:rPr>
                <w:sz w:val="22"/>
                <w:szCs w:val="22"/>
                <w:rtl w:val="0"/>
              </w:rPr>
              <w:t xml:space="preserve">Finish career narrative for Sunday</w:t>
            </w:r>
          </w:p>
        </w:tc>
      </w:tr>
    </w:tbl>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2: Writing About Others For Others </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B0">
      <w:pPr>
        <w:spacing w:after="240" w:line="240" w:lineRule="auto"/>
        <w:rPr>
          <w:rFonts w:ascii="Times New Roman" w:cs="Times New Roman" w:eastAsia="Times New Roman" w:hAnsi="Times New Roman"/>
        </w:rPr>
      </w:pPr>
      <w:r w:rsidDel="00000000" w:rsidR="00000000" w:rsidRPr="00000000">
        <w:rPr>
          <w:rtl w:val="0"/>
        </w:rPr>
      </w:r>
    </w:p>
    <w:tbl>
      <w:tblPr>
        <w:tblStyle w:val="Table3"/>
        <w:tblW w:w="9340.0" w:type="dxa"/>
        <w:jc w:val="left"/>
        <w:tblInd w:w="0.0" w:type="dxa"/>
        <w:tblLayout w:type="fixed"/>
        <w:tblLook w:val="0400"/>
      </w:tblPr>
      <w:tblGrid>
        <w:gridCol w:w="1112"/>
        <w:gridCol w:w="3579"/>
        <w:gridCol w:w="4649"/>
        <w:tblGridChange w:id="0">
          <w:tblGrid>
            <w:gridCol w:w="1112"/>
            <w:gridCol w:w="3579"/>
            <w:gridCol w:w="46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sz w:val="22"/>
                <w:szCs w:val="22"/>
                <w:rtl w:val="0"/>
              </w:rPr>
              <w:t xml:space="preserve">Mon 10/21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Summarizing, Paraphrasing, and Quoting, oh my!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one other popular source related to your topic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B8">
            <w:pPr>
              <w:spacing w:line="240" w:lineRule="auto"/>
              <w:rPr>
                <w:sz w:val="22"/>
                <w:szCs w:val="22"/>
              </w:rPr>
            </w:pPr>
            <w:r w:rsidDel="00000000" w:rsidR="00000000" w:rsidRPr="00000000">
              <w:rPr>
                <w:sz w:val="22"/>
                <w:szCs w:val="22"/>
                <w:rtl w:val="0"/>
              </w:rPr>
              <w:t xml:space="preserve">10/23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Evaluating 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sz w:val="22"/>
                <w:szCs w:val="22"/>
              </w:rPr>
            </w:pPr>
            <w:hyperlink r:id="rId15">
              <w:r w:rsidDel="00000000" w:rsidR="00000000" w:rsidRPr="00000000">
                <w:rPr>
                  <w:color w:val="1155cc"/>
                  <w:sz w:val="22"/>
                  <w:szCs w:val="22"/>
                  <w:u w:val="single"/>
                  <w:rtl w:val="0"/>
                </w:rPr>
                <w:t xml:space="preserve">Read J.M. Metzl and Kenneth T. MacLeish’s “Mental Illness, Mass Shootings, and the Politics of American Firearms”</w:t>
              </w:r>
            </w:hyperlink>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Summary/Paraphrase/Quoting Assignment for Sunday</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BD">
            <w:pPr>
              <w:spacing w:line="240" w:lineRule="auto"/>
              <w:rPr>
                <w:sz w:val="22"/>
                <w:szCs w:val="22"/>
              </w:rPr>
            </w:pPr>
            <w:r w:rsidDel="00000000" w:rsidR="00000000" w:rsidRPr="00000000">
              <w:rPr>
                <w:sz w:val="22"/>
                <w:szCs w:val="22"/>
                <w:rtl w:val="0"/>
              </w:rPr>
              <w:t xml:space="preserve">10/28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sz w:val="22"/>
                <w:szCs w:val="22"/>
                <w:rtl w:val="0"/>
              </w:rPr>
              <w:t xml:space="preserve">Writing objectively: how to use voice to distance yourself from the conversation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sz w:val="22"/>
                <w:szCs w:val="22"/>
                <w:rtl w:val="0"/>
              </w:rPr>
              <w:t xml:space="preserve">chapter 5 in TSIS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C1">
            <w:pPr>
              <w:spacing w:line="240" w:lineRule="auto"/>
              <w:rPr>
                <w:sz w:val="22"/>
                <w:szCs w:val="22"/>
              </w:rPr>
            </w:pPr>
            <w:r w:rsidDel="00000000" w:rsidR="00000000" w:rsidRPr="00000000">
              <w:rPr>
                <w:sz w:val="22"/>
                <w:szCs w:val="22"/>
                <w:rtl w:val="0"/>
              </w:rPr>
              <w:t xml:space="preserve">10/30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sz w:val="22"/>
                <w:szCs w:val="22"/>
                <w:rtl w:val="0"/>
              </w:rPr>
              <w:t xml:space="preserve">Persuasion and Argumentation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sz w:val="22"/>
                <w:szCs w:val="22"/>
                <w:rtl w:val="0"/>
              </w:rPr>
              <w:t xml:space="preserve">Michelle Alexander’s “The New Jim Crow” (p. 261-274 in </w:t>
            </w:r>
            <w:r w:rsidDel="00000000" w:rsidR="00000000" w:rsidRPr="00000000">
              <w:rPr>
                <w:i w:val="1"/>
                <w:sz w:val="22"/>
                <w:szCs w:val="22"/>
                <w:rtl w:val="0"/>
              </w:rPr>
              <w:t xml:space="preserve">TSIS</w:t>
            </w:r>
            <w:r w:rsidDel="00000000" w:rsidR="00000000" w:rsidRPr="00000000">
              <w:rPr>
                <w:sz w:val="22"/>
                <w:szCs w:val="22"/>
                <w:rtl w:val="0"/>
              </w:rPr>
              <w:t xml:space="preserv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sz w:val="22"/>
                <w:szCs w:val="22"/>
              </w:rPr>
            </w:pPr>
            <w:r w:rsidDel="00000000" w:rsidR="00000000" w:rsidRPr="00000000">
              <w:rPr>
                <w:sz w:val="22"/>
                <w:szCs w:val="22"/>
                <w:rtl w:val="0"/>
              </w:rPr>
              <w:t xml:space="preserve">Mon </w:t>
            </w:r>
          </w:p>
          <w:p w:rsidR="00000000" w:rsidDel="00000000" w:rsidP="00000000" w:rsidRDefault="00000000" w:rsidRPr="00000000" w14:paraId="000000C5">
            <w:pPr>
              <w:spacing w:line="240" w:lineRule="auto"/>
              <w:rPr>
                <w:sz w:val="22"/>
                <w:szCs w:val="22"/>
              </w:rPr>
            </w:pPr>
            <w:r w:rsidDel="00000000" w:rsidR="00000000" w:rsidRPr="00000000">
              <w:rPr>
                <w:sz w:val="22"/>
                <w:szCs w:val="22"/>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sz w:val="22"/>
                <w:szCs w:val="22"/>
              </w:rPr>
            </w:pPr>
            <w:r w:rsidDel="00000000" w:rsidR="00000000" w:rsidRPr="00000000">
              <w:rPr>
                <w:sz w:val="22"/>
                <w:szCs w:val="22"/>
                <w:rtl w:val="0"/>
              </w:rPr>
              <w:t xml:space="preserve">Cognitive Bias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sz w:val="22"/>
                <w:szCs w:val="22"/>
              </w:rPr>
            </w:pPr>
            <w:hyperlink r:id="rId16">
              <w:r w:rsidDel="00000000" w:rsidR="00000000" w:rsidRPr="00000000">
                <w:rPr>
                  <w:color w:val="1155cc"/>
                  <w:sz w:val="22"/>
                  <w:szCs w:val="22"/>
                  <w:u w:val="single"/>
                  <w:rtl w:val="0"/>
                </w:rPr>
                <w:t xml:space="preserve">Paul Bloom’s “The Root of All Cruelty”</w:t>
              </w:r>
            </w:hyperlink>
            <w:r w:rsidDel="00000000" w:rsidR="00000000" w:rsidRPr="00000000">
              <w:rPr>
                <w:rtl w:val="0"/>
              </w:rPr>
            </w:r>
          </w:p>
          <w:p w:rsidR="00000000" w:rsidDel="00000000" w:rsidP="00000000" w:rsidRDefault="00000000" w:rsidRPr="00000000" w14:paraId="000000C8">
            <w:pPr>
              <w:spacing w:line="240" w:lineRule="auto"/>
              <w:rPr>
                <w:sz w:val="22"/>
                <w:szCs w:val="22"/>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CA">
            <w:pPr>
              <w:spacing w:line="240" w:lineRule="auto"/>
              <w:rPr>
                <w:sz w:val="22"/>
                <w:szCs w:val="22"/>
              </w:rPr>
            </w:pPr>
            <w:r w:rsidDel="00000000" w:rsidR="00000000" w:rsidRPr="00000000">
              <w:rPr>
                <w:sz w:val="22"/>
                <w:szCs w:val="22"/>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sz w:val="22"/>
                <w:szCs w:val="22"/>
              </w:rPr>
            </w:pPr>
            <w:r w:rsidDel="00000000" w:rsidR="00000000" w:rsidRPr="00000000">
              <w:rPr>
                <w:sz w:val="22"/>
                <w:szCs w:val="22"/>
                <w:rtl w:val="0"/>
              </w:rPr>
              <w:t xml:space="preserve">Informative Paper Peer Review</w:t>
            </w:r>
          </w:p>
          <w:p w:rsidR="00000000" w:rsidDel="00000000" w:rsidP="00000000" w:rsidRDefault="00000000" w:rsidRPr="00000000" w14:paraId="000000CC">
            <w:pPr>
              <w:spacing w:line="240" w:lineRule="auto"/>
              <w:rPr>
                <w:sz w:val="22"/>
                <w:szCs w:val="22"/>
              </w:rPr>
            </w:pPr>
            <w:r w:rsidDel="00000000" w:rsidR="00000000" w:rsidRPr="00000000">
              <w:rPr>
                <w:sz w:val="22"/>
                <w:szCs w:val="22"/>
                <w:rtl w:val="0"/>
              </w:rPr>
              <w:t xml:space="preserve">(Bring hard copies of your papers!)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Finish informative paper for Sunday</w:t>
            </w:r>
          </w:p>
          <w:p w:rsidR="00000000" w:rsidDel="00000000" w:rsidP="00000000" w:rsidRDefault="00000000" w:rsidRPr="00000000" w14:paraId="000000CE">
            <w:pPr>
              <w:spacing w:line="240" w:lineRule="auto"/>
              <w:rPr>
                <w:sz w:val="22"/>
                <w:szCs w:val="22"/>
              </w:rPr>
            </w:pPr>
            <w:r w:rsidDel="00000000" w:rsidR="00000000" w:rsidRPr="00000000">
              <w:rPr>
                <w:sz w:val="22"/>
                <w:szCs w:val="22"/>
                <w:rtl w:val="0"/>
              </w:rPr>
              <w:t xml:space="preserve">Chapter 4 in TSIS</w:t>
            </w:r>
          </w:p>
        </w:tc>
      </w:tr>
    </w:tbl>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line="240" w:lineRule="auto"/>
        <w:rPr>
          <w:b w:val="1"/>
          <w:sz w:val="22"/>
          <w:szCs w:val="22"/>
        </w:rPr>
      </w:pPr>
      <w:r w:rsidDel="00000000" w:rsidR="00000000" w:rsidRPr="00000000">
        <w:rPr>
          <w:b w:val="1"/>
          <w:color w:val="000000"/>
          <w:sz w:val="22"/>
          <w:szCs w:val="22"/>
          <w:rtl w:val="0"/>
        </w:rPr>
        <w:t xml:space="preserve">Unit 3: Entering the Conversation </w:t>
      </w:r>
      <w:r w:rsidDel="00000000" w:rsidR="00000000" w:rsidRPr="00000000">
        <w:rPr>
          <w:rtl w:val="0"/>
        </w:rPr>
      </w:r>
    </w:p>
    <w:p w:rsidR="00000000" w:rsidDel="00000000" w:rsidP="00000000" w:rsidRDefault="00000000" w:rsidRPr="00000000" w14:paraId="000000D1">
      <w:pPr>
        <w:spacing w:line="240" w:lineRule="auto"/>
        <w:rPr>
          <w:b w:val="1"/>
          <w:sz w:val="22"/>
          <w:szCs w:val="22"/>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Let’s say you walked in on a conversation about anime. People are making all kinds of claims about the meanings of current animes like One Punch Man. They are arguing about whether the anime, manga, or webcomic is better. They are theorizing about who Blast is and who the strongest S-class hero is. You stand there, smiling, nodding, and utterly confused. Unit 2 represents your effort to get to know the subject. You watch One Punch Man, you read the manga and webcomic, watch Youtube videos on the subject, and get generally familiar with the larger discussion. However, you also find that you begin to form your own opinions on the topic. You begin to identify with specific characters. You form your own opinions about who Blast is (is he Watchdogman?). You have your own opinion about the strongest S-class hero (after the last manga update, it’s gotta be Flashy Flash). You prefer the art in the manga, but love the webcomic all the same. This is where your persuasive paper comes in. Where your informative paper was addressing an assumption people may have had about One Punch Man, your persuasive paper is you coming back to that anime conversation with all kinds of ideas of your own to share.</w:t>
      </w: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0D7">
      <w:pPr>
        <w:spacing w:after="240" w:line="240" w:lineRule="auto"/>
        <w:rPr>
          <w:rFonts w:ascii="Times New Roman" w:cs="Times New Roman" w:eastAsia="Times New Roman" w:hAnsi="Times New Roman"/>
        </w:rPr>
      </w:pPr>
      <w:r w:rsidDel="00000000" w:rsidR="00000000" w:rsidRPr="00000000">
        <w:rPr>
          <w:rtl w:val="0"/>
        </w:rPr>
      </w:r>
    </w:p>
    <w:tbl>
      <w:tblPr>
        <w:tblStyle w:val="Table4"/>
        <w:tblW w:w="9340.0" w:type="dxa"/>
        <w:jc w:val="left"/>
        <w:tblInd w:w="0.0" w:type="dxa"/>
        <w:tblLayout w:type="fixed"/>
        <w:tblLook w:val="0400"/>
      </w:tblPr>
      <w:tblGrid>
        <w:gridCol w:w="961"/>
        <w:gridCol w:w="3623"/>
        <w:gridCol w:w="4756"/>
        <w:tblGridChange w:id="0">
          <w:tblGrid>
            <w:gridCol w:w="961"/>
            <w:gridCol w:w="3623"/>
            <w:gridCol w:w="475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DC">
            <w:pPr>
              <w:spacing w:line="240" w:lineRule="auto"/>
              <w:rPr>
                <w:sz w:val="22"/>
                <w:szCs w:val="22"/>
              </w:rPr>
            </w:pPr>
            <w:r w:rsidDel="00000000" w:rsidR="00000000" w:rsidRPr="00000000">
              <w:rPr>
                <w:sz w:val="22"/>
                <w:szCs w:val="22"/>
                <w:rtl w:val="0"/>
              </w:rPr>
              <w:t xml:space="preserve">11/11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sz w:val="22"/>
                <w:szCs w:val="22"/>
                <w:rtl w:val="0"/>
              </w:rPr>
              <w:t xml:space="preserve">Entering the conversation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Read Chapter 5, 6, and 10 in </w:t>
            </w:r>
            <w:r w:rsidDel="00000000" w:rsidR="00000000" w:rsidRPr="00000000">
              <w:rPr>
                <w:i w:val="1"/>
                <w:color w:val="000000"/>
                <w:sz w:val="22"/>
                <w:szCs w:val="22"/>
                <w:rtl w:val="0"/>
              </w:rPr>
              <w:t xml:space="preserve">TSIS</w:t>
            </w: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E1">
            <w:pPr>
              <w:spacing w:line="240" w:lineRule="auto"/>
              <w:rPr>
                <w:sz w:val="22"/>
                <w:szCs w:val="22"/>
              </w:rPr>
            </w:pPr>
            <w:r w:rsidDel="00000000" w:rsidR="00000000" w:rsidRPr="00000000">
              <w:rPr>
                <w:sz w:val="22"/>
                <w:szCs w:val="22"/>
                <w:rtl w:val="0"/>
              </w:rPr>
              <w:t xml:space="preserve">11/13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Passive vs Active voice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sz w:val="22"/>
                <w:szCs w:val="22"/>
              </w:rPr>
            </w:pPr>
            <w:r w:rsidDel="00000000" w:rsidR="00000000" w:rsidRPr="00000000">
              <w:rPr>
                <w:sz w:val="22"/>
                <w:szCs w:val="22"/>
                <w:rtl w:val="0"/>
              </w:rPr>
              <w:t xml:space="preserve">Finish Position Paragraph for Sunday</w:t>
            </w:r>
          </w:p>
          <w:p w:rsidR="00000000" w:rsidDel="00000000" w:rsidP="00000000" w:rsidRDefault="00000000" w:rsidRPr="00000000" w14:paraId="000000E4">
            <w:pPr>
              <w:spacing w:line="240" w:lineRule="auto"/>
              <w:rPr>
                <w:sz w:val="22"/>
                <w:szCs w:val="22"/>
              </w:rPr>
            </w:pPr>
            <w:hyperlink r:id="rId17">
              <w:r w:rsidDel="00000000" w:rsidR="00000000" w:rsidRPr="00000000">
                <w:rPr>
                  <w:color w:val="1155cc"/>
                  <w:sz w:val="22"/>
                  <w:szCs w:val="22"/>
                  <w:u w:val="single"/>
                  <w:rtl w:val="0"/>
                </w:rPr>
                <w:t xml:space="preserve">Azarian’s “Dunning Kruger Effect”</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w:t>
            </w:r>
          </w:p>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Times New Roman" w:cs="Times New Roman" w:eastAsia="Times New Roman" w:hAnsi="Times New Roman"/>
              </w:rPr>
            </w:pPr>
            <w:r w:rsidDel="00000000" w:rsidR="00000000" w:rsidRPr="00000000">
              <w:rPr>
                <w:sz w:val="22"/>
                <w:szCs w:val="22"/>
                <w:rtl w:val="0"/>
              </w:rPr>
              <w:t xml:space="preserve">Practice 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Read Chapter 7 in </w:t>
            </w:r>
            <w:r w:rsidDel="00000000" w:rsidR="00000000" w:rsidRPr="00000000">
              <w:rPr>
                <w:i w:val="1"/>
                <w:color w:val="000000"/>
                <w:sz w:val="22"/>
                <w:szCs w:val="22"/>
                <w:rtl w:val="0"/>
              </w:rPr>
              <w:t xml:space="preserve">TSIS</w:t>
            </w: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EB">
            <w:pPr>
              <w:spacing w:line="240" w:lineRule="auto"/>
              <w:rPr>
                <w:sz w:val="22"/>
                <w:szCs w:val="22"/>
              </w:rPr>
            </w:pPr>
            <w:r w:rsidDel="00000000" w:rsidR="00000000" w:rsidRPr="00000000">
              <w:rPr>
                <w:sz w:val="22"/>
                <w:szCs w:val="22"/>
                <w:rtl w:val="0"/>
              </w:rPr>
              <w:t xml:space="preserve">11/20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Times New Roman" w:cs="Times New Roman" w:eastAsia="Times New Roman" w:hAnsi="Times New Roman"/>
              </w:rPr>
            </w:pPr>
            <w:r w:rsidDel="00000000" w:rsidR="00000000" w:rsidRPr="00000000">
              <w:rPr>
                <w:sz w:val="22"/>
                <w:szCs w:val="22"/>
                <w:rtl w:val="0"/>
              </w:rPr>
              <w:t xml:space="preserve">Practice 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rFonts w:ascii="Times New Roman" w:cs="Times New Roman" w:eastAsia="Times New Roman" w:hAnsi="Times New Roman"/>
              </w:rPr>
            </w:pPr>
            <w:r w:rsidDel="00000000" w:rsidR="00000000" w:rsidRPr="00000000">
              <w:rPr>
                <w:sz w:val="22"/>
                <w:szCs w:val="22"/>
                <w:rtl w:val="0"/>
              </w:rPr>
              <w:t xml:space="preserve">Read Chapter 11 in </w:t>
            </w:r>
            <w:r w:rsidDel="00000000" w:rsidR="00000000" w:rsidRPr="00000000">
              <w:rPr>
                <w:i w:val="1"/>
                <w:sz w:val="22"/>
                <w:szCs w:val="22"/>
                <w:rtl w:val="0"/>
              </w:rPr>
              <w:t xml:space="preserve">TSIS</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sz w:val="22"/>
                <w:szCs w:val="22"/>
                <w:rtl w:val="0"/>
              </w:rPr>
              <w:t xml:space="preserve">Read Chapter 9 in TSIS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sz w:val="22"/>
                <w:szCs w:val="22"/>
              </w:rPr>
            </w:pPr>
            <w:r w:rsidDel="00000000" w:rsidR="00000000" w:rsidRPr="00000000">
              <w:rPr>
                <w:sz w:val="22"/>
                <w:szCs w:val="22"/>
                <w:rtl w:val="0"/>
              </w:rPr>
              <w:t xml:space="preserve">Mon </w:t>
            </w:r>
          </w:p>
          <w:p w:rsidR="00000000" w:rsidDel="00000000" w:rsidP="00000000" w:rsidRDefault="00000000" w:rsidRPr="00000000" w14:paraId="000000F0">
            <w:pPr>
              <w:spacing w:line="240" w:lineRule="auto"/>
              <w:rPr>
                <w:sz w:val="22"/>
                <w:szCs w:val="22"/>
              </w:rPr>
            </w:pPr>
            <w:r w:rsidDel="00000000" w:rsidR="00000000" w:rsidRPr="00000000">
              <w:rPr>
                <w:sz w:val="22"/>
                <w:szCs w:val="22"/>
                <w:rtl w:val="0"/>
              </w:rPr>
              <w:t xml:space="preserve">11/25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rPr>
            </w:pPr>
            <w:r w:rsidDel="00000000" w:rsidR="00000000" w:rsidRPr="00000000">
              <w:rPr>
                <w:sz w:val="22"/>
                <w:szCs w:val="22"/>
                <w:rtl w:val="0"/>
              </w:rPr>
              <w:t xml:space="preserve">Practice Final Exam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sz w:val="22"/>
                <w:szCs w:val="22"/>
              </w:rPr>
            </w:pPr>
            <w:r w:rsidDel="00000000" w:rsidR="00000000" w:rsidRPr="00000000">
              <w:rPr>
                <w:sz w:val="22"/>
                <w:szCs w:val="22"/>
                <w:rtl w:val="0"/>
              </w:rPr>
              <w:t xml:space="preserve">Wed </w:t>
            </w:r>
          </w:p>
          <w:p w:rsidR="00000000" w:rsidDel="00000000" w:rsidP="00000000" w:rsidRDefault="00000000" w:rsidRPr="00000000" w14:paraId="000000F4">
            <w:pPr>
              <w:spacing w:line="240" w:lineRule="auto"/>
              <w:rPr>
                <w:sz w:val="22"/>
                <w:szCs w:val="22"/>
              </w:rPr>
            </w:pPr>
            <w:r w:rsidDel="00000000" w:rsidR="00000000" w:rsidRPr="00000000">
              <w:rPr>
                <w:sz w:val="22"/>
                <w:szCs w:val="22"/>
                <w:rtl w:val="0"/>
              </w:rPr>
              <w:t xml:space="preserve">11/27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sz w:val="22"/>
                <w:szCs w:val="22"/>
                <w:rtl w:val="0"/>
              </w:rPr>
              <w:t xml:space="preserve">Practice Final Peer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your persuasive paper for Sunday</w:t>
            </w:r>
          </w:p>
        </w:tc>
      </w:tr>
    </w:tbl>
    <w:p w:rsidR="00000000" w:rsidDel="00000000" w:rsidP="00000000" w:rsidRDefault="00000000" w:rsidRPr="00000000" w14:paraId="000000F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spacing w:line="240" w:lineRule="auto"/>
        <w:rPr>
          <w:b w:val="1"/>
          <w:sz w:val="22"/>
          <w:szCs w:val="22"/>
        </w:rPr>
      </w:pPr>
      <w:r w:rsidDel="00000000" w:rsidR="00000000" w:rsidRPr="00000000">
        <w:rPr>
          <w:b w:val="1"/>
          <w:color w:val="000000"/>
          <w:sz w:val="22"/>
          <w:szCs w:val="22"/>
          <w:rtl w:val="0"/>
        </w:rPr>
        <w:t xml:space="preserve">Unit 4: The Final Exam </w:t>
      </w:r>
      <w:r w:rsidDel="00000000" w:rsidR="00000000" w:rsidRPr="00000000">
        <w:rPr>
          <w:rtl w:val="0"/>
        </w:rPr>
      </w:r>
    </w:p>
    <w:p w:rsidR="00000000" w:rsidDel="00000000" w:rsidP="00000000" w:rsidRDefault="00000000" w:rsidRPr="00000000" w14:paraId="000000F9">
      <w:pPr>
        <w:spacing w:line="240" w:lineRule="auto"/>
        <w:rPr>
          <w:b w:val="1"/>
          <w:sz w:val="22"/>
          <w:szCs w:val="22"/>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color w:val="000000"/>
          <w:sz w:val="22"/>
          <w:szCs w:val="22"/>
          <w:rtl w:val="0"/>
        </w:rPr>
        <w:t xml:space="preserve">This unit is simple: we will prepare for the final essay exam. I know what you are thinking. Don’t worry, we are in this together. Take a deep breath and remember that we have prepared all term for this moment. Also, we will have a practice exam. That should help.</w:t>
      </w: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part  of the question first. Once you have answered each part of the question, begin thinking about what general thesis of your answer will be. We will talk about this more specifically during our prep and practice test.</w:t>
      </w: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For now, remember that we are in this together, that you have prepared for this test, and that you can ask me and your classmates any questions you may have.</w:t>
      </w: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Please take a look at the schedule below for detailed, step-by-step instructions for each class day and each assignment. If you have any questions, please do not hesitate to contact me, and like always, I reserve the right to make changes to this schedule based on need.</w:t>
      </w: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rPr>
      </w:pPr>
      <w:r w:rsidDel="00000000" w:rsidR="00000000" w:rsidRPr="00000000">
        <w:rPr>
          <w:rtl w:val="0"/>
        </w:rPr>
      </w:r>
    </w:p>
    <w:tbl>
      <w:tblPr>
        <w:tblStyle w:val="Table5"/>
        <w:tblW w:w="9340.0" w:type="dxa"/>
        <w:jc w:val="left"/>
        <w:tblInd w:w="0.0" w:type="dxa"/>
        <w:tblLayout w:type="fixed"/>
        <w:tblLook w:val="0400"/>
      </w:tblPr>
      <w:tblGrid>
        <w:gridCol w:w="1101"/>
        <w:gridCol w:w="4190"/>
        <w:gridCol w:w="4049"/>
        <w:tblGridChange w:id="0">
          <w:tblGrid>
            <w:gridCol w:w="1101"/>
            <w:gridCol w:w="4190"/>
            <w:gridCol w:w="404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103">
            <w:pPr>
              <w:spacing w:line="240" w:lineRule="auto"/>
              <w:rPr>
                <w:sz w:val="22"/>
                <w:szCs w:val="22"/>
              </w:rPr>
            </w:pPr>
            <w:r w:rsidDel="00000000" w:rsidR="00000000" w:rsidRPr="00000000">
              <w:rPr>
                <w:sz w:val="22"/>
                <w:szCs w:val="22"/>
                <w:rtl w:val="0"/>
              </w:rPr>
              <w:t xml:space="preserve">12/2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sz w:val="22"/>
                <w:szCs w:val="22"/>
                <w:rtl w:val="0"/>
              </w:rPr>
              <w:t xml:space="preserve">Final Exam Prep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rPr>
            </w:pPr>
            <w:r w:rsidDel="00000000" w:rsidR="00000000" w:rsidRPr="00000000">
              <w:rPr>
                <w:sz w:val="22"/>
                <w:szCs w:val="22"/>
                <w:rtl w:val="0"/>
              </w:rPr>
              <w:t xml:space="preserve">Read final exam essay again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107">
            <w:pPr>
              <w:spacing w:line="240" w:lineRule="auto"/>
              <w:rPr>
                <w:sz w:val="22"/>
                <w:szCs w:val="22"/>
              </w:rPr>
            </w:pPr>
            <w:r w:rsidDel="00000000" w:rsidR="00000000" w:rsidRPr="00000000">
              <w:rPr>
                <w:sz w:val="22"/>
                <w:szCs w:val="22"/>
                <w:rtl w:val="0"/>
              </w:rPr>
              <w:t xml:space="preserve">12/4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sz w:val="22"/>
                <w:szCs w:val="22"/>
              </w:rPr>
            </w:pPr>
            <w:r w:rsidDel="00000000" w:rsidR="00000000" w:rsidRPr="00000000">
              <w:rPr>
                <w:sz w:val="22"/>
                <w:szCs w:val="22"/>
                <w:rtl w:val="0"/>
              </w:rPr>
              <w:t xml:space="preserve">Final Exam Prep</w:t>
            </w:r>
          </w:p>
          <w:p w:rsidR="00000000" w:rsidDel="00000000" w:rsidP="00000000" w:rsidRDefault="00000000" w:rsidRPr="00000000" w14:paraId="00000109">
            <w:pPr>
              <w:spacing w:line="240" w:lineRule="auto"/>
              <w:rPr>
                <w:sz w:val="22"/>
                <w:szCs w:val="22"/>
              </w:rPr>
            </w:pPr>
            <w:r w:rsidDel="00000000" w:rsidR="00000000" w:rsidRPr="00000000">
              <w:rPr>
                <w:sz w:val="22"/>
                <w:szCs w:val="22"/>
                <w:rtl w:val="0"/>
              </w:rPr>
              <w:t xml:space="preserve">Potlatch?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rPr>
            </w:pPr>
            <w:r w:rsidDel="00000000" w:rsidR="00000000" w:rsidRPr="00000000">
              <w:rPr>
                <w:sz w:val="22"/>
                <w:szCs w:val="22"/>
                <w:rtl w:val="0"/>
              </w:rPr>
              <w:t xml:space="preserve">Read exam essay again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Mon </w:t>
            </w:r>
            <w:r w:rsidDel="00000000" w:rsidR="00000000" w:rsidRPr="00000000">
              <w:rPr>
                <w:sz w:val="22"/>
                <w:szCs w:val="22"/>
                <w:rtl w:val="0"/>
              </w:rPr>
              <w:t xml:space="preserve">12/11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1-noon to 12:50 </w:t>
            </w: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Tues </w:t>
            </w:r>
            <w:r w:rsidDel="00000000" w:rsidR="00000000" w:rsidRPr="00000000">
              <w:rPr>
                <w:sz w:val="22"/>
                <w:szCs w:val="22"/>
                <w:rtl w:val="0"/>
              </w:rPr>
              <w:t xml:space="preserve">12/12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2-11:30-12:20</w:t>
            </w: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3">
      <w:pPr>
        <w:spacing w:after="240" w:line="240" w:lineRule="auto"/>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www.ncbi.nlm.nih.gov/pmc/articles/PMC4318286/" TargetMode="External"/><Relationship Id="rId14" Type="http://schemas.openxmlformats.org/officeDocument/2006/relationships/hyperlink" Target="https://theconversation.com/why-building-community-even-through-discomfort-could-help-stressed-college-students-121398" TargetMode="External"/><Relationship Id="rId17" Type="http://schemas.openxmlformats.org/officeDocument/2006/relationships/hyperlink" Target="https://www.psychologytoday.com/us/blog/mind-in-the-machine/201808/the-dunning-kruger-effect-may-help-explain-trumps-support" TargetMode="External"/><Relationship Id="rId16" Type="http://schemas.openxmlformats.org/officeDocument/2006/relationships/hyperlink" Target="https://www.newyorker.com/magazine/2017/11/27/the-root-of-all-cruelty"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