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5D2" w:rsidRDefault="00C711EE" w:rsidP="00636F42">
      <w:pPr>
        <w:pStyle w:val="Title"/>
        <w:widowControl w:val="0"/>
        <w:rPr>
          <w:rFonts w:ascii="Arial" w:hAnsi="Arial" w:cs="Arial"/>
        </w:rPr>
      </w:pPr>
      <w:r>
        <w:rPr>
          <w:rFonts w:ascii="Arial" w:hAnsi="Arial" w:cs="Arial"/>
        </w:rPr>
        <w:t>Intro to Pipe Welding, WD4.170</w:t>
      </w:r>
    </w:p>
    <w:p w:rsidR="00F22D70" w:rsidRDefault="0027098E" w:rsidP="00636F42">
      <w:pPr>
        <w:pStyle w:val="Title"/>
        <w:widowControl w:val="0"/>
        <w:rPr>
          <w:rFonts w:ascii="Arial" w:hAnsi="Arial" w:cs="Arial"/>
        </w:rPr>
      </w:pPr>
      <w:r w:rsidRPr="00297501">
        <w:rPr>
          <w:rFonts w:ascii="Arial" w:hAnsi="Arial" w:cs="Arial"/>
        </w:rPr>
        <w:t xml:space="preserve"> Syllabus</w:t>
      </w:r>
    </w:p>
    <w:p w:rsidR="00C711EE" w:rsidRPr="00C711EE" w:rsidRDefault="00C711EE" w:rsidP="00C711EE"/>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F865D2" w:rsidP="00636F42">
      <w:pPr>
        <w:widowControl w:val="0"/>
        <w:rPr>
          <w:rFonts w:cs="Arial"/>
        </w:rPr>
      </w:pPr>
      <w:r w:rsidRPr="00F865D2">
        <w:rPr>
          <w:rFonts w:cs="Arial"/>
        </w:rPr>
        <w:t>Cameren D. Moran</w:t>
      </w:r>
    </w:p>
    <w:p w:rsidR="00686179" w:rsidRPr="00297501" w:rsidRDefault="00F865D2" w:rsidP="00636F42">
      <w:pPr>
        <w:widowControl w:val="0"/>
        <w:rPr>
          <w:rFonts w:cs="Arial"/>
        </w:rPr>
      </w:pPr>
      <w:r>
        <w:rPr>
          <w:rFonts w:cs="Arial"/>
        </w:rPr>
        <w:t>(541) 917-4582</w:t>
      </w:r>
    </w:p>
    <w:p w:rsidR="00EB3F5B" w:rsidRDefault="00C711EE" w:rsidP="00636F42">
      <w:pPr>
        <w:widowControl w:val="0"/>
        <w:rPr>
          <w:rStyle w:val="Hyperlink"/>
          <w:rFonts w:cs="Arial"/>
        </w:rPr>
      </w:pPr>
      <w:hyperlink r:id="rId5" w:history="1">
        <w:r w:rsidR="00F865D2" w:rsidRPr="00C04A68">
          <w:rPr>
            <w:rStyle w:val="Hyperlink"/>
            <w:rFonts w:cs="Arial"/>
          </w:rPr>
          <w:t>Moranc@linnbenton.edu</w:t>
        </w:r>
      </w:hyperlink>
    </w:p>
    <w:p w:rsidR="00EB3F5B" w:rsidRPr="00EB3F5B" w:rsidRDefault="00EB3F5B" w:rsidP="00636F42">
      <w:pPr>
        <w:widowControl w:val="0"/>
        <w:rPr>
          <w:rFonts w:cs="Arial"/>
        </w:rPr>
      </w:pPr>
      <w:r w:rsidRPr="00EB3F5B">
        <w:rPr>
          <w:rStyle w:val="Hyperlink"/>
          <w:rFonts w:cs="Arial"/>
          <w:color w:val="auto"/>
          <w:u w:val="none"/>
        </w:rPr>
        <w:t>Moodle</w:t>
      </w:r>
    </w:p>
    <w:p w:rsidR="00EB3F5B" w:rsidRDefault="00EB3F5B" w:rsidP="00636F42">
      <w:pPr>
        <w:pStyle w:val="Heading2"/>
        <w:keepNext w:val="0"/>
        <w:keepLines w:val="0"/>
        <w:widowControl w:val="0"/>
        <w:rPr>
          <w:rFonts w:cs="Arial"/>
        </w:rPr>
      </w:pPr>
    </w:p>
    <w:p w:rsidR="00EB3F5B" w:rsidRDefault="00EB3F5B" w:rsidP="00636F42">
      <w:pPr>
        <w:pStyle w:val="Heading2"/>
        <w:keepNext w:val="0"/>
        <w:keepLines w:val="0"/>
        <w:widowControl w:val="0"/>
        <w:rPr>
          <w:rFonts w:cs="Arial"/>
        </w:rPr>
      </w:pP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1855DB">
        <w:rPr>
          <w:rFonts w:cs="Arial"/>
        </w:rPr>
        <w:t xml:space="preserve"> </w:t>
      </w:r>
      <w:r w:rsidR="00C711EE">
        <w:rPr>
          <w:rFonts w:cs="Arial"/>
        </w:rPr>
        <w:t>Introduction to Pipe Welding</w:t>
      </w:r>
    </w:p>
    <w:p w:rsidR="00686179" w:rsidRDefault="0027098E" w:rsidP="00636F42">
      <w:pPr>
        <w:widowControl w:val="0"/>
        <w:rPr>
          <w:rFonts w:cs="Arial"/>
        </w:rPr>
      </w:pPr>
      <w:r w:rsidRPr="00297501">
        <w:rPr>
          <w:rFonts w:cs="Arial"/>
        </w:rPr>
        <w:t>Section number</w:t>
      </w:r>
      <w:r w:rsidR="00686179">
        <w:rPr>
          <w:rFonts w:cs="Arial"/>
        </w:rPr>
        <w:t>:</w:t>
      </w:r>
      <w:r w:rsidR="00C711EE">
        <w:rPr>
          <w:rFonts w:cs="Arial"/>
        </w:rPr>
        <w:t xml:space="preserve"> </w:t>
      </w:r>
    </w:p>
    <w:p w:rsidR="0027098E" w:rsidRPr="00297501" w:rsidRDefault="0027098E" w:rsidP="00636F42">
      <w:pPr>
        <w:widowControl w:val="0"/>
        <w:rPr>
          <w:rFonts w:cs="Arial"/>
        </w:rPr>
      </w:pPr>
      <w:r w:rsidRPr="00297501">
        <w:rPr>
          <w:rFonts w:cs="Arial"/>
        </w:rPr>
        <w:t>CRN</w:t>
      </w:r>
      <w:r w:rsidR="00686179">
        <w:rPr>
          <w:rFonts w:cs="Arial"/>
        </w:rPr>
        <w:t>:</w:t>
      </w:r>
      <w:r w:rsidR="00F865D2" w:rsidRPr="00F865D2">
        <w:t xml:space="preserve"> </w:t>
      </w:r>
      <w:r w:rsidR="00C711EE">
        <w:rPr>
          <w:rFonts w:ascii="Verdana" w:hAnsi="Verdana"/>
          <w:sz w:val="22"/>
          <w:shd w:val="clear" w:color="auto" w:fill="FFFFFF"/>
        </w:rPr>
        <w:t>43170</w:t>
      </w:r>
    </w:p>
    <w:p w:rsidR="001855DB" w:rsidRPr="00297501" w:rsidRDefault="0027098E" w:rsidP="00C711EE">
      <w:pPr>
        <w:widowControl w:val="0"/>
        <w:rPr>
          <w:rFonts w:cs="Arial"/>
        </w:rPr>
      </w:pPr>
      <w:r w:rsidRPr="00297501">
        <w:rPr>
          <w:rFonts w:cs="Arial"/>
        </w:rPr>
        <w:t>Scheduled time/days</w:t>
      </w:r>
      <w:r w:rsidR="00686179">
        <w:rPr>
          <w:rFonts w:cs="Arial"/>
        </w:rPr>
        <w:t>:</w:t>
      </w:r>
      <w:r w:rsidR="00F865D2">
        <w:rPr>
          <w:rFonts w:cs="Arial"/>
        </w:rPr>
        <w:t xml:space="preserve"> </w:t>
      </w:r>
      <w:r w:rsidR="00C711EE">
        <w:rPr>
          <w:rFonts w:cs="Arial"/>
        </w:rPr>
        <w:t>Online</w:t>
      </w:r>
    </w:p>
    <w:p w:rsidR="0027098E" w:rsidRPr="00297501" w:rsidRDefault="0027098E" w:rsidP="00636F42">
      <w:pPr>
        <w:widowControl w:val="0"/>
        <w:rPr>
          <w:rFonts w:cs="Arial"/>
        </w:rPr>
      </w:pPr>
      <w:r w:rsidRPr="00297501">
        <w:rPr>
          <w:rFonts w:cs="Arial"/>
        </w:rPr>
        <w:t>Number of credits</w:t>
      </w:r>
      <w:r w:rsidR="00686179">
        <w:rPr>
          <w:rFonts w:cs="Arial"/>
        </w:rPr>
        <w:t>:</w:t>
      </w:r>
      <w:r w:rsidR="00C711EE">
        <w:rPr>
          <w:rFonts w:cs="Arial"/>
        </w:rPr>
        <w:t xml:space="preserve"> 2</w:t>
      </w:r>
    </w:p>
    <w:p w:rsidR="0027098E" w:rsidRDefault="0027098E" w:rsidP="00636F42">
      <w:pPr>
        <w:widowControl w:val="0"/>
        <w:rPr>
          <w:rFonts w:cs="Arial"/>
        </w:rPr>
      </w:pPr>
      <w:r w:rsidRPr="00297501">
        <w:rPr>
          <w:rFonts w:cs="Arial"/>
        </w:rPr>
        <w:t>Classroom(s)</w:t>
      </w:r>
      <w:r w:rsidR="00686179">
        <w:rPr>
          <w:rFonts w:cs="Arial"/>
        </w:rPr>
        <w:t>:</w:t>
      </w:r>
      <w:r w:rsidR="00EB3F5B">
        <w:rPr>
          <w:rFonts w:cs="Arial"/>
        </w:rPr>
        <w:t xml:space="preserve"> </w:t>
      </w:r>
      <w:r w:rsidR="00C711EE">
        <w:rPr>
          <w:rFonts w:cs="Arial"/>
        </w:rPr>
        <w:t>IA /</w:t>
      </w:r>
      <w:r w:rsidR="00F865D2">
        <w:rPr>
          <w:rFonts w:cs="Arial"/>
        </w:rPr>
        <w:t xml:space="preserve"> IA Welding Lab</w:t>
      </w:r>
      <w:r w:rsidR="00EB3F5B">
        <w:rPr>
          <w:rFonts w:cs="Arial"/>
        </w:rPr>
        <w:t>/ Online</w:t>
      </w:r>
    </w:p>
    <w:p w:rsidR="00D60ADD" w:rsidRDefault="00D60ADD" w:rsidP="001855DB">
      <w:pPr>
        <w:pStyle w:val="Heading3"/>
        <w:keepNext w:val="0"/>
        <w:keepLines w:val="0"/>
        <w:widowControl w:val="0"/>
      </w:pPr>
      <w:r>
        <w:t>Prerequisites:</w:t>
      </w:r>
    </w:p>
    <w:p w:rsidR="001855DB" w:rsidRPr="001855DB" w:rsidRDefault="001855DB" w:rsidP="001855DB">
      <w:r>
        <w:t>Intermediate Arc Welding</w:t>
      </w:r>
      <w:r w:rsidR="00C711EE">
        <w:t>/ Co requisite of Layout Procedures</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Default="00D92A19" w:rsidP="00636F42">
      <w:pPr>
        <w:widowControl w:val="0"/>
        <w:rPr>
          <w:rFonts w:cs="Arial"/>
        </w:rPr>
      </w:pPr>
      <w:r w:rsidRPr="00297501">
        <w:rPr>
          <w:rFonts w:cs="Arial"/>
        </w:rPr>
        <w:t>Required:</w:t>
      </w:r>
    </w:p>
    <w:p w:rsidR="00F865D2" w:rsidRDefault="00F865D2" w:rsidP="00F865D2">
      <w:pPr>
        <w:pStyle w:val="ListParagraph"/>
        <w:widowControl w:val="0"/>
        <w:numPr>
          <w:ilvl w:val="0"/>
          <w:numId w:val="6"/>
        </w:numPr>
        <w:rPr>
          <w:rFonts w:cs="Arial"/>
        </w:rPr>
      </w:pPr>
      <w:r>
        <w:rPr>
          <w:rFonts w:cs="Arial"/>
        </w:rPr>
        <w:t>View last page for items</w:t>
      </w:r>
    </w:p>
    <w:p w:rsidR="00C711EE" w:rsidRPr="00F865D2" w:rsidRDefault="00C711EE" w:rsidP="00F865D2">
      <w:pPr>
        <w:pStyle w:val="ListParagraph"/>
        <w:widowControl w:val="0"/>
        <w:numPr>
          <w:ilvl w:val="0"/>
          <w:numId w:val="6"/>
        </w:numPr>
        <w:rPr>
          <w:rFonts w:cs="Arial"/>
        </w:rPr>
      </w:pPr>
    </w:p>
    <w:p w:rsidR="00D92A19" w:rsidRPr="00297501" w:rsidRDefault="00D92A19" w:rsidP="00636F42">
      <w:pPr>
        <w:pStyle w:val="Heading2"/>
        <w:keepNext w:val="0"/>
        <w:keepLines w:val="0"/>
        <w:widowControl w:val="0"/>
        <w:rPr>
          <w:rFonts w:cs="Arial"/>
        </w:rPr>
      </w:pPr>
      <w:r w:rsidRPr="00297501">
        <w:rPr>
          <w:rFonts w:cs="Arial"/>
        </w:rPr>
        <w:t>Course Description</w:t>
      </w:r>
    </w:p>
    <w:p w:rsidR="00344D7D" w:rsidRPr="00C711EE" w:rsidRDefault="00C711EE" w:rsidP="00C711EE">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A required course for 1st Year Welding &amp; Fabrication Technology majors designed to introduce basic principles and procedures of pipe welding and providing limited experience with SMAW, TIG, and other welding processes on steel pipe. Students will layout, cut, fit and weld various pipe joint configurations as part of the curriculum.</w:t>
      </w:r>
    </w:p>
    <w:p w:rsidR="00C711EE" w:rsidRDefault="00C711EE" w:rsidP="00C711EE">
      <w:pPr>
        <w:rPr>
          <w:rFonts w:eastAsiaTheme="majorEastAsia" w:cstheme="majorBidi"/>
          <w:b/>
          <w:sz w:val="32"/>
          <w:szCs w:val="32"/>
        </w:rPr>
      </w:pPr>
    </w:p>
    <w:p w:rsidR="00C711EE" w:rsidRPr="00C711EE" w:rsidRDefault="00C711EE" w:rsidP="00C711EE">
      <w:bookmarkStart w:id="0" w:name="_GoBack"/>
      <w:bookmarkEnd w:id="0"/>
    </w:p>
    <w:p w:rsidR="00F865D2" w:rsidRDefault="00F865D2" w:rsidP="00636F42">
      <w:pPr>
        <w:pStyle w:val="Heading1"/>
        <w:keepNext w:val="0"/>
        <w:keepLines w:val="0"/>
        <w:widowControl w:val="0"/>
      </w:pPr>
      <w:r w:rsidRPr="00344D7D">
        <w:lastRenderedPageBreak/>
        <w:t>Course Outcomes</w:t>
      </w:r>
    </w:p>
    <w:p w:rsidR="00C711EE" w:rsidRDefault="00C711EE" w:rsidP="00C711EE">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Upon successful completion of this course, students will be able to:</w:t>
      </w:r>
    </w:p>
    <w:p w:rsidR="00C711EE" w:rsidRDefault="00C711EE" w:rsidP="00C711EE">
      <w:pPr>
        <w:pStyle w:val="NormalWeb"/>
        <w:spacing w:before="0" w:beforeAutospacing="0"/>
        <w:rPr>
          <w:rFonts w:ascii="Segoe UI" w:hAnsi="Segoe UI" w:cs="Segoe UI"/>
          <w:color w:val="495057"/>
          <w:sz w:val="23"/>
          <w:szCs w:val="23"/>
        </w:rPr>
      </w:pPr>
      <w:r>
        <w:rPr>
          <w:rFonts w:ascii="Segoe UI" w:hAnsi="Segoe UI" w:cs="Segoe UI"/>
          <w:color w:val="495057"/>
          <w:sz w:val="23"/>
          <w:szCs w:val="23"/>
        </w:rPr>
        <w:t>Use welding equipment, cutting equipment, and shop equipment safely. Perform welds on steel pipe with SMAW, TIG, and other welding processes. Use pipe templates for increased accuracy. Employ industry-standard pipe welding methods and techniques. Utilize flame-cutting and plasma arc cutting equipment. Layout, cut, and fit pipe joint configurations.</w:t>
      </w:r>
    </w:p>
    <w:p w:rsidR="00C711EE" w:rsidRPr="00C711EE" w:rsidRDefault="00C711EE" w:rsidP="00C711EE"/>
    <w:p w:rsidR="00D17948" w:rsidRDefault="00D17948" w:rsidP="00636F42">
      <w:pPr>
        <w:pStyle w:val="Heading1"/>
        <w:keepNext w:val="0"/>
        <w:keepLines w:val="0"/>
        <w:widowControl w:val="0"/>
      </w:pPr>
      <w:r>
        <w:t>Class Policies</w:t>
      </w: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F865D2" w:rsidRPr="00F865D2" w:rsidRDefault="00F865D2" w:rsidP="00F865D2">
      <w:pPr>
        <w:pStyle w:val="BodyTextIndent3"/>
        <w:spacing w:line="240" w:lineRule="auto"/>
        <w:ind w:left="360" w:firstLine="0"/>
        <w:jc w:val="both"/>
        <w:rPr>
          <w:szCs w:val="24"/>
        </w:rPr>
      </w:pPr>
      <w:r w:rsidRPr="00F865D2">
        <w:rPr>
          <w:szCs w:val="24"/>
        </w:rPr>
        <w:t xml:space="preserve">The </w:t>
      </w:r>
      <w:r w:rsidR="001629B6" w:rsidRPr="00F865D2">
        <w:rPr>
          <w:szCs w:val="24"/>
        </w:rPr>
        <w:t>student is</w:t>
      </w:r>
      <w:r w:rsidRPr="00F865D2">
        <w:rPr>
          <w:szCs w:val="24"/>
        </w:rPr>
        <w:t xml:space="preserve"> responsible to follow all safety rules and shop procedures and to perform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all</w:t>
      </w:r>
      <w:proofErr w:type="gramEnd"/>
      <w:r w:rsidRPr="00F865D2">
        <w:rPr>
          <w:szCs w:val="24"/>
        </w:rPr>
        <w:t xml:space="preserve"> tasks in a safe and conscientious manner.  This includes wearing the required safety </w:t>
      </w:r>
    </w:p>
    <w:p w:rsid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items</w:t>
      </w:r>
      <w:proofErr w:type="gramEnd"/>
      <w:r w:rsidRPr="00F865D2">
        <w:rPr>
          <w:szCs w:val="24"/>
        </w:rPr>
        <w:t xml:space="preserve"> (safety glasses, high top hard top boots, etc.) during the lab time.</w:t>
      </w:r>
    </w:p>
    <w:p w:rsidR="00F865D2" w:rsidRDefault="00F865D2" w:rsidP="00F865D2">
      <w:pPr>
        <w:pStyle w:val="BodyTextIndent3"/>
        <w:spacing w:line="240" w:lineRule="auto"/>
        <w:ind w:left="360" w:firstLine="0"/>
        <w:rPr>
          <w:szCs w:val="24"/>
        </w:rPr>
      </w:pPr>
    </w:p>
    <w:p w:rsidR="00F865D2" w:rsidRPr="00F865D2" w:rsidRDefault="00F865D2" w:rsidP="00F865D2">
      <w:pPr>
        <w:pStyle w:val="BodyTextIndent3"/>
        <w:spacing w:line="240" w:lineRule="auto"/>
        <w:ind w:left="360" w:firstLine="0"/>
        <w:rPr>
          <w:szCs w:val="24"/>
        </w:rPr>
      </w:pPr>
      <w:r w:rsidRPr="00F865D2">
        <w:rPr>
          <w:b/>
          <w:szCs w:val="24"/>
        </w:rPr>
        <w:t>NOTE:</w:t>
      </w:r>
      <w:r w:rsidRPr="00F865D2">
        <w:rPr>
          <w:szCs w:val="24"/>
        </w:rPr>
        <w:t xml:space="preserve">  The  instructor  or  LBCC  Welding  Department  Staff  will  verbally  warn  the  </w:t>
      </w:r>
    </w:p>
    <w:p w:rsidR="00F865D2" w:rsidRPr="00F865D2" w:rsidRDefault="00F865D2" w:rsidP="00F865D2">
      <w:pPr>
        <w:pStyle w:val="BodyTextIndent3"/>
        <w:spacing w:line="240" w:lineRule="auto"/>
        <w:ind w:left="360" w:firstLine="0"/>
        <w:rPr>
          <w:szCs w:val="24"/>
        </w:rPr>
      </w:pPr>
      <w:r w:rsidRPr="00F865D2">
        <w:rPr>
          <w:szCs w:val="24"/>
        </w:rPr>
        <w:t xml:space="preserve">     student  when  required  safety  items  are  not  being worn  in  the shop,  or  when  safety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procedures</w:t>
      </w:r>
      <w:proofErr w:type="gramEnd"/>
      <w:r w:rsidRPr="00F865D2">
        <w:rPr>
          <w:szCs w:val="24"/>
        </w:rPr>
        <w:t xml:space="preserve"> are  not  being  followed.  Upon the third verbal warning, the student may be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Pr>
          <w:szCs w:val="24"/>
        </w:rPr>
        <w:t>w</w:t>
      </w:r>
      <w:r w:rsidRPr="00F865D2">
        <w:rPr>
          <w:szCs w:val="24"/>
        </w:rPr>
        <w:t>ithdrawn</w:t>
      </w:r>
      <w:proofErr w:type="gramEnd"/>
      <w:r w:rsidRPr="00F865D2">
        <w:rPr>
          <w:szCs w:val="24"/>
        </w:rPr>
        <w:t xml:space="preserve"> from the course by the instructor.</w:t>
      </w:r>
    </w:p>
    <w:p w:rsidR="007E5DD8" w:rsidRPr="00636F42" w:rsidRDefault="007E5DD8"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347743" w:rsidP="00636F42">
      <w:pPr>
        <w:widowControl w:val="0"/>
        <w:rPr>
          <w:rFonts w:cs="Arial"/>
        </w:rPr>
      </w:pPr>
      <w:r>
        <w:rPr>
          <w:rFonts w:cs="Arial"/>
        </w:rPr>
        <w:t xml:space="preserve">Email is best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EB3F5B" w:rsidRPr="00EB3F5B" w:rsidRDefault="00EB3F5B" w:rsidP="00636F42">
      <w:pPr>
        <w:pStyle w:val="Heading2"/>
        <w:keepNext w:val="0"/>
        <w:keepLines w:val="0"/>
        <w:widowControl w:val="0"/>
        <w:rPr>
          <w:b w:val="0"/>
          <w:sz w:val="24"/>
          <w:szCs w:val="24"/>
        </w:rPr>
      </w:pPr>
      <w:r w:rsidRPr="00EB3F5B">
        <w:rPr>
          <w:b w:val="0"/>
          <w:sz w:val="24"/>
          <w:szCs w:val="24"/>
        </w:rPr>
        <w:t>You can use your phone this term…..</w:t>
      </w:r>
    </w:p>
    <w:p w:rsidR="00D17948" w:rsidRDefault="00D17948" w:rsidP="00636F42">
      <w:pPr>
        <w:pStyle w:val="Heading2"/>
        <w:keepNext w:val="0"/>
        <w:keepLines w:val="0"/>
        <w:widowControl w:val="0"/>
      </w:pPr>
      <w:r>
        <w:t>Attendance</w:t>
      </w:r>
      <w:r w:rsidR="00636F42">
        <w:t>/Tardiness</w:t>
      </w:r>
      <w:r>
        <w:t xml:space="preserve"> Policy</w:t>
      </w:r>
    </w:p>
    <w:p w:rsidR="00347743" w:rsidRDefault="00EB3F5B" w:rsidP="001629B6">
      <w:pPr>
        <w:pStyle w:val="BodyTextIndent"/>
        <w:spacing w:line="240" w:lineRule="auto"/>
        <w:rPr>
          <w:sz w:val="22"/>
        </w:rPr>
      </w:pPr>
      <w:r>
        <w:rPr>
          <w:sz w:val="22"/>
        </w:rPr>
        <w:t xml:space="preserve">I will be taking attendance by your usage of Moodle. I can see when you log in and also what you complete so please do not slack off on being “present” for class. </w:t>
      </w:r>
    </w:p>
    <w:p w:rsidR="00344D7D" w:rsidRDefault="00344D7D" w:rsidP="00344D7D">
      <w:pPr>
        <w:pStyle w:val="BodyTextIndent"/>
        <w:spacing w:line="240" w:lineRule="auto"/>
        <w:ind w:left="0"/>
        <w:rPr>
          <w:sz w:val="22"/>
        </w:rPr>
      </w:pPr>
    </w:p>
    <w:p w:rsidR="00347743" w:rsidRPr="00347743" w:rsidRDefault="00347743" w:rsidP="00347743">
      <w:pPr>
        <w:pStyle w:val="BodyTextIndent"/>
        <w:spacing w:line="240" w:lineRule="auto"/>
        <w:ind w:left="0"/>
        <w:rPr>
          <w:sz w:val="22"/>
        </w:rPr>
      </w:pPr>
    </w:p>
    <w:p w:rsidR="00344D7D" w:rsidRDefault="00344D7D" w:rsidP="00636F42">
      <w:pPr>
        <w:pStyle w:val="Heading2"/>
        <w:keepNext w:val="0"/>
        <w:keepLines w:val="0"/>
        <w:widowControl w:val="0"/>
      </w:pPr>
    </w:p>
    <w:p w:rsidR="00EB3F5B" w:rsidRDefault="00EB3F5B" w:rsidP="00EB3F5B"/>
    <w:p w:rsidR="00EB3F5B" w:rsidRDefault="00EB3F5B" w:rsidP="00EB3F5B"/>
    <w:p w:rsidR="00EB3F5B" w:rsidRDefault="00EB3F5B" w:rsidP="00EB3F5B"/>
    <w:p w:rsidR="00EB3F5B" w:rsidRDefault="00EB3F5B" w:rsidP="00EB3F5B"/>
    <w:p w:rsidR="00EB3F5B" w:rsidRPr="00EB3F5B" w:rsidRDefault="00EB3F5B" w:rsidP="00EB3F5B"/>
    <w:p w:rsidR="00D17948" w:rsidRDefault="00D17948" w:rsidP="00636F42">
      <w:pPr>
        <w:pStyle w:val="Heading2"/>
        <w:keepNext w:val="0"/>
        <w:keepLines w:val="0"/>
        <w:widowControl w:val="0"/>
      </w:pPr>
      <w:r>
        <w:lastRenderedPageBreak/>
        <w:t>Testing</w:t>
      </w:r>
    </w:p>
    <w:p w:rsidR="00E944B5" w:rsidRDefault="000E6F9C" w:rsidP="00636F42">
      <w:pPr>
        <w:widowControl w:val="0"/>
        <w:rPr>
          <w:rFonts w:cs="Arial"/>
        </w:rPr>
      </w:pPr>
      <w:r>
        <w:rPr>
          <w:rFonts w:cs="Arial"/>
        </w:rPr>
        <w:t xml:space="preserve">Tests and quizzes will be written and or practical throughout the term. </w:t>
      </w:r>
    </w:p>
    <w:p w:rsidR="003576F6" w:rsidRDefault="00D17948" w:rsidP="003576F6">
      <w:pPr>
        <w:pStyle w:val="Heading2"/>
        <w:keepNext w:val="0"/>
        <w:keepLines w:val="0"/>
        <w:widowControl w:val="0"/>
      </w:pPr>
      <w:r>
        <w:t>Grading</w:t>
      </w:r>
    </w:p>
    <w:p w:rsidR="003576F6" w:rsidRPr="003576F6" w:rsidRDefault="003576F6" w:rsidP="003576F6">
      <w:r>
        <w:t xml:space="preserve">This term my grading is going to be different than in the past. Your written, tests, and quizzes will make up all of you grade at this point. We do not know when we can get back into the shop in order to complete practical assignments. </w:t>
      </w:r>
    </w:p>
    <w:p w:rsidR="003576F6" w:rsidRDefault="003576F6" w:rsidP="00636F42">
      <w:pPr>
        <w:pStyle w:val="Heading3"/>
        <w:keepNext w:val="0"/>
        <w:keepLines w:val="0"/>
        <w:widowControl w:val="0"/>
        <w:rPr>
          <w:rFonts w:cs="Arial"/>
        </w:rPr>
      </w:pP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347743" w:rsidP="00636F42">
      <w:pPr>
        <w:widowControl w:val="0"/>
        <w:rPr>
          <w:rFonts w:cs="Arial"/>
        </w:rPr>
      </w:pPr>
      <w:r>
        <w:rPr>
          <w:rFonts w:cs="Arial"/>
        </w:rPr>
        <w:t xml:space="preserve">Assignments will be accepted late only under prearranged circumstances. </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347743" w:rsidRDefault="00347743" w:rsidP="00171157">
      <w:pPr>
        <w:pStyle w:val="Heading2"/>
        <w:rPr>
          <w:rFonts w:ascii="Helvetica" w:eastAsiaTheme="minorHAnsi" w:hAnsi="Helvetica" w:cstheme="minorBidi"/>
          <w:b w:val="0"/>
          <w:color w:val="333333"/>
          <w:sz w:val="24"/>
          <w:szCs w:val="22"/>
          <w:shd w:val="clear" w:color="auto" w:fill="F8F8F8"/>
        </w:rPr>
      </w:pPr>
      <w:r w:rsidRPr="00347743">
        <w:rPr>
          <w:rFonts w:ascii="Helvetica" w:eastAsiaTheme="minorHAnsi" w:hAnsi="Helvetica" w:cstheme="minorBidi"/>
          <w:b w:val="0"/>
          <w:color w:val="333333"/>
          <w:sz w:val="24"/>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347743">
          <w:rPr>
            <w:rFonts w:ascii="Helvetica" w:eastAsiaTheme="minorHAnsi" w:hAnsi="Helvetica" w:cstheme="minorBidi"/>
            <w:b w:val="0"/>
            <w:color w:val="333333"/>
            <w:sz w:val="24"/>
            <w:szCs w:val="22"/>
            <w:u w:val="single"/>
            <w:shd w:val="clear" w:color="auto" w:fill="F8F8F8"/>
          </w:rPr>
          <w:t>CFAR Website</w:t>
        </w:r>
      </w:hyperlink>
      <w:r w:rsidRPr="00347743">
        <w:rPr>
          <w:rFonts w:ascii="Helvetica" w:eastAsiaTheme="minorHAnsi" w:hAnsi="Helvetica" w:cstheme="minorBidi"/>
          <w:b w:val="0"/>
          <w:color w:val="333333"/>
          <w:sz w:val="24"/>
          <w:szCs w:val="22"/>
          <w:shd w:val="clear" w:color="auto" w:fill="F8F8F8"/>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w:t>
      </w:r>
      <w:r w:rsidRPr="00636F42">
        <w:rPr>
          <w:rFonts w:cs="Arial"/>
        </w:rPr>
        <w:lastRenderedPageBreak/>
        <w:t xml:space="preserve">appointment to speak confidentially to our Advising and Career Center by calling </w:t>
      </w:r>
      <w:r w:rsidR="007E5DD8">
        <w:rPr>
          <w:rFonts w:cs="Arial"/>
        </w:rPr>
        <w:t>541-917-4780</w:t>
      </w:r>
      <w:r w:rsidRPr="00636F42">
        <w:rPr>
          <w:rFonts w:cs="Arial"/>
        </w:rPr>
        <w:t xml:space="preserve">. </w:t>
      </w:r>
    </w:p>
    <w:p w:rsidR="00FE4720"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9639F9" w:rsidP="00636F42">
      <w:pPr>
        <w:pStyle w:val="Heading2"/>
        <w:keepNext w:val="0"/>
        <w:keepLines w:val="0"/>
        <w:widowControl w:val="0"/>
        <w:rPr>
          <w:rFonts w:cs="Arial"/>
        </w:rPr>
      </w:pPr>
      <w:r>
        <w:rPr>
          <w:rFonts w:cs="Arial"/>
        </w:rPr>
        <w:t>Library</w:t>
      </w:r>
    </w:p>
    <w:p w:rsidR="003576F6" w:rsidRPr="003576F6" w:rsidRDefault="003576F6" w:rsidP="00636F42">
      <w:pPr>
        <w:pStyle w:val="Heading1"/>
        <w:keepNext w:val="0"/>
        <w:keepLines w:val="0"/>
        <w:widowControl w:val="0"/>
        <w:rPr>
          <w:rFonts w:cs="Arial"/>
          <w:b w:val="0"/>
        </w:rPr>
      </w:pPr>
      <w:r>
        <w:rPr>
          <w:rFonts w:cs="Arial"/>
          <w:b w:val="0"/>
        </w:rPr>
        <w:t>Available through online sources</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w:t>
      </w:r>
      <w:r w:rsidR="00173E39">
        <w:rPr>
          <w:rFonts w:cs="Arial"/>
        </w:rPr>
        <w:t>ce of relevant changes in class</w:t>
      </w:r>
      <w:r w:rsidRPr="00297501">
        <w:rPr>
          <w:rFonts w:cs="Arial"/>
        </w:rPr>
        <w:t>, or through LBCC e-mail.</w:t>
      </w:r>
    </w:p>
    <w:p w:rsidR="00C711EE" w:rsidRDefault="00437D56" w:rsidP="00C711EE">
      <w:pPr>
        <w:tabs>
          <w:tab w:val="left" w:pos="4305"/>
        </w:tabs>
        <w:spacing w:line="240" w:lineRule="auto"/>
        <w:jc w:val="center"/>
        <w:rPr>
          <w:rFonts w:cs="Arial"/>
          <w:b/>
        </w:rPr>
      </w:pPr>
      <w:r w:rsidRPr="00297501">
        <w:rPr>
          <w:rFonts w:cs="Arial"/>
        </w:rPr>
        <w:br w:type="page"/>
      </w:r>
    </w:p>
    <w:p w:rsidR="003576F6" w:rsidRPr="003576F6" w:rsidRDefault="003576F6" w:rsidP="00636F42">
      <w:pPr>
        <w:widowControl w:val="0"/>
        <w:rPr>
          <w:rFonts w:cs="Arial"/>
          <w:b/>
        </w:rPr>
      </w:pPr>
      <w:r>
        <w:rPr>
          <w:rFonts w:cs="Arial"/>
          <w:b/>
        </w:rPr>
        <w:lastRenderedPageBreak/>
        <w:t xml:space="preserve"> </w:t>
      </w:r>
    </w:p>
    <w:sectPr w:rsidR="003576F6" w:rsidRPr="0035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773F6"/>
    <w:multiLevelType w:val="hybridMultilevel"/>
    <w:tmpl w:val="D666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F6AB9"/>
    <w:multiLevelType w:val="hybridMultilevel"/>
    <w:tmpl w:val="109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0E6F9C"/>
    <w:rsid w:val="00127D23"/>
    <w:rsid w:val="001438CD"/>
    <w:rsid w:val="001629B6"/>
    <w:rsid w:val="00171157"/>
    <w:rsid w:val="00173E39"/>
    <w:rsid w:val="001855DB"/>
    <w:rsid w:val="001F741D"/>
    <w:rsid w:val="0027098E"/>
    <w:rsid w:val="00297501"/>
    <w:rsid w:val="0034302D"/>
    <w:rsid w:val="00344D7D"/>
    <w:rsid w:val="00347743"/>
    <w:rsid w:val="0035186B"/>
    <w:rsid w:val="00354412"/>
    <w:rsid w:val="003576F6"/>
    <w:rsid w:val="00370A95"/>
    <w:rsid w:val="00437D56"/>
    <w:rsid w:val="004A5F85"/>
    <w:rsid w:val="00550A25"/>
    <w:rsid w:val="0055381F"/>
    <w:rsid w:val="005B7F92"/>
    <w:rsid w:val="00600DBE"/>
    <w:rsid w:val="00614E45"/>
    <w:rsid w:val="00636F42"/>
    <w:rsid w:val="00686179"/>
    <w:rsid w:val="006A27E0"/>
    <w:rsid w:val="006F284C"/>
    <w:rsid w:val="00790E48"/>
    <w:rsid w:val="007E5DD8"/>
    <w:rsid w:val="00832E6F"/>
    <w:rsid w:val="008374F2"/>
    <w:rsid w:val="0085270E"/>
    <w:rsid w:val="00953EEE"/>
    <w:rsid w:val="009639F9"/>
    <w:rsid w:val="00AD5BE4"/>
    <w:rsid w:val="00B072B5"/>
    <w:rsid w:val="00B231DE"/>
    <w:rsid w:val="00B23CC5"/>
    <w:rsid w:val="00B2708C"/>
    <w:rsid w:val="00BB7CBE"/>
    <w:rsid w:val="00C32C26"/>
    <w:rsid w:val="00C40DF6"/>
    <w:rsid w:val="00C711EE"/>
    <w:rsid w:val="00CA1210"/>
    <w:rsid w:val="00D17948"/>
    <w:rsid w:val="00D60ADD"/>
    <w:rsid w:val="00D92A19"/>
    <w:rsid w:val="00E67742"/>
    <w:rsid w:val="00E944B5"/>
    <w:rsid w:val="00EB3F5B"/>
    <w:rsid w:val="00EF5F26"/>
    <w:rsid w:val="00F22D70"/>
    <w:rsid w:val="00F865D2"/>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06B2"/>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5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bred">
    <w:name w:val="bred"/>
    <w:basedOn w:val="DefaultParagraphFont"/>
    <w:rsid w:val="00F865D2"/>
  </w:style>
  <w:style w:type="paragraph" w:styleId="BodyTextIndent3">
    <w:name w:val="Body Text Indent 3"/>
    <w:basedOn w:val="Normal"/>
    <w:link w:val="BodyTextIndent3Char"/>
    <w:rsid w:val="00F865D2"/>
    <w:pPr>
      <w:spacing w:line="360" w:lineRule="auto"/>
      <w:ind w:left="144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F865D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347743"/>
    <w:pPr>
      <w:spacing w:after="120"/>
      <w:ind w:left="360"/>
    </w:pPr>
  </w:style>
  <w:style w:type="character" w:customStyle="1" w:styleId="BodyTextIndentChar">
    <w:name w:val="Body Text Indent Char"/>
    <w:basedOn w:val="DefaultParagraphFont"/>
    <w:link w:val="BodyTextIndent"/>
    <w:uiPriority w:val="99"/>
    <w:semiHidden/>
    <w:rsid w:val="00347743"/>
    <w:rPr>
      <w:rFonts w:ascii="Arial" w:hAnsi="Arial"/>
      <w:sz w:val="24"/>
    </w:rPr>
  </w:style>
  <w:style w:type="paragraph" w:styleId="NormalWeb">
    <w:name w:val="Normal (Web)"/>
    <w:basedOn w:val="Normal"/>
    <w:uiPriority w:val="99"/>
    <w:unhideWhenUsed/>
    <w:rsid w:val="00C711EE"/>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74398">
      <w:bodyDiv w:val="1"/>
      <w:marLeft w:val="0"/>
      <w:marRight w:val="0"/>
      <w:marTop w:val="0"/>
      <w:marBottom w:val="0"/>
      <w:divBdr>
        <w:top w:val="none" w:sz="0" w:space="0" w:color="auto"/>
        <w:left w:val="none" w:sz="0" w:space="0" w:color="auto"/>
        <w:bottom w:val="none" w:sz="0" w:space="0" w:color="auto"/>
        <w:right w:val="none" w:sz="0" w:space="0" w:color="auto"/>
      </w:divBdr>
      <w:divsChild>
        <w:div w:id="867720604">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mailto:Moranc@linnbenton.edu"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Cameren D. Moran</cp:lastModifiedBy>
  <cp:revision>2</cp:revision>
  <cp:lastPrinted>2017-05-17T15:12:00Z</cp:lastPrinted>
  <dcterms:created xsi:type="dcterms:W3CDTF">2020-04-22T18:19:00Z</dcterms:created>
  <dcterms:modified xsi:type="dcterms:W3CDTF">2020-04-22T18:19:00Z</dcterms:modified>
</cp:coreProperties>
</file>