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0CDF" w:rsidRDefault="00F73281">
      <w:bookmarkStart w:id="0" w:name="_GoBack"/>
      <w:bookmarkEnd w:id="0"/>
      <w:r>
        <w:t xml:space="preserve"> </w:t>
      </w:r>
      <w:r>
        <w:rPr>
          <w:noProof/>
        </w:rPr>
        <w:drawing>
          <wp:anchor distT="0" distB="0" distL="114300" distR="114300" simplePos="0" relativeHeight="251658240" behindDoc="0" locked="0" layoutInCell="0" hidden="0" allowOverlap="0">
            <wp:simplePos x="0" y="0"/>
            <wp:positionH relativeFrom="margin">
              <wp:posOffset>2400300</wp:posOffset>
            </wp:positionH>
            <wp:positionV relativeFrom="paragraph">
              <wp:posOffset>-800099</wp:posOffset>
            </wp:positionV>
            <wp:extent cx="787400" cy="1130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787400" cy="1130300"/>
                    </a:xfrm>
                    <a:prstGeom prst="rect">
                      <a:avLst/>
                    </a:prstGeom>
                    <a:ln/>
                  </pic:spPr>
                </pic:pic>
              </a:graphicData>
            </a:graphic>
          </wp:anchor>
        </w:drawing>
      </w:r>
    </w:p>
    <w:p w:rsidR="00BD0CDF" w:rsidRDefault="00BD0CDF"/>
    <w:p w:rsidR="00BD0CDF" w:rsidRDefault="00F73281">
      <w:r>
        <w:rPr>
          <w:rFonts w:ascii="Arial" w:eastAsia="Arial" w:hAnsi="Arial" w:cs="Arial"/>
          <w:b/>
        </w:rPr>
        <w:t xml:space="preserve">Marriage Relationships, SOC 222 </w:t>
      </w:r>
      <w:r>
        <w:rPr>
          <w:rFonts w:ascii="Arial" w:eastAsia="Arial" w:hAnsi="Arial" w:cs="Arial"/>
          <w:b/>
        </w:rPr>
        <w:tab/>
      </w:r>
      <w:r>
        <w:rPr>
          <w:rFonts w:ascii="Arial" w:eastAsia="Arial" w:hAnsi="Arial" w:cs="Arial"/>
          <w:b/>
        </w:rPr>
        <w:tab/>
      </w:r>
      <w:r>
        <w:rPr>
          <w:rFonts w:ascii="Arial" w:eastAsia="Arial" w:hAnsi="Arial" w:cs="Arial"/>
        </w:rPr>
        <w:t xml:space="preserve">Instructor: Arfa Aflatooni, PhD </w:t>
      </w:r>
    </w:p>
    <w:p w:rsidR="00BD0CDF" w:rsidRDefault="00F73281">
      <w:r>
        <w:rPr>
          <w:rFonts w:ascii="Arial" w:eastAsia="Arial" w:hAnsi="Arial" w:cs="Arial"/>
        </w:rPr>
        <w:t>Winter</w:t>
      </w:r>
      <w:r>
        <w:rPr>
          <w:rFonts w:ascii="Arial" w:eastAsia="Arial" w:hAnsi="Arial" w:cs="Arial"/>
        </w:rPr>
        <w:t xml:space="preserve"> 201</w:t>
      </w:r>
      <w:r>
        <w:rPr>
          <w:rFonts w:ascii="Arial" w:eastAsia="Arial" w:hAnsi="Arial" w:cs="Arial"/>
        </w:rPr>
        <w:t>5</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Office SSH 105 </w:t>
      </w:r>
    </w:p>
    <w:p w:rsidR="00BD0CDF" w:rsidRDefault="00F73281">
      <w:r>
        <w:t xml:space="preserve">MWF 10-10:50 </w:t>
      </w:r>
      <w:r>
        <w:tab/>
      </w:r>
      <w:r>
        <w:tab/>
      </w:r>
      <w:r>
        <w:tab/>
      </w:r>
      <w:r>
        <w:tab/>
      </w:r>
      <w:r>
        <w:tab/>
      </w:r>
      <w:r>
        <w:rPr>
          <w:rFonts w:ascii="Arial" w:eastAsia="Arial" w:hAnsi="Arial" w:cs="Arial"/>
        </w:rPr>
        <w:t xml:space="preserve">Office Hours: MWF 12-11 and </w:t>
      </w:r>
      <w:r>
        <w:rPr>
          <w:rFonts w:ascii="Arial" w:eastAsia="Arial" w:hAnsi="Arial" w:cs="Arial"/>
        </w:rPr>
        <w:t>TR</w:t>
      </w:r>
    </w:p>
    <w:p w:rsidR="00BD0CDF" w:rsidRDefault="00F73281">
      <w:pPr>
        <w:ind w:left="4320" w:firstLine="720"/>
      </w:pPr>
      <w:r>
        <w:rPr>
          <w:rFonts w:ascii="Arial" w:eastAsia="Arial" w:hAnsi="Arial" w:cs="Arial"/>
        </w:rPr>
        <w:t>1</w:t>
      </w:r>
      <w:r>
        <w:rPr>
          <w:rFonts w:ascii="Arial" w:eastAsia="Arial" w:hAnsi="Arial" w:cs="Arial"/>
        </w:rPr>
        <w:t>2</w:t>
      </w:r>
      <w:r>
        <w:rPr>
          <w:rFonts w:ascii="Arial" w:eastAsia="Arial" w:hAnsi="Arial" w:cs="Arial"/>
        </w:rPr>
        <w:t>-1</w:t>
      </w:r>
      <w:r>
        <w:t xml:space="preserve">, </w:t>
      </w:r>
      <w:r>
        <w:rPr>
          <w:rFonts w:ascii="Arial" w:eastAsia="Arial" w:hAnsi="Arial" w:cs="Arial"/>
        </w:rPr>
        <w:t>Or by Appointment</w:t>
      </w:r>
    </w:p>
    <w:p w:rsidR="00BD0CDF" w:rsidRDefault="00F73281">
      <w:r>
        <w:rPr>
          <w:rFonts w:ascii="Arial" w:eastAsia="Arial" w:hAnsi="Arial" w:cs="Arial"/>
        </w:rPr>
        <w:t xml:space="preserve">Email: aflatoa@linnbenton.edu </w:t>
      </w:r>
    </w:p>
    <w:p w:rsidR="00BD0CDF" w:rsidRDefault="00F73281">
      <w:r>
        <w:rPr>
          <w:rFonts w:ascii="Arial" w:eastAsia="Arial" w:hAnsi="Arial" w:cs="Arial"/>
        </w:rPr>
        <w:t xml:space="preserve">Phone #: 541-917-4537 </w:t>
      </w:r>
    </w:p>
    <w:p w:rsidR="00BD0CDF" w:rsidRDefault="00F73281">
      <w:r>
        <w:rPr>
          <w:rFonts w:ascii="Arial" w:eastAsia="Arial" w:hAnsi="Arial" w:cs="Arial"/>
        </w:rPr>
        <w:t xml:space="preserve">My Web LBCC Web page: </w:t>
      </w:r>
      <w:r>
        <w:rPr>
          <w:rFonts w:ascii="Arial" w:eastAsia="Arial" w:hAnsi="Arial" w:cs="Arial"/>
          <w:u w:val="single"/>
        </w:rPr>
        <w:t xml:space="preserve">http://linnbenton.edu/artcom/social_science/aflatoa/ </w:t>
      </w:r>
    </w:p>
    <w:p w:rsidR="00BD0CDF" w:rsidRDefault="00BD0CDF"/>
    <w:p w:rsidR="00BD0CDF" w:rsidRDefault="00F73281">
      <w:r>
        <w:rPr>
          <w:rFonts w:ascii="Arial" w:eastAsia="Arial" w:hAnsi="Arial" w:cs="Arial"/>
          <w:b/>
        </w:rPr>
        <w:t xml:space="preserve">Course Description </w:t>
      </w:r>
    </w:p>
    <w:p w:rsidR="00BD0CDF" w:rsidRDefault="00F73281">
      <w:r>
        <w:rPr>
          <w:rFonts w:ascii="Arial" w:eastAsia="Arial" w:hAnsi="Arial" w:cs="Arial"/>
        </w:rPr>
        <w:t>This course examines the modern family. The goal of the course is to look at the unique position the family occupies within the larger society and cross-culturally.</w:t>
      </w:r>
    </w:p>
    <w:p w:rsidR="00BD0CDF" w:rsidRDefault="00BD0CDF"/>
    <w:p w:rsidR="00BD0CDF" w:rsidRDefault="00F73281">
      <w:r>
        <w:rPr>
          <w:rFonts w:ascii="Arial" w:eastAsia="Arial" w:hAnsi="Arial" w:cs="Arial"/>
          <w:b/>
        </w:rPr>
        <w:t>Course Objectiv</w:t>
      </w:r>
      <w:r>
        <w:rPr>
          <w:rFonts w:ascii="Arial" w:eastAsia="Arial" w:hAnsi="Arial" w:cs="Arial"/>
          <w:b/>
        </w:rPr>
        <w:t>es</w:t>
      </w:r>
    </w:p>
    <w:p w:rsidR="00BD0CDF" w:rsidRDefault="00F73281">
      <w:r>
        <w:rPr>
          <w:rFonts w:ascii="Arial" w:eastAsia="Arial" w:hAnsi="Arial" w:cs="Arial"/>
        </w:rPr>
        <w:t>We address such issues as (a) the relationships between the family and other social institutions, (b) the evolution of the family in modern society; (C) the structural positions of men and women both in the family and the larger society, and (D) the pro</w:t>
      </w:r>
      <w:r>
        <w:rPr>
          <w:rFonts w:ascii="Arial" w:eastAsia="Arial" w:hAnsi="Arial" w:cs="Arial"/>
        </w:rPr>
        <w:t xml:space="preserve">blems and conflicts </w:t>
      </w:r>
      <w:r>
        <w:rPr>
          <w:rFonts w:ascii="Arial" w:eastAsia="Arial" w:hAnsi="Arial" w:cs="Arial"/>
        </w:rPr>
        <w:t>within</w:t>
      </w:r>
      <w:r>
        <w:rPr>
          <w:rFonts w:ascii="Arial" w:eastAsia="Arial" w:hAnsi="Arial" w:cs="Arial"/>
        </w:rPr>
        <w:t xml:space="preserve"> the family with today. To do so, we will examine the theories and the pertinent literature in the study of the family. I strongly encourage student participation in class discussions. </w:t>
      </w:r>
    </w:p>
    <w:p w:rsidR="00BD0CDF" w:rsidRDefault="00BD0CDF"/>
    <w:p w:rsidR="00BD0CDF" w:rsidRDefault="00F73281">
      <w:r>
        <w:rPr>
          <w:rFonts w:ascii="Arial" w:eastAsia="Arial" w:hAnsi="Arial" w:cs="Arial"/>
          <w:b/>
        </w:rPr>
        <w:t>Prerequisites</w:t>
      </w:r>
    </w:p>
    <w:p w:rsidR="00BD0CDF" w:rsidRDefault="00F73281">
      <w:r>
        <w:rPr>
          <w:rFonts w:ascii="Arial" w:eastAsia="Arial" w:hAnsi="Arial" w:cs="Arial"/>
        </w:rPr>
        <w:t>The prerequisite for this cla</w:t>
      </w:r>
      <w:r>
        <w:rPr>
          <w:rFonts w:ascii="Arial" w:eastAsia="Arial" w:hAnsi="Arial" w:cs="Arial"/>
        </w:rPr>
        <w:t xml:space="preserve">ss is </w:t>
      </w:r>
      <w:r>
        <w:rPr>
          <w:rFonts w:ascii="Arial" w:eastAsia="Arial" w:hAnsi="Arial" w:cs="Arial"/>
          <w:b/>
        </w:rPr>
        <w:t>Soc 204.</w:t>
      </w:r>
      <w:r>
        <w:rPr>
          <w:rFonts w:ascii="Arial" w:eastAsia="Arial" w:hAnsi="Arial" w:cs="Arial"/>
        </w:rPr>
        <w:t xml:space="preserve"> However, I normally waive that for students who have taken other sociology or psychology classes at LB or other higher educational institutions.  I also highly recommend that students take </w:t>
      </w:r>
      <w:r>
        <w:rPr>
          <w:rFonts w:ascii="Arial" w:eastAsia="Arial" w:hAnsi="Arial" w:cs="Arial"/>
          <w:b/>
        </w:rPr>
        <w:t>Writing 115</w:t>
      </w:r>
      <w:r>
        <w:rPr>
          <w:rFonts w:ascii="Arial" w:eastAsia="Arial" w:hAnsi="Arial" w:cs="Arial"/>
        </w:rPr>
        <w:t xml:space="preserve"> and </w:t>
      </w:r>
      <w:r>
        <w:rPr>
          <w:rFonts w:ascii="Arial" w:eastAsia="Arial" w:hAnsi="Arial" w:cs="Arial"/>
          <w:b/>
        </w:rPr>
        <w:t>Reading 120</w:t>
      </w:r>
      <w:r>
        <w:rPr>
          <w:rFonts w:ascii="Arial" w:eastAsia="Arial" w:hAnsi="Arial" w:cs="Arial"/>
        </w:rPr>
        <w:t xml:space="preserve"> before taking or in conj</w:t>
      </w:r>
      <w:r>
        <w:rPr>
          <w:rFonts w:ascii="Arial" w:eastAsia="Arial" w:hAnsi="Arial" w:cs="Arial"/>
        </w:rPr>
        <w:t>unction with this class.</w:t>
      </w:r>
    </w:p>
    <w:p w:rsidR="00BD0CDF" w:rsidRDefault="00BD0CDF"/>
    <w:p w:rsidR="00BD0CDF" w:rsidRDefault="00F73281">
      <w:r>
        <w:rPr>
          <w:rFonts w:ascii="Arial" w:eastAsia="Arial" w:hAnsi="Arial" w:cs="Arial"/>
          <w:b/>
        </w:rPr>
        <w:t>Book</w:t>
      </w:r>
    </w:p>
    <w:p w:rsidR="00BD0CDF" w:rsidRDefault="00F73281">
      <w:r>
        <w:rPr>
          <w:rFonts w:ascii="Arial" w:eastAsia="Arial" w:hAnsi="Arial" w:cs="Arial"/>
        </w:rPr>
        <w:t xml:space="preserve">Required textbook for the course is </w:t>
      </w:r>
      <w:r>
        <w:rPr>
          <w:rFonts w:ascii="Arial" w:eastAsia="Arial" w:hAnsi="Arial" w:cs="Arial"/>
          <w:b/>
        </w:rPr>
        <w:t xml:space="preserve">Exploring </w:t>
      </w:r>
      <w:r>
        <w:rPr>
          <w:rFonts w:ascii="Arial" w:eastAsia="Arial" w:hAnsi="Arial" w:cs="Arial"/>
          <w:b/>
        </w:rPr>
        <w:t xml:space="preserve">Marriages &amp; Families by </w:t>
      </w:r>
      <w:r>
        <w:rPr>
          <w:rFonts w:ascii="Arial" w:eastAsia="Arial" w:hAnsi="Arial" w:cs="Arial"/>
          <w:b/>
        </w:rPr>
        <w:t>Karen Seccombe (2nd ed)</w:t>
      </w:r>
      <w:r>
        <w:rPr>
          <w:rFonts w:ascii="Arial" w:eastAsia="Arial" w:hAnsi="Arial" w:cs="Arial"/>
          <w:b/>
        </w:rPr>
        <w:t xml:space="preserve">, published by </w:t>
      </w:r>
      <w:r>
        <w:rPr>
          <w:rFonts w:ascii="Arial" w:eastAsia="Arial" w:hAnsi="Arial" w:cs="Arial"/>
          <w:b/>
        </w:rPr>
        <w:t>Pearson with the access code to MySocLab</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MySocLab </w:t>
      </w:r>
      <w:r>
        <w:rPr>
          <w:rFonts w:ascii="Arial" w:eastAsia="Arial" w:hAnsi="Arial" w:cs="Arial"/>
        </w:rPr>
        <w:t xml:space="preserve">is </w:t>
      </w:r>
      <w:r>
        <w:rPr>
          <w:rFonts w:ascii="Arial" w:eastAsia="Arial" w:hAnsi="Arial" w:cs="Arial"/>
        </w:rPr>
        <w:t>created by the publisher</w:t>
      </w:r>
      <w:r>
        <w:rPr>
          <w:rFonts w:ascii="Arial" w:eastAsia="Arial" w:hAnsi="Arial" w:cs="Arial"/>
        </w:rPr>
        <w:t xml:space="preserve"> to enhance your understanding of the chapters and topics covered in the book. </w:t>
      </w:r>
      <w:r>
        <w:rPr>
          <w:rFonts w:ascii="Arial" w:eastAsia="Arial" w:hAnsi="Arial" w:cs="Arial"/>
        </w:rPr>
        <w:t>Use the website as often as possible.</w:t>
      </w:r>
      <w:r>
        <w:rPr>
          <w:rFonts w:ascii="Arial" w:eastAsia="Arial" w:hAnsi="Arial" w:cs="Arial"/>
        </w:rPr>
        <w:t xml:space="preserve"> I have attached the registrations instructions for MySocLab to the syllabus. </w:t>
      </w:r>
    </w:p>
    <w:p w:rsidR="00BD0CDF" w:rsidRDefault="00BD0CDF"/>
    <w:p w:rsidR="00BD0CDF" w:rsidRDefault="00F73281">
      <w:r>
        <w:rPr>
          <w:rFonts w:ascii="Arial" w:eastAsia="Arial" w:hAnsi="Arial" w:cs="Arial"/>
          <w:b/>
        </w:rPr>
        <w:t xml:space="preserve">Tests and Pop Quizzes </w:t>
      </w:r>
    </w:p>
    <w:p w:rsidR="00BD0CDF" w:rsidRDefault="00F73281">
      <w:r>
        <w:rPr>
          <w:rFonts w:ascii="Arial" w:eastAsia="Arial" w:hAnsi="Arial" w:cs="Arial"/>
          <w:b/>
        </w:rPr>
        <w:t xml:space="preserve">There will be three </w:t>
      </w:r>
      <w:r>
        <w:rPr>
          <w:rFonts w:ascii="Arial" w:eastAsia="Arial" w:hAnsi="Arial" w:cs="Arial"/>
          <w:b/>
        </w:rPr>
        <w:t>in-class</w:t>
      </w:r>
      <w:r>
        <w:rPr>
          <w:rFonts w:ascii="Arial" w:eastAsia="Arial" w:hAnsi="Arial" w:cs="Arial"/>
          <w:b/>
        </w:rPr>
        <w:t xml:space="preserve"> exams </w:t>
      </w:r>
      <w:r>
        <w:rPr>
          <w:rFonts w:ascii="Arial" w:eastAsia="Arial" w:hAnsi="Arial" w:cs="Arial"/>
        </w:rPr>
        <w:t>fo</w:t>
      </w:r>
      <w:r>
        <w:rPr>
          <w:rFonts w:ascii="Arial" w:eastAsia="Arial" w:hAnsi="Arial" w:cs="Arial"/>
        </w:rPr>
        <w:t xml:space="preserve">r this class. </w:t>
      </w:r>
      <w:r>
        <w:rPr>
          <w:rFonts w:ascii="Arial" w:eastAsia="Arial" w:hAnsi="Arial" w:cs="Arial"/>
          <w:b/>
        </w:rPr>
        <w:t xml:space="preserve">The three Exams are not cumulative. </w:t>
      </w:r>
      <w:r>
        <w:rPr>
          <w:rFonts w:ascii="Arial" w:eastAsia="Arial" w:hAnsi="Arial" w:cs="Arial"/>
        </w:rPr>
        <w:t>The test questions will be composed of a combination of multiple choice and essay questions. There will also be unannounced quizzes which will be given to you at the discretion of the instructor.</w:t>
      </w:r>
    </w:p>
    <w:p w:rsidR="00BD0CDF" w:rsidRDefault="00BD0CDF"/>
    <w:p w:rsidR="00BD0CDF" w:rsidRDefault="00F73281">
      <w:r>
        <w:rPr>
          <w:rFonts w:ascii="Arial" w:eastAsia="Arial" w:hAnsi="Arial" w:cs="Arial"/>
          <w:b/>
        </w:rPr>
        <w:t>Weekly Re</w:t>
      </w:r>
      <w:r>
        <w:rPr>
          <w:rFonts w:ascii="Arial" w:eastAsia="Arial" w:hAnsi="Arial" w:cs="Arial"/>
          <w:b/>
        </w:rPr>
        <w:t xml:space="preserve">ading Assignments On </w:t>
      </w:r>
      <w:r>
        <w:rPr>
          <w:rFonts w:ascii="Arial" w:eastAsia="Arial" w:hAnsi="Arial" w:cs="Arial"/>
          <w:b/>
        </w:rPr>
        <w:t>MySocLab</w:t>
      </w:r>
    </w:p>
    <w:p w:rsidR="00BD0CDF" w:rsidRDefault="00F73281">
      <w:r>
        <w:rPr>
          <w:rFonts w:ascii="Arial" w:eastAsia="Arial" w:hAnsi="Arial" w:cs="Arial"/>
        </w:rPr>
        <w:t xml:space="preserve">There are additional readings that you will be doing each week for this class. I have assigned some articles related to the topics that we cover each week from </w:t>
      </w:r>
      <w:r>
        <w:rPr>
          <w:rFonts w:ascii="Arial" w:eastAsia="Arial" w:hAnsi="Arial" w:cs="Arial"/>
          <w:b/>
        </w:rPr>
        <w:lastRenderedPageBreak/>
        <w:t>MySocLab.com</w:t>
      </w:r>
      <w:r>
        <w:rPr>
          <w:rFonts w:ascii="Arial" w:eastAsia="Arial" w:hAnsi="Arial" w:cs="Arial"/>
        </w:rPr>
        <w:t>. You will find the titles of these articles on the sy</w:t>
      </w:r>
      <w:r>
        <w:rPr>
          <w:rFonts w:ascii="Arial" w:eastAsia="Arial" w:hAnsi="Arial" w:cs="Arial"/>
        </w:rPr>
        <w:t>llabus for each week. Here’s what you have to do after you have read each article:</w:t>
      </w:r>
    </w:p>
    <w:p w:rsidR="00BD0CDF" w:rsidRDefault="00F73281">
      <w:pPr>
        <w:numPr>
          <w:ilvl w:val="0"/>
          <w:numId w:val="1"/>
        </w:numPr>
        <w:ind w:hanging="359"/>
        <w:contextualSpacing/>
        <w:rPr>
          <w:rFonts w:ascii="Arial" w:eastAsia="Arial" w:hAnsi="Arial" w:cs="Arial"/>
        </w:rPr>
      </w:pPr>
      <w:r>
        <w:rPr>
          <w:rFonts w:ascii="Arial" w:eastAsia="Arial" w:hAnsi="Arial" w:cs="Arial"/>
        </w:rPr>
        <w:t xml:space="preserve">Write down a short summary of the article (half a page) </w:t>
      </w:r>
    </w:p>
    <w:p w:rsidR="00BD0CDF" w:rsidRDefault="00F73281">
      <w:pPr>
        <w:numPr>
          <w:ilvl w:val="0"/>
          <w:numId w:val="1"/>
        </w:numPr>
        <w:ind w:hanging="359"/>
        <w:contextualSpacing/>
        <w:rPr>
          <w:rFonts w:ascii="Arial" w:eastAsia="Arial" w:hAnsi="Arial" w:cs="Arial"/>
        </w:rPr>
      </w:pPr>
      <w:r>
        <w:rPr>
          <w:rFonts w:ascii="Arial" w:eastAsia="Arial" w:hAnsi="Arial" w:cs="Arial"/>
        </w:rPr>
        <w:t>Answer the questions at the end of each article</w:t>
      </w:r>
    </w:p>
    <w:p w:rsidR="00BD0CDF" w:rsidRDefault="00F73281">
      <w:pPr>
        <w:numPr>
          <w:ilvl w:val="0"/>
          <w:numId w:val="1"/>
        </w:numPr>
        <w:ind w:hanging="359"/>
        <w:contextualSpacing/>
        <w:rPr>
          <w:rFonts w:ascii="Arial" w:eastAsia="Arial" w:hAnsi="Arial" w:cs="Arial"/>
        </w:rPr>
      </w:pPr>
      <w:r>
        <w:rPr>
          <w:rFonts w:ascii="Arial" w:eastAsia="Arial" w:hAnsi="Arial" w:cs="Arial"/>
        </w:rPr>
        <w:t xml:space="preserve">Type your report and email ( or hand it to me in class) it to me each week </w:t>
      </w:r>
      <w:r>
        <w:rPr>
          <w:rFonts w:ascii="Arial" w:eastAsia="Arial" w:hAnsi="Arial" w:cs="Arial"/>
          <w:b/>
        </w:rPr>
        <w:t>( on Friday)</w:t>
      </w:r>
    </w:p>
    <w:p w:rsidR="00BD0CDF" w:rsidRDefault="00BD0CDF"/>
    <w:p w:rsidR="00BD0CDF" w:rsidRDefault="00F73281">
      <w:r>
        <w:rPr>
          <w:rFonts w:ascii="Arial" w:eastAsia="Arial" w:hAnsi="Arial" w:cs="Arial"/>
          <w:b/>
        </w:rPr>
        <w:t>Final Grade Breakdown</w:t>
      </w:r>
    </w:p>
    <w:p w:rsidR="00BD0CDF" w:rsidRDefault="00F73281">
      <w:r>
        <w:rPr>
          <w:rFonts w:ascii="Arial" w:eastAsia="Arial" w:hAnsi="Arial" w:cs="Arial"/>
          <w:b/>
        </w:rPr>
        <w:t>Tests: 60%</w:t>
      </w:r>
    </w:p>
    <w:p w:rsidR="00BD0CDF" w:rsidRDefault="00F73281">
      <w:r>
        <w:rPr>
          <w:rFonts w:ascii="Arial" w:eastAsia="Arial" w:hAnsi="Arial" w:cs="Arial"/>
          <w:b/>
        </w:rPr>
        <w:t>Weekly  Reports: 30%</w:t>
      </w:r>
    </w:p>
    <w:p w:rsidR="00BD0CDF" w:rsidRDefault="00F73281">
      <w:r>
        <w:rPr>
          <w:rFonts w:ascii="Arial" w:eastAsia="Arial" w:hAnsi="Arial" w:cs="Arial"/>
          <w:b/>
        </w:rPr>
        <w:t xml:space="preserve">Class activities and pop quizzes: 10% </w:t>
      </w:r>
    </w:p>
    <w:p w:rsidR="00BD0CDF" w:rsidRDefault="00BD0CDF"/>
    <w:p w:rsidR="00BD0CDF" w:rsidRDefault="00F73281">
      <w:r>
        <w:rPr>
          <w:rFonts w:ascii="Arial" w:eastAsia="Arial" w:hAnsi="Arial" w:cs="Arial"/>
          <w:b/>
        </w:rPr>
        <w:t xml:space="preserve">Classroom Environment and Policies </w:t>
      </w:r>
    </w:p>
    <w:p w:rsidR="00BD0CDF" w:rsidRDefault="00F73281">
      <w:r>
        <w:rPr>
          <w:rFonts w:ascii="Arial" w:eastAsia="Arial" w:hAnsi="Arial" w:cs="Arial"/>
        </w:rPr>
        <w:t>(1) Come to class prepared to discuss</w:t>
      </w:r>
      <w:r>
        <w:rPr>
          <w:rFonts w:ascii="Arial" w:eastAsia="Arial" w:hAnsi="Arial" w:cs="Arial"/>
        </w:rPr>
        <w:t xml:space="preserve">, having finished all reading assignments. </w:t>
      </w:r>
    </w:p>
    <w:p w:rsidR="00BD0CDF" w:rsidRDefault="00F73281">
      <w:r>
        <w:rPr>
          <w:rFonts w:ascii="Arial" w:eastAsia="Arial" w:hAnsi="Arial" w:cs="Arial"/>
        </w:rPr>
        <w:t xml:space="preserve">(2) Keep notes of your reactions to works as you read. Be prepared to share these reactions when called upon. </w:t>
      </w:r>
    </w:p>
    <w:p w:rsidR="00BD0CDF" w:rsidRDefault="00F73281">
      <w:r>
        <w:rPr>
          <w:rFonts w:ascii="Arial" w:eastAsia="Arial" w:hAnsi="Arial" w:cs="Arial"/>
        </w:rPr>
        <w:t>(3) Pick a passage from the reading assignment you find particularly significant and be prepared to s</w:t>
      </w:r>
      <w:r>
        <w:rPr>
          <w:rFonts w:ascii="Arial" w:eastAsia="Arial" w:hAnsi="Arial" w:cs="Arial"/>
        </w:rPr>
        <w:t xml:space="preserve">hare it with the class. </w:t>
      </w:r>
    </w:p>
    <w:p w:rsidR="00BD0CDF" w:rsidRDefault="00F73281">
      <w:r>
        <w:rPr>
          <w:rFonts w:ascii="Arial" w:eastAsia="Arial" w:hAnsi="Arial" w:cs="Arial"/>
        </w:rPr>
        <w:t xml:space="preserve">(4) Come armed with questions. We learn by thinking critically, questioning, and getting involved. </w:t>
      </w:r>
    </w:p>
    <w:p w:rsidR="00BD0CDF" w:rsidRDefault="00F73281">
      <w:r>
        <w:rPr>
          <w:rFonts w:ascii="Arial" w:eastAsia="Arial" w:hAnsi="Arial" w:cs="Arial"/>
        </w:rPr>
        <w:t>(5) You have a responsibility to yourself, to me, and to your colleagues to be active learners. This class is not just about indivi</w:t>
      </w:r>
      <w:r>
        <w:rPr>
          <w:rFonts w:ascii="Arial" w:eastAsia="Arial" w:hAnsi="Arial" w:cs="Arial"/>
        </w:rPr>
        <w:t xml:space="preserve">dual participation. It is a shared experience of inquiry. You are learning how to learn and how to be an active thinker. </w:t>
      </w:r>
    </w:p>
    <w:p w:rsidR="00BD0CDF" w:rsidRDefault="00F73281">
      <w:r>
        <w:rPr>
          <w:rFonts w:ascii="Arial" w:eastAsia="Arial" w:hAnsi="Arial" w:cs="Arial"/>
        </w:rPr>
        <w:t>(6</w:t>
      </w:r>
      <w:r>
        <w:rPr>
          <w:rFonts w:ascii="Arial" w:eastAsia="Arial" w:hAnsi="Arial" w:cs="Arial"/>
          <w:b/>
        </w:rPr>
        <w:t xml:space="preserve">). </w:t>
      </w:r>
      <w:r>
        <w:rPr>
          <w:rFonts w:ascii="Arial" w:eastAsia="Arial" w:hAnsi="Arial" w:cs="Arial"/>
          <w:b/>
          <w:u w:val="single"/>
        </w:rPr>
        <w:t xml:space="preserve">Be cordial towards and respectful of your fellow students and their opinions. Do not talk or giggle when class is in session. Do not bring food and beverages to class and be on time. </w:t>
      </w:r>
      <w:r>
        <w:rPr>
          <w:rFonts w:ascii="Arial" w:eastAsia="Arial" w:hAnsi="Arial" w:cs="Arial"/>
          <w:b/>
          <w:u w:val="single"/>
        </w:rPr>
        <w:t xml:space="preserve">Out of respect for your classmates and me, no cell phones, </w:t>
      </w:r>
      <w:r>
        <w:rPr>
          <w:rFonts w:ascii="Arial" w:eastAsia="Arial" w:hAnsi="Arial" w:cs="Arial"/>
          <w:b/>
          <w:u w:val="single"/>
        </w:rPr>
        <w:t>Blackberry</w:t>
      </w:r>
      <w:r>
        <w:rPr>
          <w:rFonts w:ascii="Arial" w:eastAsia="Arial" w:hAnsi="Arial" w:cs="Arial"/>
          <w:b/>
          <w:u w:val="single"/>
        </w:rPr>
        <w:t xml:space="preserve"> Dev</w:t>
      </w:r>
      <w:r>
        <w:rPr>
          <w:rFonts w:ascii="Arial" w:eastAsia="Arial" w:hAnsi="Arial" w:cs="Arial"/>
          <w:b/>
          <w:u w:val="single"/>
        </w:rPr>
        <w:t>ices, IPods, IPads, or MP3 players are allowed in class. Please turn off all electronics before class.</w:t>
      </w:r>
    </w:p>
    <w:p w:rsidR="00BD0CDF" w:rsidRDefault="00F73281">
      <w:r>
        <w:rPr>
          <w:rFonts w:ascii="Arial" w:eastAsia="Arial" w:hAnsi="Arial" w:cs="Arial"/>
        </w:rPr>
        <w:t xml:space="preserve">(7). </w:t>
      </w:r>
      <w:r>
        <w:rPr>
          <w:rFonts w:ascii="Arial" w:eastAsia="Arial" w:hAnsi="Arial" w:cs="Arial"/>
          <w:b/>
          <w:u w:val="single"/>
        </w:rPr>
        <w:t xml:space="preserve">Missed exams will be counted as zeros except for extraordinary circumstances. Acceptable reasons for missing an exam would include health problems, </w:t>
      </w:r>
      <w:r>
        <w:rPr>
          <w:rFonts w:ascii="Arial" w:eastAsia="Arial" w:hAnsi="Arial" w:cs="Arial"/>
          <w:b/>
          <w:u w:val="single"/>
        </w:rPr>
        <w:t>a death in the family, etc. Please note that the arrangements should be made with me before the exam. Also, those students who turn their assignments late will receive partial credit for their assignments. Make up exams are taken at Student Assessment Cent</w:t>
      </w:r>
      <w:r>
        <w:rPr>
          <w:rFonts w:ascii="Arial" w:eastAsia="Arial" w:hAnsi="Arial" w:cs="Arial"/>
          <w:b/>
          <w:u w:val="single"/>
        </w:rPr>
        <w:t xml:space="preserve">er RCH-111. </w:t>
      </w:r>
    </w:p>
    <w:p w:rsidR="00BD0CDF" w:rsidRDefault="00F73281">
      <w:r>
        <w:rPr>
          <w:rFonts w:ascii="Arial" w:eastAsia="Arial" w:hAnsi="Arial" w:cs="Arial"/>
        </w:rPr>
        <w:t xml:space="preserve">(8) Class policy on plagiarism: Students who use someone else’s work as their own or copy information or ideas from outside sources without proper citations will receive an “F” for their work. Bibliographies and in-text citations are required </w:t>
      </w:r>
      <w:r>
        <w:rPr>
          <w:rFonts w:ascii="Arial" w:eastAsia="Arial" w:hAnsi="Arial" w:cs="Arial"/>
        </w:rPr>
        <w:t xml:space="preserve">whenever you use outside sources, including the Internet. Do Your Own Work! </w:t>
      </w:r>
    </w:p>
    <w:p w:rsidR="00BD0CDF" w:rsidRDefault="00F73281">
      <w:r>
        <w:rPr>
          <w:rFonts w:ascii="Arial" w:eastAsia="Arial" w:hAnsi="Arial" w:cs="Arial"/>
        </w:rPr>
        <w:t xml:space="preserve">(9) Students who have some type of disability or medical condition that will require them to take their tests at the </w:t>
      </w:r>
      <w:r>
        <w:rPr>
          <w:rFonts w:ascii="Arial" w:eastAsia="Arial" w:hAnsi="Arial" w:cs="Arial"/>
          <w:b/>
        </w:rPr>
        <w:t>Center For Accessibility Resources</w:t>
      </w:r>
      <w:r>
        <w:rPr>
          <w:rFonts w:ascii="Arial" w:eastAsia="Arial" w:hAnsi="Arial" w:cs="Arial"/>
        </w:rPr>
        <w:t xml:space="preserve"> </w:t>
      </w:r>
      <w:r>
        <w:rPr>
          <w:rFonts w:ascii="Arial" w:eastAsia="Arial" w:hAnsi="Arial" w:cs="Arial"/>
        </w:rPr>
        <w:t>(541-917-4789) should conta</w:t>
      </w:r>
      <w:r>
        <w:rPr>
          <w:rFonts w:ascii="Arial" w:eastAsia="Arial" w:hAnsi="Arial" w:cs="Arial"/>
        </w:rPr>
        <w:t xml:space="preserve">ct me at the beginning of the term (the first week) and provide documentation from the </w:t>
      </w:r>
      <w:r>
        <w:rPr>
          <w:rFonts w:ascii="Arial" w:eastAsia="Arial" w:hAnsi="Arial" w:cs="Arial"/>
        </w:rPr>
        <w:t xml:space="preserve">CFAR </w:t>
      </w:r>
      <w:r>
        <w:rPr>
          <w:rFonts w:ascii="Arial" w:eastAsia="Arial" w:hAnsi="Arial" w:cs="Arial"/>
        </w:rPr>
        <w:t xml:space="preserve">so that I can make the appropriate arrangements with the </w:t>
      </w:r>
      <w:r>
        <w:rPr>
          <w:rFonts w:ascii="Arial" w:eastAsia="Arial" w:hAnsi="Arial" w:cs="Arial"/>
        </w:rPr>
        <w:t>CFAR</w:t>
      </w:r>
      <w:r>
        <w:rPr>
          <w:rFonts w:ascii="Arial" w:eastAsia="Arial" w:hAnsi="Arial" w:cs="Arial"/>
        </w:rPr>
        <w:t xml:space="preserve"> to take their tests there. </w:t>
      </w:r>
    </w:p>
    <w:p w:rsidR="00BD0CDF" w:rsidRDefault="00F73281">
      <w:r>
        <w:rPr>
          <w:rFonts w:ascii="Arial" w:eastAsia="Arial" w:hAnsi="Arial" w:cs="Arial"/>
        </w:rPr>
        <w:lastRenderedPageBreak/>
        <w:t>(10) In a class of this nature, interaction and participation are very imp</w:t>
      </w:r>
      <w:r>
        <w:rPr>
          <w:rFonts w:ascii="Arial" w:eastAsia="Arial" w:hAnsi="Arial" w:cs="Arial"/>
        </w:rPr>
        <w:t xml:space="preserve">ortant. If you do not follow through with your end of the bargain (i.e., attending class, participating in discussions, keeping up with the reading) it is unlikely our experience together will be completely successful. </w:t>
      </w:r>
    </w:p>
    <w:p w:rsidR="00BD0CDF" w:rsidRDefault="00BD0CDF"/>
    <w:p w:rsidR="00BD0CDF" w:rsidRDefault="00F73281">
      <w:r>
        <w:rPr>
          <w:rFonts w:ascii="Arial" w:eastAsia="Arial" w:hAnsi="Arial" w:cs="Arial"/>
          <w:b/>
        </w:rPr>
        <w:t xml:space="preserve">Course outline </w:t>
      </w:r>
    </w:p>
    <w:p w:rsidR="00BD0CDF" w:rsidRDefault="00F73281">
      <w:r>
        <w:rPr>
          <w:rFonts w:ascii="Arial" w:eastAsia="Arial" w:hAnsi="Arial" w:cs="Arial"/>
          <w:b/>
        </w:rPr>
        <w:t xml:space="preserve">Week 1 </w:t>
      </w:r>
    </w:p>
    <w:p w:rsidR="00BD0CDF" w:rsidRDefault="00F73281">
      <w:r>
        <w:rPr>
          <w:rFonts w:ascii="Arial" w:eastAsia="Arial" w:hAnsi="Arial" w:cs="Arial"/>
          <w:b/>
        </w:rPr>
        <w:t>Chapter 1:W</w:t>
      </w:r>
      <w:r>
        <w:rPr>
          <w:rFonts w:ascii="Arial" w:eastAsia="Arial" w:hAnsi="Arial" w:cs="Arial"/>
          <w:b/>
        </w:rPr>
        <w:t>hy study families and other close relationships?</w:t>
      </w:r>
    </w:p>
    <w:p w:rsidR="00BD0CDF" w:rsidRDefault="00F73281">
      <w:r>
        <w:rPr>
          <w:rFonts w:ascii="Arial" w:eastAsia="Arial" w:hAnsi="Arial" w:cs="Arial"/>
          <w:b/>
        </w:rPr>
        <w:t xml:space="preserve">MySocLab article: </w:t>
      </w:r>
      <w:r>
        <w:rPr>
          <w:rFonts w:ascii="Arial" w:eastAsia="Arial" w:hAnsi="Arial" w:cs="Arial"/>
          <w:b/>
          <w:i/>
        </w:rPr>
        <w:t>The Way We Weren’t: The Myth and Reality of Traditional Family</w:t>
      </w:r>
    </w:p>
    <w:p w:rsidR="00BD0CDF" w:rsidRDefault="00F73281">
      <w:r>
        <w:rPr>
          <w:rFonts w:ascii="Arial" w:eastAsia="Arial" w:hAnsi="Arial" w:cs="Arial"/>
          <w:b/>
        </w:rPr>
        <w:t>Chapter 1</w:t>
      </w:r>
    </w:p>
    <w:p w:rsidR="00BD0CDF" w:rsidRDefault="00F73281">
      <w:r>
        <w:rPr>
          <w:rFonts w:ascii="Arial" w:eastAsia="Arial" w:hAnsi="Arial" w:cs="Arial"/>
          <w:b/>
        </w:rPr>
        <w:t xml:space="preserve">Week 2 </w:t>
      </w:r>
    </w:p>
    <w:p w:rsidR="00BD0CDF" w:rsidRDefault="00F73281">
      <w:r>
        <w:rPr>
          <w:rFonts w:ascii="Arial" w:eastAsia="Arial" w:hAnsi="Arial" w:cs="Arial"/>
          <w:b/>
        </w:rPr>
        <w:t>Chapter 2</w:t>
      </w:r>
      <w:r>
        <w:rPr>
          <w:rFonts w:ascii="Arial" w:eastAsia="Arial" w:hAnsi="Arial" w:cs="Arial"/>
          <w:b/>
        </w:rPr>
        <w:t>: Social Status: Sex, Gender, Race, Ethnicity, and Social Class</w:t>
      </w:r>
    </w:p>
    <w:p w:rsidR="00BD0CDF" w:rsidRDefault="00F73281">
      <w:r>
        <w:rPr>
          <w:rFonts w:ascii="Arial" w:eastAsia="Arial" w:hAnsi="Arial" w:cs="Arial"/>
          <w:b/>
        </w:rPr>
        <w:t xml:space="preserve">MySocLab article: </w:t>
      </w:r>
      <w:r>
        <w:rPr>
          <w:rFonts w:ascii="Arial" w:eastAsia="Arial" w:hAnsi="Arial" w:cs="Arial"/>
          <w:b/>
          <w:i/>
        </w:rPr>
        <w:t xml:space="preserve">Night to His Day: the Social Construction of Gender, </w:t>
      </w:r>
      <w:r>
        <w:rPr>
          <w:rFonts w:ascii="Arial" w:eastAsia="Arial" w:hAnsi="Arial" w:cs="Arial"/>
          <w:b/>
          <w:i/>
          <w:u w:val="single"/>
        </w:rPr>
        <w:t xml:space="preserve">or </w:t>
      </w:r>
    </w:p>
    <w:p w:rsidR="00BD0CDF" w:rsidRDefault="00F73281">
      <w:pPr>
        <w:ind w:firstLine="720"/>
      </w:pPr>
      <w:r>
        <w:rPr>
          <w:rFonts w:ascii="Arial" w:eastAsia="Arial" w:hAnsi="Arial" w:cs="Arial"/>
          <w:b/>
          <w:i/>
        </w:rPr>
        <w:tab/>
      </w:r>
      <w:r>
        <w:rPr>
          <w:rFonts w:ascii="Arial" w:eastAsia="Arial" w:hAnsi="Arial" w:cs="Arial"/>
          <w:b/>
          <w:i/>
        </w:rPr>
        <w:tab/>
        <w:t xml:space="preserve">African American Families: A Legacy of Vulnerability </w:t>
      </w:r>
    </w:p>
    <w:p w:rsidR="00BD0CDF" w:rsidRDefault="00F73281">
      <w:pPr>
        <w:ind w:left="1440" w:firstLine="720"/>
      </w:pPr>
      <w:r>
        <w:rPr>
          <w:rFonts w:ascii="Arial" w:eastAsia="Arial" w:hAnsi="Arial" w:cs="Arial"/>
          <w:b/>
          <w:i/>
        </w:rPr>
        <w:t>and Resistance</w:t>
      </w:r>
    </w:p>
    <w:p w:rsidR="00BD0CDF" w:rsidRDefault="00F73281">
      <w:r>
        <w:rPr>
          <w:rFonts w:ascii="Arial" w:eastAsia="Arial" w:hAnsi="Arial" w:cs="Arial"/>
          <w:b/>
        </w:rPr>
        <w:t>Week 3</w:t>
      </w:r>
    </w:p>
    <w:p w:rsidR="00BD0CDF" w:rsidRDefault="00F73281">
      <w:r>
        <w:rPr>
          <w:rFonts w:ascii="Arial" w:eastAsia="Arial" w:hAnsi="Arial" w:cs="Arial"/>
          <w:b/>
        </w:rPr>
        <w:t>Chapter 3: Building Relationships</w:t>
      </w:r>
    </w:p>
    <w:p w:rsidR="00BD0CDF" w:rsidRDefault="00F73281">
      <w:r>
        <w:rPr>
          <w:rFonts w:ascii="Arial" w:eastAsia="Arial" w:hAnsi="Arial" w:cs="Arial"/>
          <w:b/>
        </w:rPr>
        <w:t xml:space="preserve">MySocLab Article: </w:t>
      </w:r>
      <w:r>
        <w:rPr>
          <w:rFonts w:ascii="Arial" w:eastAsia="Arial" w:hAnsi="Arial" w:cs="Arial"/>
          <w:b/>
          <w:i/>
        </w:rPr>
        <w:t xml:space="preserve">The Balance of Power in Dating, </w:t>
      </w:r>
      <w:r>
        <w:rPr>
          <w:rFonts w:ascii="Arial" w:eastAsia="Arial" w:hAnsi="Arial" w:cs="Arial"/>
          <w:b/>
          <w:i/>
          <w:u w:val="single"/>
        </w:rPr>
        <w:t>or</w:t>
      </w:r>
    </w:p>
    <w:p w:rsidR="00BD0CDF" w:rsidRDefault="00F73281">
      <w:r>
        <w:rPr>
          <w:rFonts w:ascii="Arial" w:eastAsia="Arial" w:hAnsi="Arial" w:cs="Arial"/>
          <w:b/>
          <w:i/>
        </w:rPr>
        <w:tab/>
      </w:r>
      <w:r>
        <w:rPr>
          <w:rFonts w:ascii="Arial" w:eastAsia="Arial" w:hAnsi="Arial" w:cs="Arial"/>
          <w:b/>
          <w:i/>
        </w:rPr>
        <w:tab/>
      </w:r>
      <w:r>
        <w:rPr>
          <w:rFonts w:ascii="Arial" w:eastAsia="Arial" w:hAnsi="Arial" w:cs="Arial"/>
          <w:b/>
          <w:i/>
        </w:rPr>
        <w:tab/>
        <w:t>Exiles from Kinship</w:t>
      </w:r>
    </w:p>
    <w:p w:rsidR="00BD0CDF" w:rsidRDefault="00BD0CDF"/>
    <w:p w:rsidR="00BD0CDF" w:rsidRDefault="00F73281">
      <w:r>
        <w:rPr>
          <w:rFonts w:ascii="Arial" w:eastAsia="Arial" w:hAnsi="Arial" w:cs="Arial"/>
          <w:b/>
          <w:i/>
        </w:rPr>
        <w:t xml:space="preserve">Test 1 </w:t>
      </w:r>
      <w:r>
        <w:rPr>
          <w:rFonts w:ascii="Arial" w:eastAsia="Arial" w:hAnsi="Arial" w:cs="Arial"/>
          <w:b/>
          <w:i/>
        </w:rPr>
        <w:t>Jan 26</w:t>
      </w:r>
    </w:p>
    <w:p w:rsidR="00BD0CDF" w:rsidRDefault="00F73281">
      <w:r>
        <w:rPr>
          <w:rFonts w:ascii="Arial" w:eastAsia="Arial" w:hAnsi="Arial" w:cs="Arial"/>
          <w:b/>
        </w:rPr>
        <w:t>Week 4</w:t>
      </w:r>
    </w:p>
    <w:p w:rsidR="00BD0CDF" w:rsidRDefault="00F73281">
      <w:r>
        <w:rPr>
          <w:rFonts w:ascii="Arial" w:eastAsia="Arial" w:hAnsi="Arial" w:cs="Arial"/>
          <w:b/>
        </w:rPr>
        <w:t>Chapters 4 and 5:</w:t>
      </w:r>
      <w:r>
        <w:rPr>
          <w:rFonts w:ascii="Arial" w:eastAsia="Arial" w:hAnsi="Arial" w:cs="Arial"/>
          <w:b/>
        </w:rPr>
        <w:t>Love and Sexuality</w:t>
      </w:r>
    </w:p>
    <w:p w:rsidR="00BD0CDF" w:rsidRDefault="00F73281">
      <w:r>
        <w:rPr>
          <w:rFonts w:ascii="Arial" w:eastAsia="Arial" w:hAnsi="Arial" w:cs="Arial"/>
          <w:b/>
        </w:rPr>
        <w:t xml:space="preserve">MySocLab Article: </w:t>
      </w:r>
      <w:r>
        <w:rPr>
          <w:rFonts w:ascii="Arial" w:eastAsia="Arial" w:hAnsi="Arial" w:cs="Arial"/>
          <w:b/>
          <w:i/>
        </w:rPr>
        <w:t>Sometime</w:t>
      </w:r>
      <w:r>
        <w:rPr>
          <w:rFonts w:ascii="Arial" w:eastAsia="Arial" w:hAnsi="Arial" w:cs="Arial"/>
          <w:b/>
          <w:i/>
        </w:rPr>
        <w:t>s the Perfect Mate Is Someone You Hardly</w:t>
      </w:r>
    </w:p>
    <w:p w:rsidR="00BD0CDF" w:rsidRDefault="00F73281">
      <w:pPr>
        <w:ind w:left="1440" w:firstLine="720"/>
      </w:pPr>
      <w:r>
        <w:rPr>
          <w:rFonts w:ascii="Arial" w:eastAsia="Arial" w:hAnsi="Arial" w:cs="Arial"/>
          <w:b/>
          <w:i/>
        </w:rPr>
        <w:t xml:space="preserve"> Know, </w:t>
      </w:r>
      <w:r>
        <w:rPr>
          <w:rFonts w:ascii="Arial" w:eastAsia="Arial" w:hAnsi="Arial" w:cs="Arial"/>
          <w:b/>
          <w:i/>
          <w:u w:val="single"/>
        </w:rPr>
        <w:t>or</w:t>
      </w:r>
    </w:p>
    <w:p w:rsidR="00BD0CDF" w:rsidRDefault="00F73281">
      <w:pPr>
        <w:ind w:left="1440" w:firstLine="720"/>
      </w:pPr>
      <w:r>
        <w:rPr>
          <w:rFonts w:ascii="Arial" w:eastAsia="Arial" w:hAnsi="Arial" w:cs="Arial"/>
          <w:b/>
          <w:i/>
        </w:rPr>
        <w:t xml:space="preserve">Sexual Infidelity Among Married and Cohabitation </w:t>
      </w:r>
    </w:p>
    <w:p w:rsidR="00BD0CDF" w:rsidRDefault="00F73281">
      <w:pPr>
        <w:ind w:left="1440" w:firstLine="720"/>
      </w:pPr>
      <w:r>
        <w:rPr>
          <w:rFonts w:ascii="Arial" w:eastAsia="Arial" w:hAnsi="Arial" w:cs="Arial"/>
          <w:b/>
          <w:i/>
        </w:rPr>
        <w:t>Americans</w:t>
      </w:r>
    </w:p>
    <w:p w:rsidR="00BD0CDF" w:rsidRDefault="00F73281">
      <w:r>
        <w:rPr>
          <w:rFonts w:ascii="Arial" w:eastAsia="Arial" w:hAnsi="Arial" w:cs="Arial"/>
          <w:b/>
        </w:rPr>
        <w:t>Week 5</w:t>
      </w:r>
    </w:p>
    <w:p w:rsidR="00BD0CDF" w:rsidRDefault="00F73281">
      <w:r>
        <w:rPr>
          <w:rFonts w:ascii="Arial" w:eastAsia="Arial" w:hAnsi="Arial" w:cs="Arial"/>
          <w:b/>
        </w:rPr>
        <w:t>Chapter 6: Communication, Conflict, and Power in Our</w:t>
      </w:r>
      <w:r>
        <w:rPr>
          <w:rFonts w:ascii="Arial" w:eastAsia="Arial" w:hAnsi="Arial" w:cs="Arial"/>
          <w:b/>
        </w:rPr>
        <w:t xml:space="preserve"> Relations</w:t>
      </w:r>
      <w:r>
        <w:rPr>
          <w:rFonts w:ascii="Arial" w:eastAsia="Arial" w:hAnsi="Arial" w:cs="Arial"/>
          <w:b/>
        </w:rPr>
        <w:t>hips</w:t>
      </w:r>
    </w:p>
    <w:p w:rsidR="00BD0CDF" w:rsidRDefault="00F73281">
      <w:r>
        <w:rPr>
          <w:rFonts w:ascii="Arial" w:eastAsia="Arial" w:hAnsi="Arial" w:cs="Arial"/>
          <w:b/>
        </w:rPr>
        <w:t xml:space="preserve">MySocLab Article: </w:t>
      </w:r>
      <w:r>
        <w:rPr>
          <w:rFonts w:ascii="Arial" w:eastAsia="Arial" w:hAnsi="Arial" w:cs="Arial"/>
          <w:b/>
          <w:i/>
        </w:rPr>
        <w:t xml:space="preserve">Talking Past Each Other: Black and White languages of </w:t>
      </w:r>
    </w:p>
    <w:p w:rsidR="00BD0CDF" w:rsidRDefault="00F73281">
      <w:pPr>
        <w:ind w:left="1440" w:firstLine="720"/>
      </w:pPr>
      <w:r>
        <w:rPr>
          <w:rFonts w:ascii="Arial" w:eastAsia="Arial" w:hAnsi="Arial" w:cs="Arial"/>
          <w:b/>
          <w:i/>
        </w:rPr>
        <w:t>Race</w:t>
      </w:r>
      <w:r>
        <w:rPr>
          <w:rFonts w:ascii="Arial" w:eastAsia="Arial" w:hAnsi="Arial" w:cs="Arial"/>
          <w:b/>
          <w:i/>
          <w:u w:val="single"/>
        </w:rPr>
        <w:t>, or</w:t>
      </w:r>
    </w:p>
    <w:p w:rsidR="00BD0CDF" w:rsidRDefault="00F73281">
      <w:pPr>
        <w:ind w:left="1440" w:firstLine="720"/>
      </w:pPr>
      <w:r>
        <w:rPr>
          <w:rFonts w:ascii="Arial" w:eastAsia="Arial" w:hAnsi="Arial" w:cs="Arial"/>
          <w:b/>
          <w:i/>
        </w:rPr>
        <w:t>Sex and Temperament of Three Tribes</w:t>
      </w:r>
    </w:p>
    <w:p w:rsidR="00BD0CDF" w:rsidRDefault="00F73281">
      <w:r>
        <w:rPr>
          <w:rFonts w:ascii="Arial" w:eastAsia="Arial" w:hAnsi="Arial" w:cs="Arial"/>
          <w:b/>
        </w:rPr>
        <w:t xml:space="preserve">Week 6 </w:t>
      </w:r>
    </w:p>
    <w:p w:rsidR="00BD0CDF" w:rsidRDefault="00F73281">
      <w:r>
        <w:rPr>
          <w:rFonts w:ascii="Arial" w:eastAsia="Arial" w:hAnsi="Arial" w:cs="Arial"/>
          <w:b/>
        </w:rPr>
        <w:t>Chapter</w:t>
      </w:r>
      <w:r>
        <w:rPr>
          <w:rFonts w:ascii="Arial" w:eastAsia="Arial" w:hAnsi="Arial" w:cs="Arial"/>
          <w:b/>
        </w:rPr>
        <w:t xml:space="preserve"> </w:t>
      </w:r>
      <w:r>
        <w:rPr>
          <w:rFonts w:ascii="Arial" w:eastAsia="Arial" w:hAnsi="Arial" w:cs="Arial"/>
          <w:b/>
        </w:rPr>
        <w:t>7: Marriage</w:t>
      </w:r>
    </w:p>
    <w:p w:rsidR="00BD0CDF" w:rsidRDefault="00F73281">
      <w:r>
        <w:rPr>
          <w:rFonts w:ascii="Arial" w:eastAsia="Arial" w:hAnsi="Arial" w:cs="Arial"/>
          <w:b/>
        </w:rPr>
        <w:t xml:space="preserve">MySoclab Article: </w:t>
      </w:r>
      <w:r>
        <w:rPr>
          <w:rFonts w:ascii="Arial" w:eastAsia="Arial" w:hAnsi="Arial" w:cs="Arial"/>
          <w:b/>
          <w:i/>
        </w:rPr>
        <w:t xml:space="preserve">Breaking the Last Taboo: Interracial Marriages in </w:t>
      </w:r>
    </w:p>
    <w:p w:rsidR="00BD0CDF" w:rsidRDefault="00F73281">
      <w:pPr>
        <w:ind w:left="1440" w:firstLine="720"/>
      </w:pPr>
      <w:r>
        <w:rPr>
          <w:rFonts w:ascii="Arial" w:eastAsia="Arial" w:hAnsi="Arial" w:cs="Arial"/>
          <w:b/>
          <w:i/>
        </w:rPr>
        <w:t xml:space="preserve">America, </w:t>
      </w:r>
      <w:r>
        <w:rPr>
          <w:rFonts w:ascii="Arial" w:eastAsia="Arial" w:hAnsi="Arial" w:cs="Arial"/>
          <w:b/>
          <w:i/>
          <w:u w:val="single"/>
        </w:rPr>
        <w:t>or</w:t>
      </w:r>
    </w:p>
    <w:p w:rsidR="00BD0CDF" w:rsidRDefault="00F73281">
      <w:pPr>
        <w:ind w:left="1440" w:firstLine="720"/>
      </w:pPr>
      <w:r>
        <w:rPr>
          <w:rFonts w:ascii="Arial" w:eastAsia="Arial" w:hAnsi="Arial" w:cs="Arial"/>
          <w:b/>
          <w:i/>
        </w:rPr>
        <w:t xml:space="preserve">Men and Women: Together </w:t>
      </w:r>
      <w:r>
        <w:rPr>
          <w:rFonts w:ascii="Arial" w:eastAsia="Arial" w:hAnsi="Arial" w:cs="Arial"/>
          <w:b/>
          <w:i/>
        </w:rPr>
        <w:t>and Apart in Later Years</w:t>
      </w:r>
    </w:p>
    <w:p w:rsidR="00BD0CDF" w:rsidRDefault="00F73281">
      <w:r>
        <w:rPr>
          <w:rFonts w:ascii="Arial" w:eastAsia="Arial" w:hAnsi="Arial" w:cs="Arial"/>
          <w:b/>
        </w:rPr>
        <w:t>Midterm 2, Feb 18</w:t>
      </w:r>
    </w:p>
    <w:p w:rsidR="00BD0CDF" w:rsidRDefault="00F73281">
      <w:pPr>
        <w:pStyle w:val="Heading1"/>
      </w:pPr>
      <w:r>
        <w:rPr>
          <w:rFonts w:ascii="Arial" w:eastAsia="Arial" w:hAnsi="Arial" w:cs="Arial"/>
        </w:rPr>
        <w:t xml:space="preserve">Week </w:t>
      </w:r>
      <w:r>
        <w:rPr>
          <w:rFonts w:ascii="Arial" w:eastAsia="Arial" w:hAnsi="Arial" w:cs="Arial"/>
        </w:rPr>
        <w:t>7</w:t>
      </w:r>
    </w:p>
    <w:p w:rsidR="00BD0CDF" w:rsidRDefault="00F73281">
      <w:r>
        <w:rPr>
          <w:rFonts w:ascii="Arial" w:eastAsia="Arial" w:hAnsi="Arial" w:cs="Arial"/>
          <w:b/>
        </w:rPr>
        <w:t xml:space="preserve">Parenthood and Raising </w:t>
      </w:r>
    </w:p>
    <w:p w:rsidR="00BD0CDF" w:rsidRDefault="00F73281">
      <w:r>
        <w:rPr>
          <w:rFonts w:ascii="Arial" w:eastAsia="Arial" w:hAnsi="Arial" w:cs="Arial"/>
          <w:b/>
        </w:rPr>
        <w:t xml:space="preserve">Chapters 8 </w:t>
      </w:r>
      <w:r>
        <w:rPr>
          <w:rFonts w:ascii="Arial" w:eastAsia="Arial" w:hAnsi="Arial" w:cs="Arial"/>
          <w:b/>
        </w:rPr>
        <w:t>,</w:t>
      </w:r>
      <w:r>
        <w:rPr>
          <w:rFonts w:ascii="Arial" w:eastAsia="Arial" w:hAnsi="Arial" w:cs="Arial"/>
          <w:b/>
        </w:rPr>
        <w:t xml:space="preserve"> 9 and 10</w:t>
      </w:r>
      <w:r>
        <w:rPr>
          <w:rFonts w:ascii="Arial" w:eastAsia="Arial" w:hAnsi="Arial" w:cs="Arial"/>
          <w:b/>
        </w:rPr>
        <w:t>:</w:t>
      </w:r>
    </w:p>
    <w:p w:rsidR="00BD0CDF" w:rsidRDefault="00F73281">
      <w:r>
        <w:rPr>
          <w:rFonts w:ascii="Arial" w:eastAsia="Arial" w:hAnsi="Arial" w:cs="Arial"/>
          <w:b/>
        </w:rPr>
        <w:t xml:space="preserve">MySocLab Article:  </w:t>
      </w:r>
      <w:r>
        <w:rPr>
          <w:rFonts w:ascii="Arial" w:eastAsia="Arial" w:hAnsi="Arial" w:cs="Arial"/>
          <w:b/>
          <w:i/>
        </w:rPr>
        <w:t>Children Thinking about the Baby: Gender Divisions of</w:t>
      </w:r>
    </w:p>
    <w:p w:rsidR="00BD0CDF" w:rsidRDefault="00F73281">
      <w:pPr>
        <w:ind w:left="1440" w:firstLine="720"/>
      </w:pPr>
      <w:r>
        <w:rPr>
          <w:rFonts w:ascii="Arial" w:eastAsia="Arial" w:hAnsi="Arial" w:cs="Arial"/>
          <w:b/>
          <w:i/>
        </w:rPr>
        <w:t xml:space="preserve">Infant Care, </w:t>
      </w:r>
      <w:r>
        <w:rPr>
          <w:rFonts w:ascii="Arial" w:eastAsia="Arial" w:hAnsi="Arial" w:cs="Arial"/>
          <w:b/>
          <w:i/>
          <w:u w:val="single"/>
        </w:rPr>
        <w:t>or</w:t>
      </w:r>
    </w:p>
    <w:p w:rsidR="00BD0CDF" w:rsidRDefault="00F73281">
      <w:pPr>
        <w:ind w:left="1440" w:firstLine="720"/>
      </w:pPr>
      <w:r>
        <w:rPr>
          <w:rFonts w:ascii="Arial" w:eastAsia="Arial" w:hAnsi="Arial" w:cs="Arial"/>
          <w:b/>
          <w:i/>
        </w:rPr>
        <w:t>Dilemmas of Involved Fatherhood, or</w:t>
      </w:r>
    </w:p>
    <w:p w:rsidR="00BD0CDF" w:rsidRDefault="00F73281">
      <w:pPr>
        <w:ind w:left="1440" w:firstLine="720"/>
      </w:pPr>
      <w:r>
        <w:rPr>
          <w:rFonts w:ascii="Arial" w:eastAsia="Arial" w:hAnsi="Arial" w:cs="Arial"/>
          <w:b/>
        </w:rPr>
        <w:t>Caring for Our Young: Child Care in Europe and the</w:t>
      </w:r>
    </w:p>
    <w:p w:rsidR="00BD0CDF" w:rsidRDefault="00F73281">
      <w:pPr>
        <w:ind w:left="1440" w:firstLine="720"/>
      </w:pPr>
      <w:r>
        <w:rPr>
          <w:rFonts w:ascii="Arial" w:eastAsia="Arial" w:hAnsi="Arial" w:cs="Arial"/>
          <w:b/>
        </w:rPr>
        <w:lastRenderedPageBreak/>
        <w:t>United States</w:t>
      </w:r>
    </w:p>
    <w:p w:rsidR="00BD0CDF" w:rsidRDefault="00BD0CDF"/>
    <w:p w:rsidR="00BD0CDF" w:rsidRDefault="00F73281">
      <w:pPr>
        <w:pStyle w:val="Heading1"/>
      </w:pPr>
      <w:r>
        <w:rPr>
          <w:rFonts w:ascii="Arial" w:eastAsia="Arial" w:hAnsi="Arial" w:cs="Arial"/>
        </w:rPr>
        <w:t xml:space="preserve">Week </w:t>
      </w:r>
      <w:r>
        <w:rPr>
          <w:rFonts w:ascii="Arial" w:eastAsia="Arial" w:hAnsi="Arial" w:cs="Arial"/>
        </w:rPr>
        <w:t>8</w:t>
      </w:r>
    </w:p>
    <w:p w:rsidR="00BD0CDF" w:rsidRDefault="00F73281">
      <w:r>
        <w:rPr>
          <w:rFonts w:ascii="Arial" w:eastAsia="Arial" w:hAnsi="Arial" w:cs="Arial"/>
          <w:b/>
        </w:rPr>
        <w:t>Chapters 1</w:t>
      </w:r>
      <w:r>
        <w:rPr>
          <w:rFonts w:ascii="Arial" w:eastAsia="Arial" w:hAnsi="Arial" w:cs="Arial"/>
          <w:b/>
        </w:rPr>
        <w:t>1: family Stress and Crisis: Violence Among Intimates</w:t>
      </w:r>
    </w:p>
    <w:p w:rsidR="00BD0CDF" w:rsidRDefault="00F73281">
      <w:r>
        <w:rPr>
          <w:rFonts w:ascii="Arial" w:eastAsia="Arial" w:hAnsi="Arial" w:cs="Arial"/>
          <w:b/>
        </w:rPr>
        <w:t xml:space="preserve">MySoclab Article: </w:t>
      </w:r>
      <w:r>
        <w:rPr>
          <w:rFonts w:ascii="Arial" w:eastAsia="Arial" w:hAnsi="Arial" w:cs="Arial"/>
          <w:b/>
          <w:i/>
        </w:rPr>
        <w:t xml:space="preserve">Through a Sociological Lens: Social Structure and </w:t>
      </w:r>
    </w:p>
    <w:p w:rsidR="00BD0CDF" w:rsidRDefault="00F73281">
      <w:pPr>
        <w:ind w:left="1440" w:firstLine="720"/>
      </w:pPr>
      <w:r>
        <w:rPr>
          <w:rFonts w:ascii="Arial" w:eastAsia="Arial" w:hAnsi="Arial" w:cs="Arial"/>
          <w:b/>
          <w:i/>
        </w:rPr>
        <w:t xml:space="preserve">Family Violence, </w:t>
      </w:r>
      <w:r>
        <w:rPr>
          <w:rFonts w:ascii="Arial" w:eastAsia="Arial" w:hAnsi="Arial" w:cs="Arial"/>
          <w:b/>
          <w:i/>
          <w:u w:val="single"/>
        </w:rPr>
        <w:t>or</w:t>
      </w:r>
    </w:p>
    <w:p w:rsidR="00BD0CDF" w:rsidRDefault="00F73281">
      <w:pPr>
        <w:ind w:left="1440" w:firstLine="720"/>
      </w:pPr>
      <w:r>
        <w:rPr>
          <w:rFonts w:ascii="Arial" w:eastAsia="Arial" w:hAnsi="Arial" w:cs="Arial"/>
          <w:b/>
          <w:i/>
        </w:rPr>
        <w:t xml:space="preserve">Human Rights: Sex Trafficking </w:t>
      </w:r>
      <w:r>
        <w:rPr>
          <w:rFonts w:ascii="Arial" w:eastAsia="Arial" w:hAnsi="Arial" w:cs="Arial"/>
          <w:b/>
          <w:i/>
        </w:rPr>
        <w:t>and Prostitution</w:t>
      </w:r>
    </w:p>
    <w:p w:rsidR="00BD0CDF" w:rsidRDefault="00BD0CDF"/>
    <w:p w:rsidR="00BD0CDF" w:rsidRDefault="00F73281">
      <w:r>
        <w:rPr>
          <w:rFonts w:ascii="Arial" w:eastAsia="Arial" w:hAnsi="Arial" w:cs="Arial"/>
          <w:b/>
        </w:rPr>
        <w:t>Week 9</w:t>
      </w:r>
    </w:p>
    <w:p w:rsidR="00BD0CDF" w:rsidRDefault="00F73281">
      <w:r>
        <w:rPr>
          <w:rFonts w:ascii="Arial" w:eastAsia="Arial" w:hAnsi="Arial" w:cs="Arial"/>
          <w:b/>
        </w:rPr>
        <w:t xml:space="preserve">Chapter 12: The Process </w:t>
      </w:r>
      <w:r>
        <w:rPr>
          <w:rFonts w:ascii="Arial" w:eastAsia="Arial" w:hAnsi="Arial" w:cs="Arial"/>
          <w:b/>
        </w:rPr>
        <w:t>Divorc</w:t>
      </w:r>
      <w:r>
        <w:rPr>
          <w:rFonts w:ascii="Arial" w:eastAsia="Arial" w:hAnsi="Arial" w:cs="Arial"/>
          <w:b/>
        </w:rPr>
        <w:t>e</w:t>
      </w:r>
    </w:p>
    <w:p w:rsidR="00BD0CDF" w:rsidRDefault="00F73281">
      <w:r>
        <w:rPr>
          <w:rFonts w:ascii="Arial" w:eastAsia="Arial" w:hAnsi="Arial" w:cs="Arial"/>
          <w:b/>
        </w:rPr>
        <w:t xml:space="preserve">MySoclab Article: </w:t>
      </w:r>
      <w:r>
        <w:rPr>
          <w:rFonts w:ascii="Arial" w:eastAsia="Arial" w:hAnsi="Arial" w:cs="Arial"/>
          <w:b/>
          <w:i/>
        </w:rPr>
        <w:t xml:space="preserve">A Comparison of Civilian and Enlisted Divorce Rates </w:t>
      </w:r>
    </w:p>
    <w:p w:rsidR="00BD0CDF" w:rsidRDefault="00F73281">
      <w:pPr>
        <w:ind w:left="1440" w:firstLine="720"/>
      </w:pPr>
      <w:r>
        <w:rPr>
          <w:rFonts w:ascii="Arial" w:eastAsia="Arial" w:hAnsi="Arial" w:cs="Arial"/>
          <w:b/>
          <w:i/>
        </w:rPr>
        <w:t xml:space="preserve">During the All volunteer Force Era, </w:t>
      </w:r>
      <w:r>
        <w:rPr>
          <w:rFonts w:ascii="Arial" w:eastAsia="Arial" w:hAnsi="Arial" w:cs="Arial"/>
          <w:b/>
          <w:i/>
          <w:u w:val="single"/>
        </w:rPr>
        <w:t>or</w:t>
      </w:r>
    </w:p>
    <w:p w:rsidR="00BD0CDF" w:rsidRDefault="00F73281">
      <w:pPr>
        <w:ind w:left="1440" w:firstLine="720"/>
      </w:pPr>
      <w:r>
        <w:rPr>
          <w:rFonts w:ascii="Arial" w:eastAsia="Arial" w:hAnsi="Arial" w:cs="Arial"/>
          <w:b/>
          <w:i/>
        </w:rPr>
        <w:t xml:space="preserve">Characteristics of Women with Children Who Divorce </w:t>
      </w:r>
    </w:p>
    <w:p w:rsidR="00BD0CDF" w:rsidRDefault="00F73281">
      <w:pPr>
        <w:ind w:left="2160"/>
      </w:pPr>
      <w:r>
        <w:rPr>
          <w:rFonts w:ascii="Arial" w:eastAsia="Arial" w:hAnsi="Arial" w:cs="Arial"/>
          <w:b/>
          <w:i/>
        </w:rPr>
        <w:t>in Midlife Compared to Those Who Rema</w:t>
      </w:r>
      <w:r>
        <w:rPr>
          <w:rFonts w:ascii="Arial" w:eastAsia="Arial" w:hAnsi="Arial" w:cs="Arial"/>
          <w:b/>
          <w:i/>
        </w:rPr>
        <w:t>in Married</w:t>
      </w:r>
    </w:p>
    <w:p w:rsidR="00BD0CDF" w:rsidRDefault="00BD0CDF"/>
    <w:p w:rsidR="00BD0CDF" w:rsidRDefault="00F73281">
      <w:r>
        <w:rPr>
          <w:rFonts w:ascii="Arial" w:eastAsia="Arial" w:hAnsi="Arial" w:cs="Arial"/>
          <w:b/>
        </w:rPr>
        <w:t>Week 10</w:t>
      </w:r>
    </w:p>
    <w:p w:rsidR="00BD0CDF" w:rsidRDefault="00F73281">
      <w:pPr>
        <w:pStyle w:val="Heading2"/>
      </w:pPr>
      <w:r>
        <w:rPr>
          <w:rFonts w:ascii="Arial" w:eastAsia="Arial" w:hAnsi="Arial" w:cs="Arial"/>
          <w:i w:val="0"/>
        </w:rPr>
        <w:t xml:space="preserve">Chapters 13 and 14: Remarriage and </w:t>
      </w:r>
      <w:r>
        <w:rPr>
          <w:rFonts w:ascii="Arial" w:eastAsia="Arial" w:hAnsi="Arial" w:cs="Arial"/>
          <w:i w:val="0"/>
        </w:rPr>
        <w:t>Relationships in Later Years</w:t>
      </w:r>
    </w:p>
    <w:p w:rsidR="00BD0CDF" w:rsidRDefault="00F73281">
      <w:pPr>
        <w:pStyle w:val="Heading2"/>
      </w:pPr>
      <w:r>
        <w:rPr>
          <w:rFonts w:ascii="Arial" w:eastAsia="Arial" w:hAnsi="Arial" w:cs="Arial"/>
          <w:i w:val="0"/>
        </w:rPr>
        <w:t xml:space="preserve">MySocLab Article: </w:t>
      </w:r>
      <w:r>
        <w:rPr>
          <w:rFonts w:ascii="Arial" w:eastAsia="Arial" w:hAnsi="Arial" w:cs="Arial"/>
        </w:rPr>
        <w:t xml:space="preserve">Stepfamilies in the United States: A Reconsideration, </w:t>
      </w:r>
      <w:r>
        <w:rPr>
          <w:rFonts w:ascii="Arial" w:eastAsia="Arial" w:hAnsi="Arial" w:cs="Arial"/>
          <w:u w:val="single"/>
        </w:rPr>
        <w:t xml:space="preserve">or </w:t>
      </w:r>
    </w:p>
    <w:p w:rsidR="00BD0CDF" w:rsidRDefault="00F73281">
      <w:pPr>
        <w:pStyle w:val="Heading2"/>
        <w:ind w:left="1440" w:firstLine="720"/>
      </w:pPr>
      <w:r>
        <w:rPr>
          <w:rFonts w:ascii="Arial" w:eastAsia="Arial" w:hAnsi="Arial" w:cs="Arial"/>
        </w:rPr>
        <w:t>Facts and FictionsAbout an Aging America</w:t>
      </w:r>
    </w:p>
    <w:p w:rsidR="00BD0CDF" w:rsidRDefault="00BD0CDF"/>
    <w:p w:rsidR="00BD0CDF" w:rsidRDefault="00BD0CDF"/>
    <w:p w:rsidR="00BD0CDF" w:rsidRDefault="00F73281">
      <w:r>
        <w:rPr>
          <w:rFonts w:ascii="Arial" w:eastAsia="Arial" w:hAnsi="Arial" w:cs="Arial"/>
          <w:b/>
          <w:i/>
          <w:sz w:val="22"/>
        </w:rPr>
        <w:t>Final Test Scheduled by LBCC</w:t>
      </w:r>
    </w:p>
    <w:p w:rsidR="00BD0CDF" w:rsidRDefault="00BD0CDF"/>
    <w:tbl>
      <w:tblPr>
        <w:tblStyle w:val="a"/>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2160"/>
        <w:gridCol w:w="2160"/>
        <w:gridCol w:w="2160"/>
      </w:tblGrid>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b/>
                <w:color w:val="333333"/>
                <w:shd w:val="clear" w:color="auto" w:fill="F8F8F8"/>
              </w:rPr>
              <w:t>Monday</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b/>
                <w:color w:val="333333"/>
                <w:shd w:val="clear" w:color="auto" w:fill="F8F8F8"/>
              </w:rPr>
              <w:t>Tuesday</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b/>
                <w:color w:val="333333"/>
                <w:shd w:val="clear" w:color="auto" w:fill="F8F8F8"/>
              </w:rPr>
              <w:t>Wednesday</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b/>
                <w:color w:val="333333"/>
                <w:shd w:val="clear" w:color="auto" w:fill="F8F8F8"/>
              </w:rPr>
              <w:t>MWF classes:</w:t>
            </w:r>
          </w:p>
        </w:tc>
        <w:tc>
          <w:tcPr>
            <w:tcW w:w="2160" w:type="dxa"/>
            <w:tcMar>
              <w:top w:w="20" w:type="dxa"/>
              <w:left w:w="20" w:type="dxa"/>
              <w:bottom w:w="20" w:type="dxa"/>
              <w:right w:w="20" w:type="dxa"/>
            </w:tcMar>
          </w:tcPr>
          <w:p w:rsidR="00BD0CDF" w:rsidRDefault="00BD0CDF"/>
        </w:tc>
        <w:tc>
          <w:tcPr>
            <w:tcW w:w="2160" w:type="dxa"/>
            <w:tcMar>
              <w:top w:w="20" w:type="dxa"/>
              <w:left w:w="20" w:type="dxa"/>
              <w:bottom w:w="20" w:type="dxa"/>
              <w:right w:w="20" w:type="dxa"/>
            </w:tcMar>
          </w:tcPr>
          <w:p w:rsidR="00BD0CDF" w:rsidRDefault="00BD0CDF">
            <w:pPr>
              <w:widowControl w:val="0"/>
              <w:spacing w:line="276" w:lineRule="auto"/>
            </w:pPr>
          </w:p>
        </w:tc>
        <w:tc>
          <w:tcPr>
            <w:tcW w:w="2160" w:type="dxa"/>
            <w:tcBorders>
              <w:right w:val="single" w:sz="8" w:space="0" w:color="000000"/>
            </w:tcBorders>
            <w:tcMar>
              <w:top w:w="20" w:type="dxa"/>
              <w:left w:w="20" w:type="dxa"/>
              <w:bottom w:w="20" w:type="dxa"/>
              <w:right w:w="20" w:type="dxa"/>
            </w:tcMar>
          </w:tcPr>
          <w:p w:rsidR="00BD0CDF" w:rsidRDefault="00BD0CDF">
            <w:pPr>
              <w:widowControl w:val="0"/>
              <w:spacing w:line="276" w:lineRule="auto"/>
            </w:pP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8 or 8:30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8-9:50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9 or 9:30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10-11:50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10 or 10:30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8-9:50 a.m.</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11 or 11:30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10-11:50 a.m.</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12 or 12:30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1-2:50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 or 1:30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1-2:50 p.m.</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2 or 2:30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3-4:50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3 or 3:30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3-4:50 p.m.</w:t>
            </w: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b/>
                <w:color w:val="333333"/>
                <w:shd w:val="clear" w:color="auto" w:fill="F8F8F8"/>
              </w:rPr>
              <w:t>TR classes:</w:t>
            </w:r>
          </w:p>
        </w:tc>
        <w:tc>
          <w:tcPr>
            <w:tcW w:w="2160" w:type="dxa"/>
            <w:tcMar>
              <w:top w:w="20" w:type="dxa"/>
              <w:left w:w="20" w:type="dxa"/>
              <w:bottom w:w="20" w:type="dxa"/>
              <w:right w:w="20" w:type="dxa"/>
            </w:tcMar>
          </w:tcPr>
          <w:p w:rsidR="00BD0CDF" w:rsidRDefault="00BD0CDF"/>
        </w:tc>
        <w:tc>
          <w:tcPr>
            <w:tcW w:w="2160" w:type="dxa"/>
            <w:tcMar>
              <w:top w:w="20" w:type="dxa"/>
              <w:left w:w="20" w:type="dxa"/>
              <w:bottom w:w="20" w:type="dxa"/>
              <w:right w:w="20" w:type="dxa"/>
            </w:tcMar>
          </w:tcPr>
          <w:p w:rsidR="00BD0CDF" w:rsidRDefault="00BD0CDF">
            <w:pPr>
              <w:widowControl w:val="0"/>
              <w:spacing w:line="276" w:lineRule="auto"/>
            </w:pPr>
          </w:p>
        </w:tc>
        <w:tc>
          <w:tcPr>
            <w:tcW w:w="2160" w:type="dxa"/>
            <w:tcBorders>
              <w:right w:val="single" w:sz="8" w:space="0" w:color="000000"/>
            </w:tcBorders>
            <w:tcMar>
              <w:top w:w="20" w:type="dxa"/>
              <w:left w:w="20" w:type="dxa"/>
              <w:bottom w:w="20" w:type="dxa"/>
              <w:right w:w="20" w:type="dxa"/>
            </w:tcMar>
          </w:tcPr>
          <w:p w:rsidR="00BD0CDF" w:rsidRDefault="00BD0CDF">
            <w:pPr>
              <w:widowControl w:val="0"/>
              <w:spacing w:line="276" w:lineRule="auto"/>
            </w:pPr>
          </w:p>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8, 8:30 or 9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7:30 - 9:20 a.m.</w:t>
            </w:r>
          </w:p>
        </w:tc>
        <w:tc>
          <w:tcPr>
            <w:tcW w:w="2160" w:type="dxa"/>
            <w:tcBorders>
              <w:right w:val="single" w:sz="8" w:space="0" w:color="000000"/>
            </w:tcBorders>
            <w:tcMar>
              <w:top w:w="20" w:type="dxa"/>
              <w:left w:w="20" w:type="dxa"/>
              <w:bottom w:w="20" w:type="dxa"/>
              <w:right w:w="20" w:type="dxa"/>
            </w:tcMar>
          </w:tcPr>
          <w:p w:rsidR="00BD0CDF" w:rsidRDefault="00BD0CDF"/>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9:30, 10 or 10:30 a.m.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9:30 - 11:20 a.m.</w:t>
            </w:r>
          </w:p>
        </w:tc>
        <w:tc>
          <w:tcPr>
            <w:tcW w:w="2160" w:type="dxa"/>
            <w:tcBorders>
              <w:right w:val="single" w:sz="8" w:space="0" w:color="000000"/>
            </w:tcBorders>
            <w:tcMar>
              <w:top w:w="20" w:type="dxa"/>
              <w:left w:w="20" w:type="dxa"/>
              <w:bottom w:w="20" w:type="dxa"/>
              <w:right w:w="20" w:type="dxa"/>
            </w:tcMar>
          </w:tcPr>
          <w:p w:rsidR="00BD0CDF" w:rsidRDefault="00BD0CDF"/>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11, 11:30 a.m. or 12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12:30 - 2:20 p.m.</w:t>
            </w:r>
          </w:p>
        </w:tc>
        <w:tc>
          <w:tcPr>
            <w:tcW w:w="2160" w:type="dxa"/>
            <w:tcBorders>
              <w:right w:val="single" w:sz="8" w:space="0" w:color="000000"/>
            </w:tcBorders>
            <w:tcMar>
              <w:top w:w="20" w:type="dxa"/>
              <w:left w:w="20" w:type="dxa"/>
              <w:bottom w:w="20" w:type="dxa"/>
              <w:right w:w="20" w:type="dxa"/>
            </w:tcMar>
          </w:tcPr>
          <w:p w:rsidR="00BD0CDF" w:rsidRDefault="00BD0CDF"/>
        </w:tc>
      </w:tr>
      <w:tr w:rsidR="00BD0CDF">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12:30, 1 or 1:30 p.m.</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w:t>
            </w:r>
          </w:p>
        </w:tc>
        <w:tc>
          <w:tcPr>
            <w:tcW w:w="2160" w:type="dxa"/>
            <w:tcMar>
              <w:top w:w="20" w:type="dxa"/>
              <w:left w:w="20" w:type="dxa"/>
              <w:bottom w:w="20" w:type="dxa"/>
              <w:right w:w="20" w:type="dxa"/>
            </w:tcMar>
          </w:tcPr>
          <w:p w:rsidR="00BD0CDF" w:rsidRDefault="00F73281">
            <w:pPr>
              <w:spacing w:after="300" w:line="360" w:lineRule="auto"/>
            </w:pPr>
            <w:r>
              <w:rPr>
                <w:rFonts w:ascii="Arial" w:eastAsia="Arial" w:hAnsi="Arial" w:cs="Arial"/>
                <w:color w:val="333333"/>
                <w:shd w:val="clear" w:color="auto" w:fill="F8F8F8"/>
              </w:rPr>
              <w:t>2:30 - 4:20 p.m.</w:t>
            </w:r>
          </w:p>
        </w:tc>
        <w:tc>
          <w:tcPr>
            <w:tcW w:w="2160" w:type="dxa"/>
            <w:tcBorders>
              <w:bottom w:val="single" w:sz="8" w:space="0" w:color="000000"/>
              <w:right w:val="single" w:sz="8" w:space="0" w:color="000000"/>
            </w:tcBorders>
            <w:tcMar>
              <w:top w:w="20" w:type="dxa"/>
              <w:left w:w="20" w:type="dxa"/>
              <w:bottom w:w="20" w:type="dxa"/>
              <w:right w:w="20" w:type="dxa"/>
            </w:tcMar>
          </w:tcPr>
          <w:p w:rsidR="00BD0CDF" w:rsidRDefault="00BD0CDF"/>
        </w:tc>
      </w:tr>
    </w:tbl>
    <w:p w:rsidR="00BD0CDF" w:rsidRDefault="00BD0CDF"/>
    <w:p w:rsidR="00BD0CDF" w:rsidRDefault="00BD0CDF">
      <w:pPr>
        <w:jc w:val="center"/>
      </w:pPr>
    </w:p>
    <w:p w:rsidR="00BD0CDF" w:rsidRDefault="00BD0CDF">
      <w:pPr>
        <w:jc w:val="center"/>
      </w:pPr>
    </w:p>
    <w:sectPr w:rsidR="00BD0C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stri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916B1"/>
    <w:multiLevelType w:val="multilevel"/>
    <w:tmpl w:val="5540D10A"/>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compat>
    <w:compatSetting w:name="compatibilityMode" w:uri="http://schemas.microsoft.com/office/word" w:val="14"/>
  </w:compat>
  <w:rsids>
    <w:rsidRoot w:val="00BD0CDF"/>
    <w:rsid w:val="00BD0CDF"/>
    <w:rsid w:val="00F7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0F052-2F59-4424-AA1B-35BC1C56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Lustria" w:eastAsia="Lustria" w:hAnsi="Lustria" w:cs="Lustria"/>
      <w:b/>
    </w:rPr>
  </w:style>
  <w:style w:type="paragraph" w:styleId="Heading2">
    <w:name w:val="heading 2"/>
    <w:basedOn w:val="Normal"/>
    <w:next w:val="Normal"/>
    <w:pPr>
      <w:keepNext/>
      <w:keepLines/>
      <w:outlineLvl w:val="1"/>
    </w:pPr>
    <w:rPr>
      <w:rFonts w:ascii="Lustria" w:eastAsia="Lustria" w:hAnsi="Lustria" w:cs="Lustria"/>
      <w:b/>
      <w:i/>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Syllabus for Marriage Relationships.docx</vt:lpstr>
    </vt:vector>
  </TitlesOfParts>
  <Company>LBCC</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Marriage Relationships.docx</dc:title>
  <dc:creator>Christine M. Acker</dc:creator>
  <cp:lastModifiedBy>Christine M. Acker</cp:lastModifiedBy>
  <cp:revision>2</cp:revision>
  <dcterms:created xsi:type="dcterms:W3CDTF">2015-01-13T22:45:00Z</dcterms:created>
  <dcterms:modified xsi:type="dcterms:W3CDTF">2015-01-13T22:45:00Z</dcterms:modified>
</cp:coreProperties>
</file>