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rPr>
          <w:rFonts w:ascii="Corsiva" w:cs="Corsiva" w:eastAsia="Corsiva" w:hAnsi="Corsiva"/>
          <w:sz w:val="32"/>
          <w:szCs w:val="32"/>
        </w:rPr>
      </w:pPr>
      <w:r w:rsidDel="00000000" w:rsidR="00000000" w:rsidRPr="00000000">
        <w:rPr>
          <w:rFonts w:ascii="Corsiva" w:cs="Corsiva" w:eastAsia="Corsiva" w:hAnsi="Corsiva"/>
          <w:sz w:val="32"/>
          <w:szCs w:val="32"/>
          <w:rtl w:val="0"/>
        </w:rPr>
        <w:t xml:space="preserve">ENG 221 – Children’s Literature</w:t>
        <w:tab/>
        <w:tab/>
        <w:tab/>
        <w:tab/>
        <w:t xml:space="preserve">Winter 2017</w:t>
      </w:r>
    </w:p>
    <w:p w:rsidR="00000000" w:rsidDel="00000000" w:rsidP="00000000" w:rsidRDefault="00000000" w:rsidRPr="00000000" w14:paraId="00000002">
      <w:pPr>
        <w:spacing w:after="0" w:line="240" w:lineRule="auto"/>
        <w:rPr>
          <w:rFonts w:ascii="Corsiva" w:cs="Corsiva" w:eastAsia="Corsiva" w:hAnsi="Corsiva"/>
          <w:sz w:val="18"/>
          <w:szCs w:val="18"/>
        </w:rPr>
      </w:pPr>
      <w:r w:rsidDel="00000000" w:rsidR="00000000" w:rsidRPr="00000000">
        <w:rPr>
          <w:rFonts w:ascii="Corsiva" w:cs="Corsiva" w:eastAsia="Corsiva" w:hAnsi="Corsiva"/>
          <w:sz w:val="18"/>
          <w:szCs w:val="18"/>
          <w:rtl w:val="0"/>
        </w:rPr>
        <w:t xml:space="preserve">Tentative syllabus</w:t>
      </w:r>
    </w:p>
    <w:p w:rsidR="00000000" w:rsidDel="00000000" w:rsidP="00000000" w:rsidRDefault="00000000" w:rsidRPr="00000000" w14:paraId="00000003">
      <w:pPr>
        <w:spacing w:after="0" w:line="240" w:lineRule="auto"/>
        <w:rPr>
          <w:rFonts w:ascii="Corsiva" w:cs="Corsiva" w:eastAsia="Corsiva" w:hAnsi="Corsiva"/>
          <w:sz w:val="18"/>
          <w:szCs w:val="18"/>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Jane Walker</w:t>
        <w:tab/>
        <w:tab/>
        <w:tab/>
        <w:tab/>
      </w: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541-9178-4873</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North Santiam Hall</w:t>
        <w:tab/>
        <w:tab/>
        <w:tab/>
        <w:tab/>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walkerja@linnbenton.edu</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w:t>
      </w:r>
      <w:r w:rsidDel="00000000" w:rsidR="00000000" w:rsidRPr="00000000">
        <w:rPr>
          <w:rFonts w:ascii="Times New Roman" w:cs="Times New Roman" w:eastAsia="Times New Roman" w:hAnsi="Times New Roman"/>
          <w:rtl w:val="0"/>
        </w:rPr>
        <w:t xml:space="preserve"> 1:30-2:30 on MW, 12-1 on T, and other days/times by appointment</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w:t>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CRN 30424</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time:</w:t>
      </w:r>
      <w:r w:rsidDel="00000000" w:rsidR="00000000" w:rsidRPr="00000000">
        <w:rPr>
          <w:rFonts w:ascii="Times New Roman" w:cs="Times New Roman" w:eastAsia="Times New Roman" w:hAnsi="Times New Roman"/>
          <w:rtl w:val="0"/>
        </w:rPr>
        <w:t xml:space="preserve"> TR, 10:00-11:20</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North Santiam Hall 210</w:t>
      </w:r>
    </w:p>
    <w:p w:rsidR="00000000" w:rsidDel="00000000" w:rsidP="00000000" w:rsidRDefault="00000000" w:rsidRPr="00000000" w14:paraId="0000000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text and supplies:</w:t>
      </w:r>
    </w:p>
    <w:p w:rsidR="00000000" w:rsidDel="00000000" w:rsidP="00000000" w:rsidRDefault="00000000" w:rsidRPr="00000000" w14:paraId="0000000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Text: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Charlotte Huck’s Children’s Literature: A Brief Guide,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edition, Kiefer and Tyson, McGraw/Hill, 2014</w:t>
      </w:r>
    </w:p>
    <w:p w:rsidR="00000000" w:rsidDel="00000000" w:rsidP="00000000" w:rsidRDefault="00000000" w:rsidRPr="00000000" w14:paraId="0000000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Two chapter books:</w:t>
      </w:r>
    </w:p>
    <w:p w:rsidR="00000000" w:rsidDel="00000000" w:rsidP="00000000" w:rsidRDefault="00000000" w:rsidRPr="00000000" w14:paraId="0000000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Charlotte’s Web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E.B. White 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Wednesday Wars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Gary Schmidt 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Giver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Lois Lowry. </w:t>
      </w:r>
    </w:p>
    <w:p w:rsidR="00000000" w:rsidDel="00000000" w:rsidP="00000000" w:rsidRDefault="00000000" w:rsidRPr="00000000" w14:paraId="0000001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choice (with some restrictions) This book should not extend beyond the reading range and maturity of an average middle school student.  In other words, some young adult fiction would not be appropriate.  Also choose a book that has been published within the last 20 years.  Check with Jane if you are unsure whether your book choice is okay.  I have several sets of excellent chapter books that I am willing to loan to students this term.</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Some sort of binder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(3-ring seems to work best) to hold your capstone project (Annotated Bibliography) at the end of the term.</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Hard copies of all out-of-class assignments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requires access to a printer at home or here at school)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 am not accepting emailed assignments except in extremely rare instances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 website:</w:t>
      </w:r>
      <w:r w:rsidDel="00000000" w:rsidR="00000000" w:rsidRPr="00000000">
        <w:rPr>
          <w:rFonts w:ascii="Times New Roman" w:cs="Times New Roman" w:eastAsia="Times New Roman" w:hAnsi="Times New Roman"/>
          <w:rtl w:val="0"/>
        </w:rPr>
        <w:t xml:space="preserve">  www.mhhe.com/kieferbriefle</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Description:</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our children’s literature class!  Prepare to immerse yourself in the world of children’s books!  I have a great passion for children’s literature, and I am excited to share that with you this term.  This class is appropriate for any student who has an interest in children’s literature and is fulfilling general education requirements or for students who are or will be working with children.  Hopefully you will end the term with a greater appreciation of children’s literature as part of the mainstream of all great literature.</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Here are our specific learning outcomes:</w:t>
      </w:r>
    </w:p>
    <w:p w:rsidR="00000000" w:rsidDel="00000000" w:rsidP="00000000" w:rsidRDefault="00000000" w:rsidRPr="00000000" w14:paraId="0000001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the key characteristics of varied genres in children’s literature.</w:t>
      </w:r>
    </w:p>
    <w:p w:rsidR="00000000" w:rsidDel="00000000" w:rsidP="00000000" w:rsidRDefault="00000000" w:rsidRPr="00000000" w14:paraId="0000001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 analyze, interpret, and evaluate children’s literature.</w:t>
      </w:r>
    </w:p>
    <w:p w:rsidR="00000000" w:rsidDel="00000000" w:rsidP="00000000" w:rsidRDefault="00000000" w:rsidRPr="00000000" w14:paraId="0000001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evaluation guidelines to children’s literature (from the textbook and from handouts)</w:t>
      </w:r>
    </w:p>
    <w:p w:rsidR="00000000" w:rsidDel="00000000" w:rsidP="00000000" w:rsidRDefault="00000000" w:rsidRPr="00000000" w14:paraId="0000001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how visual elements in children’s books enhance, tell, and/or impact the story.</w:t>
      </w:r>
    </w:p>
    <w:p w:rsidR="00000000" w:rsidDel="00000000" w:rsidP="00000000" w:rsidRDefault="00000000" w:rsidRPr="00000000" w14:paraId="0000001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Articulate how children’s literature reflects the human condition.</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240" w:lineRule="auto"/>
        <w:rPr>
          <w:rFonts w:ascii="Corsiva" w:cs="Corsiva" w:eastAsia="Corsiva" w:hAnsi="Corsiva"/>
          <w:b w:val="1"/>
        </w:rPr>
      </w:pPr>
      <w:r w:rsidDel="00000000" w:rsidR="00000000" w:rsidRPr="00000000">
        <w:rPr>
          <w:rFonts w:ascii="Corsiva" w:cs="Corsiva" w:eastAsia="Corsiva" w:hAnsi="Corsiva"/>
          <w:b w:val="1"/>
          <w:rtl w:val="0"/>
        </w:rPr>
        <w:t xml:space="preserve">“Reading makes immigrants of us all—it takes us away from home, but most importantly, it finds homes for us everywhere.” -----Hazel Rochman</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note:</w:t>
      </w:r>
      <w:r w:rsidDel="00000000" w:rsidR="00000000" w:rsidRPr="00000000">
        <w:rPr>
          <w:rFonts w:ascii="Times New Roman" w:cs="Times New Roman" w:eastAsia="Times New Roman" w:hAnsi="Times New Roman"/>
          <w:rtl w:val="0"/>
        </w:rPr>
        <w:t xml:space="preserve"> Succeeding in this class requires that you have college-level writing and reading skills (write at the WR121 level).  If you have not yet taken WR121 (or aren’t taking it this term), please see me before you leave the first class.</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reading:</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About one picture book per week (varied genres)  (You will probably read many more than that.)</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Two chapter books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Charlotte’s Web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Giver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he Wednesday Wars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Weeks 1-5 and a second one in Weeks 6-10)</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Chapters 1-10 in your textbook</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Assignments:</w:t>
      </w:r>
    </w:p>
    <w:p w:rsidR="00000000" w:rsidDel="00000000" w:rsidP="00000000" w:rsidRDefault="00000000" w:rsidRPr="00000000" w14:paraId="0000002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Daily check sheet (100 pts)</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class period you will fill out your daily check sheet, responding to a question of the day.  Sometimes these questions will be over the required reading and sometimes they will relate to lecture material from that particular day.  Sometimes you will fill out the daily sheet at the beginning of class and sometimes during or at the end.  The percentage of daily check sheets you fill out adequately by the end of the term is the number of points you will earn out of 100.</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Weekly Writes (400 pts):  (6 @ 50 pts each and 1 @ 100 pts)</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week you will get a weekly handout with the writing prompts for that week.  These weekly writes are designed to help you reflect on and apply what you are learning during the term.  While I expect to see thoughtful, analytical writing that integrates the textbook material, these weekly writes are still informal writings.  Many weekly writes can be converted into entries for your annotated bibliography project, allowing you to work on your bibliography throughout the term.  You are allowed two “free” late weekly writes, and those must be handed in within one week of the original due date.  Beyond that, all other late weekly writes earn only half credit.  You may rewrite ONE weekly write for a better grade during the term.  </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Midterm (150 pts):  </w:t>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take-home midterm that includes three sections.  The first section is literary analysis chart in which you will identify the major literary elements in your first chapter book (</w:t>
      </w:r>
      <w:r w:rsidDel="00000000" w:rsidR="00000000" w:rsidRPr="00000000">
        <w:rPr>
          <w:rFonts w:ascii="Times New Roman" w:cs="Times New Roman" w:eastAsia="Times New Roman" w:hAnsi="Times New Roman"/>
          <w:i w:val="1"/>
          <w:rtl w:val="0"/>
        </w:rPr>
        <w:t xml:space="preserve">Charlotte’s Web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Wednesday Wars</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i w:val="1"/>
          <w:rtl w:val="0"/>
        </w:rPr>
        <w:t xml:space="preserve">The Giver</w:t>
      </w:r>
      <w:r w:rsidDel="00000000" w:rsidR="00000000" w:rsidRPr="00000000">
        <w:rPr>
          <w:rFonts w:ascii="Times New Roman" w:cs="Times New Roman" w:eastAsia="Times New Roman" w:hAnsi="Times New Roman"/>
          <w:rtl w:val="0"/>
        </w:rPr>
        <w:t xml:space="preserve">).  The next two smaller sections focus on interpretation and evaluation of your chosen book.</w:t>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Capstone Project: Annotated Bibliography (320 pts)</w:t>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prepare an annotated bibliography of children’s picture books that covers the following genres: traditional literature, modern fantasy, poetry, contemporary realistic fiction, historical fiction, and biography.  You will also include a summary/analysis/response of one chapter book (the chapter book you choose to read for Weeks 6-10).  I will hand out a detailed assignment guide for this project during Week 2.  Make the commitment to start early on this project so you don’t have to deal with the stress of completing a major project in a short period of time at the end of the term.</w:t>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Commitment grade (30 pts)</w:t>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demonstrate your commitment to our class by attending regularly, being fully engaged in class activities, turning in your work on time, coming to class on time, and so on.  This is the last grade to be assigned in the term.</w:t>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points = 1000:  A = 900-1000, B = 800-899, C = 700-799, D = 600-699</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18"/>
          <w:szCs w:val="18"/>
        </w:rPr>
      </w:pPr>
      <w:r w:rsidDel="00000000" w:rsidR="00000000" w:rsidRPr="00000000">
        <w:rPr>
          <w:rFonts w:ascii="Corsiva" w:cs="Corsiva" w:eastAsia="Corsiva" w:hAnsi="Corsiva"/>
          <w:b w:val="1"/>
          <w:sz w:val="24"/>
          <w:szCs w:val="24"/>
          <w:rtl w:val="0"/>
        </w:rPr>
        <w:t xml:space="preserve">“No book is really worth reading at the age of ten that is not equally (and often far more) worth reading at the age of fifty . . . the only imaginative works we ought to grow out of are those which it would be better not to have read at all.”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C.S. Lewis, “On Stories,”  Essays presented to Charles Williams</w:t>
      </w:r>
    </w:p>
    <w:p w:rsidR="00000000" w:rsidDel="00000000" w:rsidP="00000000" w:rsidRDefault="00000000" w:rsidRPr="00000000" w14:paraId="0000003D">
      <w:pPr>
        <w:rPr>
          <w:rFonts w:ascii="Times New Roman" w:cs="Times New Roman" w:eastAsia="Times New Roman" w:hAnsi="Times New Roman"/>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Resources:</w:t>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to stretch your understanding with each assignment.  I will look for thoughtful content, logical organization, a clear style, and appropriate format.  Here are some resources to help you:</w:t>
      </w:r>
    </w:p>
    <w:p w:rsidR="00000000" w:rsidDel="00000000" w:rsidP="00000000" w:rsidRDefault="00000000" w:rsidRPr="00000000" w14:paraId="0000004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Visit me early and often throughout the term.  If you have a question, maybe there are others who do as well.  Please feel free to ask questions often!</w:t>
      </w:r>
    </w:p>
    <w:p w:rsidR="00000000" w:rsidDel="00000000" w:rsidP="00000000" w:rsidRDefault="00000000" w:rsidRPr="00000000" w14:paraId="0000004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LBCC library: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LBCC has a great and updated collection of children’s books in its library.</w:t>
      </w:r>
    </w:p>
    <w:p w:rsidR="00000000" w:rsidDel="00000000" w:rsidP="00000000" w:rsidRDefault="00000000" w:rsidRPr="00000000" w14:paraId="000000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Local libraries: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rich source for quality children’s books (but you may also find lots of poor quality books there too—be discriminating!)</w:t>
      </w:r>
    </w:p>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Children’s literature database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comes with your text.</w:t>
      </w:r>
    </w:p>
    <w:p w:rsidR="00000000" w:rsidDel="00000000" w:rsidP="00000000" w:rsidRDefault="00000000" w:rsidRPr="00000000" w14:paraId="000000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Text website: www.mhhe.com/kieferbriefle</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Reserve books in the library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There is at least one textbook on reserve in the library, as well as copies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Charlotte’s Web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Giver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Wednesday Wars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These are available for 2 hour or 2-day checkout only.</w:t>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Moodle: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Visit our Moodle site often.  I have many resources posted there as well as additional powerpoint slides, etc. with useful information that I may not have time to present in class.  You can find the link to Moodle under “Quick Links” on the LBCC homepage or use this link:</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http://elearning.linnbenton.edu</w:t>
      </w:r>
    </w:p>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 additional guidelines:</w:t>
      </w:r>
    </w:p>
    <w:p w:rsidR="00000000" w:rsidDel="00000000" w:rsidP="00000000" w:rsidRDefault="00000000" w:rsidRPr="00000000" w14:paraId="0000004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Come to class.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There is a wealth of information I provide in class that you won’t find in your textbook.  Please plan to attend all class sessions so you don’t miss out.  Also, coming to class late and/or leaving early is unprofessional and distracting.  If you do miss a class, you would be wise to keep in touch via phone or email (the latter is preferred).</w:t>
      </w:r>
    </w:p>
    <w:p w:rsidR="00000000" w:rsidDel="00000000" w:rsidP="00000000" w:rsidRDefault="00000000" w:rsidRPr="00000000" w14:paraId="0000004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your work on time.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(enough said)</w:t>
      </w:r>
    </w:p>
    <w:p w:rsidR="00000000" w:rsidDel="00000000" w:rsidP="00000000" w:rsidRDefault="00000000" w:rsidRPr="00000000" w14:paraId="000000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your own 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Plagiarism (using someone else’s work as your own without proper documentation) will result in you failing the assignment and possibly the class.</w:t>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Draw upon what you already know and love.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your annotated bibliography, our class activities, and your writings, start with your own collection of favorite children’s books and your own interests.  A caution here:  You may discover, upon closer reflection, that a book you loved as a child doesn’t quite make the grade as “quality” children’s literature (which doesn’t negate its value to you).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 we progress through the term, use the analytical skills you are developing to look at old favorites with a critical/analytical eye.</w:t>
      </w:r>
    </w:p>
    <w:p w:rsidR="00000000" w:rsidDel="00000000" w:rsidP="00000000" w:rsidRDefault="00000000" w:rsidRPr="00000000" w14:paraId="0000004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 reading-intensive and writing-intensive course; the work is not difficult, but be careful not to fall behind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Keep in mind the LBCC guidelines of spending 2 hours outside of class for every hour you spend in class.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Center for Accessibility Resources:</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should meet with your instructor during the first week if:</w:t>
      </w:r>
    </w:p>
    <w:p w:rsidR="00000000" w:rsidDel="00000000" w:rsidP="00000000" w:rsidRDefault="00000000" w:rsidRPr="00000000" w14:paraId="0000005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a documented disability and need accommodations,</w:t>
      </w:r>
    </w:p>
    <w:p w:rsidR="00000000" w:rsidDel="00000000" w:rsidP="00000000" w:rsidRDefault="00000000" w:rsidRPr="00000000" w14:paraId="0000005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instructor needs to know medical information about you, or</w:t>
      </w:r>
    </w:p>
    <w:p w:rsidR="00000000" w:rsidDel="00000000" w:rsidP="00000000" w:rsidRDefault="00000000" w:rsidRPr="00000000" w14:paraId="0000005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need special arrangements in the event of an emergency.</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rsidR="00000000" w:rsidDel="00000000" w:rsidP="00000000" w:rsidRDefault="00000000" w:rsidRPr="00000000" w14:paraId="00000056">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Tentative calendar for the term (assignments and due dates subject to change with notice)</w:t>
      </w:r>
    </w:p>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Homework assignments in the right-hand column must be completed </w:t>
      </w:r>
      <w:r w:rsidDel="00000000" w:rsidR="00000000" w:rsidRPr="00000000">
        <w:rPr>
          <w:rFonts w:ascii="Times New Roman" w:cs="Times New Roman" w:eastAsia="Times New Roman" w:hAnsi="Times New Roman"/>
          <w:i w:val="1"/>
          <w:rtl w:val="0"/>
        </w:rPr>
        <w:t xml:space="preserve">before</w:t>
      </w:r>
      <w:r w:rsidDel="00000000" w:rsidR="00000000" w:rsidRPr="00000000">
        <w:rPr>
          <w:rFonts w:ascii="Times New Roman" w:cs="Times New Roman" w:eastAsia="Times New Roman" w:hAnsi="Times New Roman"/>
          <w:rtl w:val="0"/>
        </w:rPr>
        <w:t xml:space="preserve"> you come to class.</w:t>
      </w:r>
    </w:p>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gridSpan w:val="2"/>
            <w:shd w:fill="d9d9d9" w:val="clear"/>
          </w:tcPr>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shd w:fill="d9d9d9" w:val="clear"/>
                <w:rtl w:val="0"/>
              </w:rPr>
              <w:t xml:space="preserve">Week One:  Entering the conversation about children’s literature and establishing some key</w:t>
            </w:r>
            <w:r w:rsidDel="00000000" w:rsidR="00000000" w:rsidRPr="00000000">
              <w:rPr>
                <w:rFonts w:ascii="Times New Roman" w:cs="Times New Roman" w:eastAsia="Times New Roman" w:hAnsi="Times New Roman"/>
                <w:b w:val="1"/>
                <w:rtl w:val="0"/>
              </w:rPr>
              <w:t xml:space="preserve"> terms</w:t>
            </w:r>
          </w:p>
        </w:tc>
      </w:tr>
      <w:tr>
        <w:tc>
          <w:tcPr/>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January 10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our class/syllabus review/questionnaire</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we define children’s literature?  What are its values?</w:t>
            </w:r>
          </w:p>
        </w:tc>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January 12</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we analyze and evaluate children’s literature?</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makes a “good” children’s book?</w:t>
            </w:r>
          </w:p>
        </w:tc>
        <w:tc>
          <w:tcPr/>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Weekly Write #1</w:t>
            </w:r>
          </w:p>
        </w:tc>
      </w:tr>
      <w:tr>
        <w:tc>
          <w:tcPr>
            <w:gridSpan w:val="2"/>
            <w:shd w:fill="d9d9d9" w:val="clear"/>
          </w:tcPr>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Two: Reviewing the history of children’s literature and looking at diversity in children’s lit</w:t>
            </w:r>
          </w:p>
        </w:tc>
      </w:tr>
      <w:tr>
        <w:tc>
          <w:tcPr/>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January 17</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Children’s literature through the ages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 response</w:t>
            </w:r>
          </w:p>
        </w:tc>
        <w:tc>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 Chapters 1 and 2.</w:t>
            </w:r>
            <w:r w:rsidDel="00000000" w:rsidR="00000000" w:rsidRPr="00000000">
              <w:rPr>
                <w:rFonts w:ascii="Times New Roman" w:cs="Times New Roman" w:eastAsia="Times New Roman" w:hAnsi="Times New Roman"/>
                <w:rtl w:val="0"/>
              </w:rPr>
              <w:t xml:space="preserve">  Focus primarily on Chapter 1 as this is a key chapter you will need to refer to throughout the term.  You can skim through Chapter 2, which will be of special interest to those of you who are parents, who are currently working with children, or who are planning a career working with children.</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January 19</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Diversity in children’s books: looking at some key issues</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Windows and mirrors</w:t>
            </w:r>
          </w:p>
        </w:tc>
        <w:tc>
          <w:tcPr/>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Weekly Write #2</w:t>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Have at least the first two chapters of your chapter book read for today.</w:t>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Bonus points: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Bring a children’s picture book that reflects diversity in some way or bring the picture book you wrote about for Weekly Write #2.</w:t>
            </w:r>
          </w:p>
        </w:tc>
      </w:tr>
      <w:tr>
        <w:tc>
          <w:tcPr>
            <w:gridSpan w:val="2"/>
            <w:shd w:fill="d9d9d9" w:val="clear"/>
          </w:tcPr>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Three: Illustration: the marriage of pictures and text</w:t>
            </w:r>
          </w:p>
        </w:tc>
      </w:tr>
      <w:tr>
        <w:tc>
          <w:tcPr/>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January 24</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How do pictures take a story “beyond its words”?</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Chapter 3</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Have at least the first 4 chapters of your chapter book read for today.</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January 26</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 on illustration</w:t>
            </w:r>
          </w:p>
        </w:tc>
        <w:tc>
          <w:tcPr/>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Weekly Write #3</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Bonus points:</w:t>
            </w:r>
            <w:r w:rsidDel="00000000" w:rsidR="00000000" w:rsidRPr="00000000">
              <w:rPr>
                <w:rFonts w:ascii="Times New Roman" w:cs="Times New Roman" w:eastAsia="Times New Roman" w:hAnsi="Times New Roman"/>
                <w:rtl w:val="0"/>
              </w:rPr>
              <w:t xml:space="preserve"> Bring a picture storybook (Not a concept book like alphabet or counting—It should have a story in it.)</w:t>
            </w:r>
          </w:p>
        </w:tc>
      </w:tr>
      <w:tr>
        <w:tc>
          <w:tcPr>
            <w:gridSpan w:val="2"/>
            <w:shd w:fill="d9d9d9" w:val="clear"/>
          </w:tcPr>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Four: Chapter books: </w:t>
            </w:r>
            <w:r w:rsidDel="00000000" w:rsidR="00000000" w:rsidRPr="00000000">
              <w:rPr>
                <w:rFonts w:ascii="Times New Roman" w:cs="Times New Roman" w:eastAsia="Times New Roman" w:hAnsi="Times New Roman"/>
                <w:b w:val="1"/>
                <w:i w:val="1"/>
                <w:rtl w:val="0"/>
              </w:rPr>
              <w:t xml:space="preserve">Charlotte’s Web</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The Giver</w:t>
            </w:r>
            <w:r w:rsidDel="00000000" w:rsidR="00000000" w:rsidRPr="00000000">
              <w:rPr>
                <w:rFonts w:ascii="Times New Roman" w:cs="Times New Roman" w:eastAsia="Times New Roman" w:hAnsi="Times New Roman"/>
                <w:b w:val="1"/>
                <w:rtl w:val="0"/>
              </w:rPr>
              <w:t xml:space="preserve">, and </w:t>
            </w:r>
            <w:r w:rsidDel="00000000" w:rsidR="00000000" w:rsidRPr="00000000">
              <w:rPr>
                <w:rFonts w:ascii="Times New Roman" w:cs="Times New Roman" w:eastAsia="Times New Roman" w:hAnsi="Times New Roman"/>
                <w:b w:val="1"/>
                <w:i w:val="1"/>
                <w:rtl w:val="0"/>
              </w:rPr>
              <w:t xml:space="preserve">The Wednesday Wars</w:t>
            </w:r>
            <w:r w:rsidDel="00000000" w:rsidR="00000000" w:rsidRPr="00000000">
              <w:rPr>
                <w:rtl w:val="0"/>
              </w:rPr>
            </w:r>
          </w:p>
        </w:tc>
      </w:tr>
      <w:tr>
        <w:tc>
          <w:tcPr/>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January 31</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of literary elements and devices</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bring your chapter book to class today.</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February 2</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Literary circles:</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full hour will be devoted to conversations about your chapter books.  The notes you take today will be extremely useful when you work on your midterm.</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 should have read your ENTIRE chapter book--</w:t>
            </w:r>
            <w:r w:rsidDel="00000000" w:rsidR="00000000" w:rsidRPr="00000000">
              <w:rPr>
                <w:rFonts w:ascii="Times New Roman" w:cs="Times New Roman" w:eastAsia="Times New Roman" w:hAnsi="Times New Roman"/>
                <w:b w:val="1"/>
                <w:i w:val="1"/>
                <w:rtl w:val="0"/>
              </w:rPr>
              <w:t xml:space="preserve">Charlotte’s Web</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The Giver</w:t>
            </w:r>
            <w:r w:rsidDel="00000000" w:rsidR="00000000" w:rsidRPr="00000000">
              <w:rPr>
                <w:rFonts w:ascii="Times New Roman" w:cs="Times New Roman" w:eastAsia="Times New Roman" w:hAnsi="Times New Roman"/>
                <w:b w:val="1"/>
                <w:rtl w:val="0"/>
              </w:rPr>
              <w:t xml:space="preserve">, or </w:t>
            </w:r>
            <w:r w:rsidDel="00000000" w:rsidR="00000000" w:rsidRPr="00000000">
              <w:rPr>
                <w:rFonts w:ascii="Times New Roman" w:cs="Times New Roman" w:eastAsia="Times New Roman" w:hAnsi="Times New Roman"/>
                <w:b w:val="1"/>
                <w:i w:val="1"/>
                <w:rtl w:val="0"/>
              </w:rPr>
              <w:t xml:space="preserve">The Wednesday Wars</w:t>
            </w:r>
            <w:r w:rsidDel="00000000" w:rsidR="00000000" w:rsidRPr="00000000">
              <w:rPr>
                <w:rFonts w:ascii="Times New Roman" w:cs="Times New Roman" w:eastAsia="Times New Roman" w:hAnsi="Times New Roman"/>
                <w:b w:val="1"/>
                <w:rtl w:val="0"/>
              </w:rPr>
              <w:t xml:space="preserve">--by today.  Bring your book to class for in-class discussion and activities.</w:t>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writing due today.  Be sure to bring your chapter book!</w:t>
            </w:r>
          </w:p>
        </w:tc>
      </w:tr>
      <w:tr>
        <w:tc>
          <w:tcPr>
            <w:gridSpan w:val="2"/>
            <w:shd w:fill="d9d9d9" w:val="clear"/>
          </w:tcPr>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Five: Traditional literature: Folktales, myths, fables, epic and legendary heroes, the Bible as literature</w:t>
            </w:r>
          </w:p>
        </w:tc>
      </w:tr>
      <w:tr>
        <w:tc>
          <w:tcPr/>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February 7</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origin of folk literature?</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value of traditional tales in children’s literature?</w:t>
            </w:r>
          </w:p>
        </w:tc>
        <w:tc>
          <w:tcPr/>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Chapter 4</w:t>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February 9</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Continuing our conversation and analysis of traditional literature</w:t>
            </w:r>
          </w:p>
        </w:tc>
        <w:tc>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Weekly Write #4</w:t>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Bonus points: </w:t>
            </w:r>
            <w:r w:rsidDel="00000000" w:rsidR="00000000" w:rsidRPr="00000000">
              <w:rPr>
                <w:rFonts w:ascii="Times New Roman" w:cs="Times New Roman" w:eastAsia="Times New Roman" w:hAnsi="Times New Roman"/>
                <w:rtl w:val="0"/>
              </w:rPr>
              <w:t xml:space="preserve">Bring a picture book(s) of traditional literature </w:t>
            </w:r>
          </w:p>
        </w:tc>
      </w:tr>
      <w:tr>
        <w:tc>
          <w:tcPr>
            <w:gridSpan w:val="2"/>
            <w:shd w:fill="d9d9d9" w:val="clear"/>
          </w:tcPr>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Six: Modern Fantasy: Animal fantasy, the world of toys and dolls, eccentric characters, extraordinary worlds, magical powers, suspense and the supernatural, time-shift fantasy, imaginary realms, high fantasy, science fiction</w:t>
            </w:r>
          </w:p>
        </w:tc>
      </w:tr>
      <w:tr>
        <w:tc>
          <w:tcPr/>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February 14</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Exploring the range of fantasy children’s books</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key elements of fantasy books?</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Chapter 5</w:t>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February 16</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characteristics of children’s books: snugness, scariness, smallness, lightness, aliveness</w:t>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Review of literary devices in children’s literature</w:t>
            </w:r>
            <w:r w:rsidDel="00000000" w:rsidR="00000000" w:rsidRPr="00000000">
              <w:rPr>
                <w:rtl w:val="0"/>
              </w:rPr>
            </w:r>
          </w:p>
        </w:tc>
        <w:tc>
          <w:tcPr/>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TAKE-HOME MIDTERM DUE TODAY!</w:t>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Bonus points: </w:t>
            </w:r>
            <w:r w:rsidDel="00000000" w:rsidR="00000000" w:rsidRPr="00000000">
              <w:rPr>
                <w:rFonts w:ascii="Times New Roman" w:cs="Times New Roman" w:eastAsia="Times New Roman" w:hAnsi="Times New Roman"/>
                <w:rtl w:val="0"/>
              </w:rPr>
              <w:t xml:space="preserve">Bring a picture book in the modern fantasy category (Remember: anything with a talking animal is fantasy.)</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tc>
      </w:tr>
      <w:tr>
        <w:tc>
          <w:tcPr>
            <w:gridSpan w:val="2"/>
            <w:shd w:fill="d9d9d9" w:val="clear"/>
          </w:tcPr>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Seven: Poetry</w:t>
            </w:r>
          </w:p>
        </w:tc>
      </w:tr>
      <w:tr>
        <w:tc>
          <w:tcPr/>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February 21</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Reviewing the key elements of poetry</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a small group project</w:t>
            </w:r>
          </w:p>
        </w:tc>
        <w:tc>
          <w:tcPr/>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Chapter 6</w:t>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B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February 23</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 small group project and present</w:t>
            </w:r>
          </w:p>
        </w:tc>
        <w:tc>
          <w:tcPr/>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Weekly Write #5 (on modern fantasy)</w:t>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tc>
      </w:tr>
      <w:tr>
        <w:tc>
          <w:tcPr>
            <w:gridSpan w:val="2"/>
            <w:shd w:fill="d9d9d9" w:val="clear"/>
          </w:tcPr>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Eight: Contemporary Realistic fiction and Historical fiction</w:t>
            </w:r>
          </w:p>
        </w:tc>
      </w:tr>
      <w:tr>
        <w:tc>
          <w:tcPr/>
          <w:p w:rsidR="00000000" w:rsidDel="00000000" w:rsidP="00000000" w:rsidRDefault="00000000" w:rsidRPr="00000000" w14:paraId="000000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February 28</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Contemporary Realistic fiction:</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“real” should a children’s book be?</w:t>
            </w:r>
          </w:p>
        </w:tc>
        <w:tc>
          <w:tcPr/>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Chapter 7 </w:t>
            </w:r>
          </w:p>
          <w:p w:rsidR="00000000" w:rsidDel="00000000" w:rsidP="00000000" w:rsidRDefault="00000000" w:rsidRPr="00000000" w14:paraId="000000C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Bonus points: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Bring a picture book of contemporary realistic fiction.</w:t>
            </w:r>
          </w:p>
        </w:tc>
      </w:tr>
      <w:tr>
        <w:tc>
          <w:tcPr/>
          <w:p w:rsidR="00000000" w:rsidDel="00000000" w:rsidP="00000000" w:rsidRDefault="00000000" w:rsidRPr="00000000" w14:paraId="000000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March 2</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Historical fiction</w:t>
            </w:r>
          </w:p>
        </w:tc>
        <w:tc>
          <w:tcPr/>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Chapter 8</w:t>
            </w:r>
          </w:p>
          <w:p w:rsidR="00000000" w:rsidDel="00000000" w:rsidP="00000000" w:rsidRDefault="00000000" w:rsidRPr="00000000" w14:paraId="000000C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Weekly Write #6 (on poetry)</w:t>
            </w:r>
          </w:p>
          <w:p w:rsidR="00000000" w:rsidDel="00000000" w:rsidP="00000000" w:rsidRDefault="00000000" w:rsidRPr="00000000" w14:paraId="000000C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Bonus points: </w:t>
            </w:r>
            <w:r w:rsidDel="00000000" w:rsidR="00000000" w:rsidRPr="00000000">
              <w:rPr>
                <w:rFonts w:ascii="Times New Roman" w:cs="Times New Roman" w:eastAsia="Times New Roman" w:hAnsi="Times New Roman"/>
                <w:rtl w:val="0"/>
              </w:rPr>
              <w:t xml:space="preserve">Bring a picture book of historical fiction </w:t>
            </w:r>
          </w:p>
        </w:tc>
      </w:tr>
    </w:tbl>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gridSpan w:val="2"/>
            <w:shd w:fill="d9d9d9" w:val="clear"/>
          </w:tcPr>
          <w:p w:rsidR="00000000" w:rsidDel="00000000" w:rsidP="00000000" w:rsidRDefault="00000000" w:rsidRPr="00000000" w14:paraId="000000C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Nine: Biography</w:t>
            </w:r>
          </w:p>
        </w:tc>
      </w:tr>
      <w:tr>
        <w:tc>
          <w:tcPr/>
          <w:p w:rsidR="00000000" w:rsidDel="00000000" w:rsidP="00000000" w:rsidRDefault="00000000" w:rsidRPr="00000000" w14:paraId="000000C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March 7</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w:t>
            </w:r>
          </w:p>
        </w:tc>
        <w:tc>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 Chapter 10</w:t>
            </w: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March 9</w:t>
            </w:r>
          </w:p>
        </w:tc>
        <w:tc>
          <w:tcPr/>
          <w:p w:rsidR="00000000" w:rsidDel="00000000" w:rsidP="00000000" w:rsidRDefault="00000000" w:rsidRPr="00000000" w14:paraId="000000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Weekly Write #7 (counts double, so be sure to write two full pages)</w:t>
            </w:r>
          </w:p>
          <w:p w:rsidR="00000000" w:rsidDel="00000000" w:rsidP="00000000" w:rsidRDefault="00000000" w:rsidRPr="00000000" w14:paraId="000000D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Bonus points:</w:t>
            </w:r>
            <w:r w:rsidDel="00000000" w:rsidR="00000000" w:rsidRPr="00000000">
              <w:rPr>
                <w:rFonts w:ascii="Times New Roman" w:cs="Times New Roman" w:eastAsia="Times New Roman" w:hAnsi="Times New Roman"/>
                <w:rtl w:val="0"/>
              </w:rPr>
              <w:t xml:space="preserve"> Bring a picturebook biography </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tc>
      </w:tr>
      <w:tr>
        <w:tc>
          <w:tcPr>
            <w:gridSpan w:val="2"/>
            <w:shd w:fill="d9d9d9" w:val="clear"/>
          </w:tcPr>
          <w:p w:rsidR="00000000" w:rsidDel="00000000" w:rsidP="00000000" w:rsidRDefault="00000000" w:rsidRPr="00000000" w14:paraId="000000D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Ten: Wrapping up the term</w:t>
            </w:r>
          </w:p>
        </w:tc>
      </w:tr>
      <w:tr>
        <w:tc>
          <w:tcPr/>
          <w:p w:rsidR="00000000" w:rsidDel="00000000" w:rsidP="00000000" w:rsidRDefault="00000000" w:rsidRPr="00000000" w14:paraId="000000D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March 14</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 with nonfiction</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Skim through Chapter 9</w:t>
            </w:r>
          </w:p>
        </w:tc>
      </w:tr>
      <w:tr>
        <w:tc>
          <w:tcPr/>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March 16</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Sharing our annotated bibliographies</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book sharing</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Annotated Bibliography due</w:t>
            </w:r>
          </w:p>
        </w:tc>
      </w:tr>
      <w:tr>
        <w:tc>
          <w:tcPr>
            <w:gridSpan w:val="2"/>
            <w:shd w:fill="d9d9d9" w:val="clear"/>
          </w:tcPr>
          <w:p w:rsidR="00000000" w:rsidDel="00000000" w:rsidP="00000000" w:rsidRDefault="00000000" w:rsidRPr="00000000" w14:paraId="000000E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Finals week:</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Our final exam period is Tuesday, March 21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rtl w:val="0"/>
              </w:rPr>
              <w:t xml:space="preserve">.  All students are required to attend the final exam period.  We will finish our book sharing then, and I will hand back your graded Annotated Bibliographies.  (Time: 9:30-11:20, Location: NSH-210)</w:t>
            </w:r>
            <w:r w:rsidDel="00000000" w:rsidR="00000000" w:rsidRPr="00000000">
              <w:rPr>
                <w:rtl w:val="0"/>
              </w:rPr>
            </w:r>
          </w:p>
        </w:tc>
      </w:tr>
    </w:tbl>
    <w:p w:rsidR="00000000" w:rsidDel="00000000" w:rsidP="00000000" w:rsidRDefault="00000000" w:rsidRPr="00000000" w14:paraId="000000E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LBCC Statement of Inclusion:</w:t>
        <w:tab/>
      </w:r>
    </w:p>
    <w:p w:rsidR="00000000" w:rsidDel="00000000" w:rsidP="00000000" w:rsidRDefault="00000000" w:rsidRPr="00000000" w14:paraId="000000E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LBCC community is enriched by diversity. Everyone has the right to think, learn, and work together in an environment of respect, tolerance, and goodwill. We will work toward creating a community without prejudice, intimidation, or discrimination.  (related to Board Policy #1015)</w:t>
      </w:r>
    </w:p>
    <w:p w:rsidR="00000000" w:rsidDel="00000000" w:rsidP="00000000" w:rsidRDefault="00000000" w:rsidRPr="00000000" w14:paraId="000000E7">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feel you have been discriminated against in any interaction at LBCC or have been harassed by another person while at LBCC, please refer to the following website for contact information:</w:t>
      </w:r>
    </w:p>
    <w:p w:rsidR="00000000" w:rsidDel="00000000" w:rsidP="00000000" w:rsidRDefault="00000000" w:rsidRPr="00000000" w14:paraId="000000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http://www.linnbenton.edu/go/about-lbcc/policies/equal-opportunity</w:t>
      </w:r>
      <w:hyperlink r:id="rId6">
        <w:r w:rsidDel="00000000" w:rsidR="00000000" w:rsidRPr="00000000">
          <w:rPr>
            <w:rFonts w:ascii="Times New Roman" w:cs="Times New Roman" w:eastAsia="Times New Roman" w:hAnsi="Times New Roman"/>
            <w:b w:val="1"/>
            <w:color w:val="0000ff"/>
            <w:u w:val="single"/>
            <w:rtl w:val="0"/>
          </w:rPr>
          <w:t xml:space="preserve">http://www.linnbenton.edu/go/about-lbcc/policies/equal</w:t>
        </w:r>
      </w:hyperlink>
      <w:r w:rsidDel="00000000" w:rsidR="00000000" w:rsidRPr="00000000">
        <w:fldChar w:fldCharType="begin"/>
        <w:instrText xml:space="preserve"> HYPERLINK "http://www.linnbenton.edu/go/about-lbcc/policies/equal" </w:instrText>
        <w:fldChar w:fldCharType="separate"/>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b w:val="1"/>
        </w:rPr>
      </w:pPr>
      <w:r w:rsidDel="00000000" w:rsidR="00000000" w:rsidRPr="00000000">
        <w:fldChar w:fldCharType="end"/>
      </w:r>
      <w:r w:rsidDel="00000000" w:rsidR="00000000" w:rsidRPr="00000000">
        <w:rPr>
          <w:rFonts w:ascii="Corsiva" w:cs="Corsiva" w:eastAsia="Corsiva" w:hAnsi="Corsiva"/>
          <w:sz w:val="30"/>
          <w:szCs w:val="30"/>
          <w:rtl w:val="0"/>
        </w:rPr>
        <w:t xml:space="preserve">“It is not enough simply to teach children to read; we have to give them something worth reading.  Something that will stretch their imaginations–something that will help them make sense of their own lives and encourage them to reach out toward people whose lives are quite different from their own.” </w:t>
      </w:r>
      <w:r w:rsidDel="00000000" w:rsidR="00000000" w:rsidRPr="00000000">
        <w:rPr>
          <w:rtl w:val="0"/>
        </w:rPr>
        <w:t xml:space="preserve">  {Katherine Paterson, </w:t>
      </w:r>
      <w:r w:rsidDel="00000000" w:rsidR="00000000" w:rsidRPr="00000000">
        <w:rPr>
          <w:i w:val="1"/>
          <w:rtl w:val="0"/>
        </w:rPr>
        <w:t xml:space="preserve">The Spying Heart</w:t>
      </w:r>
      <w:r w:rsidDel="00000000" w:rsidR="00000000" w:rsidRPr="00000000">
        <w:rPr>
          <w:rtl w:val="0"/>
        </w:rPr>
        <w:t xml:space="preserve">, pp. 163-164}</w:t>
      </w: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sectPr>
      <w:footerReference r:id="rId7" w:type="default"/>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decimal"/>
      <w:lvlText w:val="%1."/>
      <w:lvlJc w:val="left"/>
      <w:pPr>
        <w:ind w:left="1080" w:hanging="360"/>
      </w:pPr>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go/about-lbcc/policies/equal"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