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F9A7"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fldChar w:fldCharType="begin"/>
      </w:r>
      <w:r w:rsidRPr="007E33EB">
        <w:rPr>
          <w:rFonts w:ascii="Segoe UI" w:eastAsia="Times New Roman" w:hAnsi="Segoe UI" w:cs="Segoe UI"/>
          <w:color w:val="495057"/>
          <w:kern w:val="0"/>
          <w:sz w:val="23"/>
          <w:szCs w:val="23"/>
          <w14:ligatures w14:val="none"/>
        </w:rPr>
        <w:instrText>HYPERLINK "https://moodle.linnbenton.edu/draftfile.php/608640/user/draft/733764638/Kaio%20Syllabus%20COM%20218%20SP%202021.doc"</w:instrText>
      </w:r>
      <w:r w:rsidRPr="007E33EB">
        <w:rPr>
          <w:rFonts w:ascii="Segoe UI" w:eastAsia="Times New Roman" w:hAnsi="Segoe UI" w:cs="Segoe UI"/>
          <w:color w:val="495057"/>
          <w:kern w:val="0"/>
          <w:sz w:val="23"/>
          <w:szCs w:val="23"/>
          <w14:ligatures w14:val="none"/>
        </w:rPr>
      </w:r>
      <w:r w:rsidRPr="007E33EB">
        <w:rPr>
          <w:rFonts w:ascii="Segoe UI" w:eastAsia="Times New Roman" w:hAnsi="Segoe UI" w:cs="Segoe UI"/>
          <w:color w:val="495057"/>
          <w:kern w:val="0"/>
          <w:sz w:val="23"/>
          <w:szCs w:val="23"/>
          <w14:ligatures w14:val="none"/>
        </w:rPr>
        <w:fldChar w:fldCharType="separate"/>
      </w:r>
      <w:r w:rsidRPr="007E33EB">
        <w:rPr>
          <w:rFonts w:ascii="Segoe UI" w:eastAsia="Times New Roman" w:hAnsi="Segoe UI" w:cs="Segoe UI"/>
          <w:color w:val="305AA5"/>
          <w:kern w:val="0"/>
          <w:sz w:val="23"/>
          <w:szCs w:val="23"/>
          <w:u w:val="single"/>
          <w14:ligatures w14:val="none"/>
        </w:rPr>
        <w:t>COMM 218Z ​Syllabus​       </w:t>
      </w:r>
      <w:r w:rsidRPr="007E33EB">
        <w:rPr>
          <w:rFonts w:ascii="Segoe UI" w:eastAsia="Times New Roman" w:hAnsi="Segoe UI" w:cs="Segoe UI"/>
          <w:color w:val="495057"/>
          <w:kern w:val="0"/>
          <w:sz w:val="23"/>
          <w:szCs w:val="23"/>
          <w14:ligatures w14:val="none"/>
        </w:rPr>
        <w:fldChar w:fldCharType="end"/>
      </w:r>
      <w:r w:rsidRPr="007E33EB">
        <w:rPr>
          <w:rFonts w:ascii="Segoe UI" w:eastAsia="Times New Roman" w:hAnsi="Segoe UI" w:cs="Segoe UI"/>
          <w:color w:val="495057"/>
          <w:kern w:val="0"/>
          <w:sz w:val="23"/>
          <w:szCs w:val="23"/>
          <w14:ligatures w14:val="none"/>
        </w:rPr>
        <w:t>Fall 2023</w:t>
      </w:r>
    </w:p>
    <w:p w14:paraId="308F64CB"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hyperlink r:id="rId4" w:history="1">
        <w:r w:rsidRPr="007E33EB">
          <w:rPr>
            <w:rFonts w:ascii="Segoe UI" w:eastAsia="Times New Roman" w:hAnsi="Segoe UI" w:cs="Segoe UI"/>
            <w:color w:val="305AA5"/>
            <w:kern w:val="0"/>
            <w:sz w:val="23"/>
            <w:szCs w:val="23"/>
            <w:u w:val="single"/>
            <w14:ligatures w14:val="none"/>
          </w:rPr>
          <w:t>Instructor:​​ Aaron Nicole Kaio</w:t>
        </w:r>
      </w:hyperlink>
    </w:p>
    <w:p w14:paraId="081A9385"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hyperlink r:id="rId5" w:history="1">
        <w:r w:rsidRPr="007E33EB">
          <w:rPr>
            <w:rFonts w:ascii="Segoe UI" w:eastAsia="Times New Roman" w:hAnsi="Segoe UI" w:cs="Segoe UI"/>
            <w:color w:val="305AA5"/>
            <w:kern w:val="0"/>
            <w:sz w:val="23"/>
            <w:szCs w:val="23"/>
            <w:u w:val="single"/>
            <w14:ligatures w14:val="none"/>
          </w:rPr>
          <w:t>Campus Email: ​​</w:t>
        </w:r>
      </w:hyperlink>
      <w:hyperlink r:id="rId6" w:history="1">
        <w:r w:rsidRPr="007E33EB">
          <w:rPr>
            <w:rFonts w:ascii="Segoe UI" w:eastAsia="Times New Roman" w:hAnsi="Segoe UI" w:cs="Segoe UI"/>
            <w:color w:val="305AA5"/>
            <w:kern w:val="0"/>
            <w:sz w:val="23"/>
            <w:szCs w:val="23"/>
            <w:u w:val="single"/>
            <w14:ligatures w14:val="none"/>
          </w:rPr>
          <w:t>kaioa@linnbenton.edu</w:t>
        </w:r>
      </w:hyperlink>
    </w:p>
    <w:p w14:paraId="7E9A0BA3"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Mailbox: ​NSH 102</w:t>
      </w:r>
    </w:p>
    <w:p w14:paraId="76BD6080"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Office Location: ​​SSH 205, virtually in Zoom</w:t>
      </w:r>
    </w:p>
    <w:p w14:paraId="5A2C0B1B"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Office Hours:​​ Online by appt</w:t>
      </w:r>
    </w:p>
    <w:p w14:paraId="66B2E758"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p>
    <w:p w14:paraId="78620151"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b/>
          <w:bCs/>
          <w:color w:val="495057"/>
          <w:kern w:val="0"/>
          <w:sz w:val="23"/>
          <w:szCs w:val="23"/>
          <w14:ligatures w14:val="none"/>
        </w:rPr>
        <w:t>Course Information</w:t>
      </w:r>
    </w:p>
    <w:p w14:paraId="62D98546"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Course ID &amp; Title:​COM 218Z, Interpersonal Communication</w:t>
      </w:r>
    </w:p>
    <w:p w14:paraId="4DDAAA37"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Course Dates:​ September 25th - December 8th</w:t>
      </w:r>
    </w:p>
    <w:p w14:paraId="58C0ED60"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Course Location:​​ Online/Moodle</w:t>
      </w:r>
    </w:p>
    <w:p w14:paraId="7C5F5D34"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CRN &amp; Credits Hours:​ 28362 - 4 Credit Hours</w:t>
      </w:r>
    </w:p>
    <w:p w14:paraId="71879238"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790151C5"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Course Description:​</w:t>
      </w:r>
    </w:p>
    <w:p w14:paraId="42AAF444"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xml:space="preserve">​This course introduces students to various aspects of the communication process in one-to-one relationships. Emphasis is placed on enhancing personal and professional relationships by expanding knowledge, increasing </w:t>
      </w:r>
      <w:proofErr w:type="gramStart"/>
      <w:r w:rsidRPr="007E33EB">
        <w:rPr>
          <w:rFonts w:ascii="Segoe UI" w:eastAsia="Times New Roman" w:hAnsi="Segoe UI" w:cs="Segoe UI"/>
          <w:color w:val="495057"/>
          <w:kern w:val="0"/>
          <w:sz w:val="23"/>
          <w:szCs w:val="23"/>
          <w14:ligatures w14:val="none"/>
        </w:rPr>
        <w:t>understanding</w:t>
      </w:r>
      <w:proofErr w:type="gramEnd"/>
      <w:r w:rsidRPr="007E33EB">
        <w:rPr>
          <w:rFonts w:ascii="Segoe UI" w:eastAsia="Times New Roman" w:hAnsi="Segoe UI" w:cs="Segoe UI"/>
          <w:color w:val="495057"/>
          <w:kern w:val="0"/>
          <w:sz w:val="23"/>
          <w:szCs w:val="23"/>
          <w14:ligatures w14:val="none"/>
        </w:rPr>
        <w:t xml:space="preserve"> and developing practical skills necessary for competent communication.</w:t>
      </w:r>
    </w:p>
    <w:p w14:paraId="3369BEBA"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7AC6C03B"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State of Oregon’s Outcomes Statement:</w:t>
      </w:r>
    </w:p>
    <w:p w14:paraId="35C98F65"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As a result of taking General Education Speech Communication courses, a student should be able to: </w:t>
      </w:r>
    </w:p>
    <w:p w14:paraId="108EE831"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Engage in ethical communication processes that accomplish goals </w:t>
      </w:r>
    </w:p>
    <w:p w14:paraId="556E52C0"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Respond to the needs of diverse audiences and contexts</w:t>
      </w:r>
    </w:p>
    <w:p w14:paraId="04697D60"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Build and manage relationships </w:t>
      </w:r>
    </w:p>
    <w:p w14:paraId="5DFB7562"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12D32292"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LBCC Outcomes:</w:t>
      </w:r>
    </w:p>
    <w:p w14:paraId="48E1F914"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As a result of taking COM 218Z, a student should be able to: </w:t>
      </w:r>
    </w:p>
    <w:p w14:paraId="201D5D64"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Use critical reasoning to apply interpersonal communication research &amp; theory to one’s life</w:t>
      </w:r>
    </w:p>
    <w:p w14:paraId="2194991A"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Demonstrate an understanding of interpersonal communication’s key functional areas </w:t>
      </w:r>
    </w:p>
    <w:p w14:paraId="5CC230C4"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Analyze, select, and enact appropriate interpersonal communication behaviors based the interpretation of the context</w:t>
      </w:r>
    </w:p>
    <w:p w14:paraId="20D5C37E"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p>
    <w:p w14:paraId="43B98F04"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Text: Adler, R. B., Rosenfeld, L. B., &amp; Proctor II, R. F. (2017). Interplay: The Process of​Interpersonal Communication (15th ed.). New York: Oxford University Press.</w:t>
      </w:r>
    </w:p>
    <w:p w14:paraId="40B068EA"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Online Resources: http://global.oup.com/us/companion.websites/9780199390489/student/</w:t>
      </w:r>
    </w:p>
    <w:p w14:paraId="4AB5B864"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Course Goals &amp; Objectives</w:t>
      </w:r>
    </w:p>
    <w:p w14:paraId="386FB6EF"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Students who pass this class will demonstrate the ability to:</w:t>
      </w:r>
    </w:p>
    <w:p w14:paraId="30C9CA2A"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Symbol" w:eastAsia="Times New Roman" w:hAnsi="Segoe UI Symbol" w:cs="Segoe UI Symbol"/>
          <w:color w:val="495057"/>
          <w:kern w:val="0"/>
          <w:sz w:val="23"/>
          <w:szCs w:val="23"/>
          <w14:ligatures w14:val="none"/>
        </w:rPr>
        <w:t>➢</w:t>
      </w:r>
      <w:r w:rsidRPr="007E33EB">
        <w:rPr>
          <w:rFonts w:ascii="Segoe UI" w:eastAsia="Times New Roman" w:hAnsi="Segoe UI" w:cs="Segoe UI"/>
          <w:color w:val="495057"/>
          <w:kern w:val="0"/>
          <w:sz w:val="23"/>
          <w:szCs w:val="23"/>
          <w14:ligatures w14:val="none"/>
        </w:rPr>
        <w:t> Use theory to explain their behaviors in interpersonal relationships </w:t>
      </w:r>
    </w:p>
    <w:p w14:paraId="485D70D8"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Symbol" w:eastAsia="Times New Roman" w:hAnsi="Segoe UI Symbol" w:cs="Segoe UI Symbol"/>
          <w:color w:val="495057"/>
          <w:kern w:val="0"/>
          <w:sz w:val="23"/>
          <w:szCs w:val="23"/>
          <w14:ligatures w14:val="none"/>
        </w:rPr>
        <w:t>➢</w:t>
      </w:r>
      <w:r w:rsidRPr="007E33EB">
        <w:rPr>
          <w:rFonts w:ascii="Segoe UI" w:eastAsia="Times New Roman" w:hAnsi="Segoe UI" w:cs="Segoe UI"/>
          <w:color w:val="495057"/>
          <w:kern w:val="0"/>
          <w:sz w:val="23"/>
          <w:szCs w:val="23"/>
          <w14:ligatures w14:val="none"/>
        </w:rPr>
        <w:t> Monitor, analyze and adjust their communication behaviors </w:t>
      </w:r>
    </w:p>
    <w:p w14:paraId="43BEE22A"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Symbol" w:eastAsia="Times New Roman" w:hAnsi="Segoe UI Symbol" w:cs="Segoe UI Symbol"/>
          <w:color w:val="495057"/>
          <w:kern w:val="0"/>
          <w:sz w:val="23"/>
          <w:szCs w:val="23"/>
          <w14:ligatures w14:val="none"/>
        </w:rPr>
        <w:t>➢</w:t>
      </w:r>
      <w:r w:rsidRPr="007E33EB">
        <w:rPr>
          <w:rFonts w:ascii="Segoe UI" w:eastAsia="Times New Roman" w:hAnsi="Segoe UI" w:cs="Segoe UI"/>
          <w:color w:val="495057"/>
          <w:kern w:val="0"/>
          <w:sz w:val="23"/>
          <w:szCs w:val="23"/>
          <w14:ligatures w14:val="none"/>
        </w:rPr>
        <w:t> Effectively interact with others in personal and professional settings </w:t>
      </w:r>
    </w:p>
    <w:p w14:paraId="0CF73AFB"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Symbol" w:eastAsia="Times New Roman" w:hAnsi="Segoe UI Symbol" w:cs="Segoe UI Symbol"/>
          <w:color w:val="495057"/>
          <w:kern w:val="0"/>
          <w:sz w:val="23"/>
          <w:szCs w:val="23"/>
          <w14:ligatures w14:val="none"/>
        </w:rPr>
        <w:t>➢</w:t>
      </w:r>
      <w:r w:rsidRPr="007E33EB">
        <w:rPr>
          <w:rFonts w:ascii="Segoe UI" w:eastAsia="Times New Roman" w:hAnsi="Segoe UI" w:cs="Segoe UI"/>
          <w:color w:val="495057"/>
          <w:kern w:val="0"/>
          <w:sz w:val="23"/>
          <w:szCs w:val="23"/>
          <w14:ligatures w14:val="none"/>
        </w:rPr>
        <w:t> Manage conflict more effectively</w:t>
      </w:r>
    </w:p>
    <w:p w14:paraId="039E5ADF"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Symbol" w:eastAsia="Times New Roman" w:hAnsi="Segoe UI Symbol" w:cs="Segoe UI Symbol"/>
          <w:color w:val="495057"/>
          <w:kern w:val="0"/>
          <w:sz w:val="23"/>
          <w:szCs w:val="23"/>
          <w14:ligatures w14:val="none"/>
        </w:rPr>
        <w:lastRenderedPageBreak/>
        <w:t>➢</w:t>
      </w:r>
      <w:r w:rsidRPr="007E33EB">
        <w:rPr>
          <w:rFonts w:ascii="Segoe UI" w:eastAsia="Times New Roman" w:hAnsi="Segoe UI" w:cs="Segoe UI"/>
          <w:color w:val="495057"/>
          <w:kern w:val="0"/>
          <w:sz w:val="23"/>
          <w:szCs w:val="23"/>
          <w14:ligatures w14:val="none"/>
        </w:rPr>
        <w:t xml:space="preserve"> Empathize with people who have different thoughts, </w:t>
      </w:r>
      <w:proofErr w:type="gramStart"/>
      <w:r w:rsidRPr="007E33EB">
        <w:rPr>
          <w:rFonts w:ascii="Segoe UI" w:eastAsia="Times New Roman" w:hAnsi="Segoe UI" w:cs="Segoe UI"/>
          <w:color w:val="495057"/>
          <w:kern w:val="0"/>
          <w:sz w:val="23"/>
          <w:szCs w:val="23"/>
          <w14:ligatures w14:val="none"/>
        </w:rPr>
        <w:t>beliefs</w:t>
      </w:r>
      <w:proofErr w:type="gramEnd"/>
      <w:r w:rsidRPr="007E33EB">
        <w:rPr>
          <w:rFonts w:ascii="Segoe UI" w:eastAsia="Times New Roman" w:hAnsi="Segoe UI" w:cs="Segoe UI"/>
          <w:color w:val="495057"/>
          <w:kern w:val="0"/>
          <w:sz w:val="23"/>
          <w:szCs w:val="23"/>
          <w14:ligatures w14:val="none"/>
        </w:rPr>
        <w:t xml:space="preserve"> and lifestyles</w:t>
      </w:r>
    </w:p>
    <w:p w14:paraId="6D10CC84"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Course Requirements</w:t>
      </w:r>
    </w:p>
    <w:p w14:paraId="3882C3F0"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0BA39BE4"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Weekly Discussions (10 x 10)​100 points</w:t>
      </w:r>
    </w:p>
    <w:p w14:paraId="1EA03B2B"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Class Activity Plan ​​15 points</w:t>
      </w:r>
    </w:p>
    <w:p w14:paraId="040AA316"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Assignments​​​ 125 points</w:t>
      </w:r>
    </w:p>
    <w:p w14:paraId="271F3AE4"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Quizzes (10 x 10)​​​​100 points</w:t>
      </w:r>
    </w:p>
    <w:p w14:paraId="742303A2"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Skills Project​​ 80 points​</w:t>
      </w:r>
    </w:p>
    <w:p w14:paraId="7E4F50A3"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Total​ ​420 points</w:t>
      </w:r>
    </w:p>
    <w:p w14:paraId="43D587E8"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71CBB182"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Grading Scale:​</w:t>
      </w:r>
      <w:proofErr w:type="gramStart"/>
      <w:r w:rsidRPr="007E33EB">
        <w:rPr>
          <w:rFonts w:ascii="Segoe UI" w:eastAsia="Times New Roman" w:hAnsi="Segoe UI" w:cs="Segoe UI"/>
          <w:color w:val="495057"/>
          <w:kern w:val="0"/>
          <w:sz w:val="23"/>
          <w:szCs w:val="23"/>
          <w14:ligatures w14:val="none"/>
        </w:rPr>
        <w:t>A  90</w:t>
      </w:r>
      <w:proofErr w:type="gramEnd"/>
      <w:r w:rsidRPr="007E33EB">
        <w:rPr>
          <w:rFonts w:ascii="Segoe UI" w:eastAsia="Times New Roman" w:hAnsi="Segoe UI" w:cs="Segoe UI"/>
          <w:color w:val="495057"/>
          <w:kern w:val="0"/>
          <w:sz w:val="23"/>
          <w:szCs w:val="23"/>
          <w14:ligatures w14:val="none"/>
        </w:rPr>
        <w:t>-100%, B  80-89%, C  70-79%, D  60-69%, F  59% or lower</w:t>
      </w:r>
    </w:p>
    <w:p w14:paraId="2E65CD73"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Course Schedule</w:t>
      </w:r>
    </w:p>
    <w:p w14:paraId="12878D1F"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753D97A7"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1​ Introduction/Communication Process, Chapter 1</w:t>
      </w:r>
    </w:p>
    <w:p w14:paraId="56EFE71D"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Class Activity Plan</w:t>
      </w:r>
    </w:p>
    <w:p w14:paraId="4C8230B5"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Discussion- Communication Principles</w:t>
      </w:r>
    </w:p>
    <w:p w14:paraId="39935C2E"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Activity- Chapter 1</w:t>
      </w:r>
    </w:p>
    <w:p w14:paraId="6544350A"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 1</w:t>
      </w:r>
    </w:p>
    <w:p w14:paraId="04B3A2CB"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t>
      </w:r>
    </w:p>
    <w:p w14:paraId="7A78F745"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2​ How Culture Impacts Interpersonal Communication, Chapter 2</w:t>
      </w:r>
    </w:p>
    <w:p w14:paraId="0DB314BF"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Discussion- Cultural Influences</w:t>
      </w:r>
    </w:p>
    <w:p w14:paraId="2A2F8E79"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Assignment- Cultural Values</w:t>
      </w:r>
    </w:p>
    <w:p w14:paraId="7D797C70"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 2</w:t>
      </w:r>
    </w:p>
    <w:p w14:paraId="38A7D5A4"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19BBBF49"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3​ The Self &amp; Interpersonal Communication, Chapter 3</w:t>
      </w:r>
    </w:p>
    <w:p w14:paraId="52A60AAA"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Discussion- Self Concept</w:t>
      </w:r>
    </w:p>
    <w:p w14:paraId="46F40FF9"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Skills Project – Part 1</w:t>
      </w:r>
    </w:p>
    <w:p w14:paraId="1C1592BC"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 3</w:t>
      </w:r>
    </w:p>
    <w:p w14:paraId="02AAF085"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72D9D6F6"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4​ Perception Process, Chapter 4</w:t>
      </w:r>
    </w:p>
    <w:p w14:paraId="2A188180"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lastRenderedPageBreak/>
        <w:t>• Discussion- Perception Checking</w:t>
      </w:r>
    </w:p>
    <w:p w14:paraId="092CC5B9"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Activity- Perception Checking IRL</w:t>
      </w:r>
    </w:p>
    <w:p w14:paraId="15AA02DB"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 4</w:t>
      </w:r>
    </w:p>
    <w:p w14:paraId="363C4B53"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422278BB"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5​ Language (Verbal Communication), Chapter 5​</w:t>
      </w:r>
    </w:p>
    <w:p w14:paraId="3F7E8602"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Discussion- Denotative vs Connotative</w:t>
      </w:r>
    </w:p>
    <w:p w14:paraId="73E7E007"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Skills Project – Part 2</w:t>
      </w:r>
    </w:p>
    <w:p w14:paraId="218A5C90"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 5</w:t>
      </w:r>
    </w:p>
    <w:p w14:paraId="540DC911"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Activity TBA</w:t>
      </w:r>
    </w:p>
    <w:p w14:paraId="2FE77954"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t>
      </w:r>
    </w:p>
    <w:p w14:paraId="5E26516C"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6 ​​Nonverbal Communication, Chapter 6</w:t>
      </w:r>
    </w:p>
    <w:p w14:paraId="7F0E8821"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Discussion- Nonverbal Communication and Lying</w:t>
      </w:r>
    </w:p>
    <w:p w14:paraId="6B894968"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Skills Project – Part 2 cont.</w:t>
      </w:r>
    </w:p>
    <w:p w14:paraId="0CD1F885"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 6</w:t>
      </w:r>
    </w:p>
    <w:p w14:paraId="6E37C2C8"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t>
      </w:r>
    </w:p>
    <w:p w14:paraId="6C3862E5"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7​ Listening &amp; Responding, Chapter 7</w:t>
      </w:r>
    </w:p>
    <w:p w14:paraId="4A36EF4A"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Discussion- Listening</w:t>
      </w:r>
    </w:p>
    <w:p w14:paraId="3886CCB7"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Assignment – Quiet Time</w:t>
      </w:r>
    </w:p>
    <w:p w14:paraId="2668525D"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 7</w:t>
      </w:r>
    </w:p>
    <w:p w14:paraId="0B2C7103"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w:t>
      </w:r>
    </w:p>
    <w:p w14:paraId="42F82E8C"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8​ Emotions, Chapter 8 </w:t>
      </w:r>
    </w:p>
    <w:p w14:paraId="461E7C03"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Discussion- Emotional Contagion</w:t>
      </w:r>
    </w:p>
    <w:p w14:paraId="1A88600D"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Assignment – Emotional Health</w:t>
      </w:r>
    </w:p>
    <w:p w14:paraId="7CD987D8"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 8</w:t>
      </w:r>
    </w:p>
    <w:p w14:paraId="403D615B"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Activity TBA</w:t>
      </w:r>
    </w:p>
    <w:p w14:paraId="0DCCAB84"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9​ Relationship Dynamics, Chapters 9 &amp; 10</w:t>
      </w:r>
    </w:p>
    <w:p w14:paraId="7FDC970E"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Discussion- Relationships &amp; Intimacy</w:t>
      </w:r>
    </w:p>
    <w:p w14:paraId="4C9BE574"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Assignment – Defensive &amp; Supportive Behaviors</w:t>
      </w:r>
    </w:p>
    <w:p w14:paraId="13BE663D"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Chapters 9 &amp; 10</w:t>
      </w:r>
    </w:p>
    <w:p w14:paraId="0A64F680"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t>
      </w:r>
    </w:p>
    <w:p w14:paraId="5E5132C9"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Week 10​ Communication Climates and Conflict, Chapters 11 &amp; 12​</w:t>
      </w:r>
    </w:p>
    <w:p w14:paraId="6C164240"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Discussion- Conflict Management</w:t>
      </w:r>
    </w:p>
    <w:p w14:paraId="2CF88D68"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 – Chapters 11 &amp; 12</w:t>
      </w:r>
    </w:p>
    <w:p w14:paraId="5655A7DF" w14:textId="77777777" w:rsidR="007E33EB" w:rsidRPr="007E33EB" w:rsidRDefault="007E33EB" w:rsidP="007E33EB">
      <w:pPr>
        <w:spacing w:after="0"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Skills Project Part 3​</w:t>
      </w:r>
    </w:p>
    <w:p w14:paraId="2F15EEBA"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p>
    <w:p w14:paraId="777431CE"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lastRenderedPageBreak/>
        <w:t> </w:t>
      </w:r>
      <w:r w:rsidRPr="007E33EB">
        <w:rPr>
          <w:rFonts w:ascii="Segoe UI" w:eastAsia="Times New Roman" w:hAnsi="Segoe UI" w:cs="Segoe UI"/>
          <w:b/>
          <w:bCs/>
          <w:color w:val="495057"/>
          <w:kern w:val="0"/>
          <w:sz w:val="23"/>
          <w:szCs w:val="23"/>
          <w14:ligatures w14:val="none"/>
        </w:rPr>
        <w:t>Course Policies</w:t>
      </w:r>
    </w:p>
    <w:p w14:paraId="3FA79CAE"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Attendance</w:t>
      </w:r>
    </w:p>
    <w:p w14:paraId="1C3287F8"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xml:space="preserve">You must login/attend the </w:t>
      </w:r>
      <w:proofErr w:type="gramStart"/>
      <w:r w:rsidRPr="007E33EB">
        <w:rPr>
          <w:rFonts w:ascii="Segoe UI" w:eastAsia="Times New Roman" w:hAnsi="Segoe UI" w:cs="Segoe UI"/>
          <w:color w:val="495057"/>
          <w:kern w:val="0"/>
          <w:sz w:val="23"/>
          <w:szCs w:val="23"/>
          <w14:ligatures w14:val="none"/>
        </w:rPr>
        <w:t>first class</w:t>
      </w:r>
      <w:proofErr w:type="gramEnd"/>
      <w:r w:rsidRPr="007E33EB">
        <w:rPr>
          <w:rFonts w:ascii="Segoe UI" w:eastAsia="Times New Roman" w:hAnsi="Segoe UI" w:cs="Segoe UI"/>
          <w:color w:val="495057"/>
          <w:kern w:val="0"/>
          <w:sz w:val="23"/>
          <w:szCs w:val="23"/>
          <w14:ligatures w14:val="none"/>
        </w:rPr>
        <w:t xml:space="preserve"> day of the term to secure your spot in the class.  You will need to login 3-4 times a week to be successful in this class and complete the required activities and assignments.</w:t>
      </w:r>
    </w:p>
    <w:p w14:paraId="5996F6E1"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Quizzes​</w:t>
      </w:r>
    </w:p>
    <w:p w14:paraId="0F8A0203"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xml:space="preserve">No late exams will be given unless you have a valid medical or family emergency.  Documentation of your reason for missing the exam is required to take a make-up exam.  It is your responsibility to contact the instructor for an extension </w:t>
      </w:r>
      <w:proofErr w:type="gramStart"/>
      <w:r w:rsidRPr="007E33EB">
        <w:rPr>
          <w:rFonts w:ascii="Segoe UI" w:eastAsia="Times New Roman" w:hAnsi="Segoe UI" w:cs="Segoe UI"/>
          <w:color w:val="495057"/>
          <w:kern w:val="0"/>
          <w:sz w:val="23"/>
          <w:szCs w:val="23"/>
          <w14:ligatures w14:val="none"/>
        </w:rPr>
        <w:t>on</w:t>
      </w:r>
      <w:proofErr w:type="gramEnd"/>
      <w:r w:rsidRPr="007E33EB">
        <w:rPr>
          <w:rFonts w:ascii="Segoe UI" w:eastAsia="Times New Roman" w:hAnsi="Segoe UI" w:cs="Segoe UI"/>
          <w:color w:val="495057"/>
          <w:kern w:val="0"/>
          <w:sz w:val="23"/>
          <w:szCs w:val="23"/>
          <w14:ligatures w14:val="none"/>
        </w:rPr>
        <w:t xml:space="preserve"> the quiz.</w:t>
      </w:r>
    </w:p>
    <w:p w14:paraId="3C7BF2A0"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Grades</w:t>
      </w:r>
    </w:p>
    <w:p w14:paraId="7A17AD2D"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Late assignments will lose 10% of the possible points for each class period </w:t>
      </w:r>
      <w:proofErr w:type="gramStart"/>
      <w:r w:rsidRPr="007E33EB">
        <w:rPr>
          <w:rFonts w:ascii="Segoe UI" w:eastAsia="Times New Roman" w:hAnsi="Segoe UI" w:cs="Segoe UI"/>
          <w:color w:val="495057"/>
          <w:kern w:val="0"/>
          <w:sz w:val="23"/>
          <w:szCs w:val="23"/>
          <w14:ligatures w14:val="none"/>
        </w:rPr>
        <w:t>that it</w:t>
      </w:r>
      <w:proofErr w:type="gramEnd"/>
      <w:r w:rsidRPr="007E33EB">
        <w:rPr>
          <w:rFonts w:ascii="Segoe UI" w:eastAsia="Times New Roman" w:hAnsi="Segoe UI" w:cs="Segoe UI"/>
          <w:color w:val="495057"/>
          <w:kern w:val="0"/>
          <w:sz w:val="23"/>
          <w:szCs w:val="23"/>
          <w14:ligatures w14:val="none"/>
        </w:rPr>
        <w:t xml:space="preserve"> is late.  </w:t>
      </w:r>
    </w:p>
    <w:p w14:paraId="795B9B5E"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Honor Code </w:t>
      </w:r>
    </w:p>
    <w:p w14:paraId="4A646773"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xml:space="preserve">LBCC is dedicated to maintaining an optimal learning environment and insists upon academic honesty. To uphold the academic integrity of the institution, all members of the academic community, faculty, </w:t>
      </w:r>
      <w:proofErr w:type="gramStart"/>
      <w:r w:rsidRPr="007E33EB">
        <w:rPr>
          <w:rFonts w:ascii="Segoe UI" w:eastAsia="Times New Roman" w:hAnsi="Segoe UI" w:cs="Segoe UI"/>
          <w:color w:val="495057"/>
          <w:kern w:val="0"/>
          <w:sz w:val="23"/>
          <w:szCs w:val="23"/>
          <w14:ligatures w14:val="none"/>
        </w:rPr>
        <w:t>staff</w:t>
      </w:r>
      <w:proofErr w:type="gramEnd"/>
      <w:r w:rsidRPr="007E33EB">
        <w:rPr>
          <w:rFonts w:ascii="Segoe UI" w:eastAsia="Times New Roman" w:hAnsi="Segoe UI" w:cs="Segoe UI"/>
          <w:color w:val="495057"/>
          <w:kern w:val="0"/>
          <w:sz w:val="23"/>
          <w:szCs w:val="23"/>
          <w14:ligatures w14:val="none"/>
        </w:rPr>
        <w:t xml:space="preserve">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 </w:t>
      </w:r>
    </w:p>
    <w:p w14:paraId="08E17BD3"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Nondiscrimination Policy </w:t>
      </w:r>
    </w:p>
    <w:p w14:paraId="4D580759"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w:t>
      </w:r>
      <w:proofErr w:type="spellStart"/>
      <w:r w:rsidRPr="007E33EB">
        <w:rPr>
          <w:rFonts w:ascii="Segoe UI" w:eastAsia="Times New Roman" w:hAnsi="Segoe UI" w:cs="Segoe UI"/>
          <w:color w:val="495057"/>
          <w:kern w:val="0"/>
          <w:sz w:val="23"/>
          <w:szCs w:val="23"/>
          <w14:ligatures w14:val="none"/>
        </w:rPr>
        <w:t>Forfurther</w:t>
      </w:r>
      <w:proofErr w:type="spellEnd"/>
      <w:r w:rsidRPr="007E33EB">
        <w:rPr>
          <w:rFonts w:ascii="Segoe UI" w:eastAsia="Times New Roman" w:hAnsi="Segoe UI" w:cs="Segoe UI"/>
          <w:color w:val="495057"/>
          <w:kern w:val="0"/>
          <w:sz w:val="23"/>
          <w:szCs w:val="23"/>
          <w14:ligatures w14:val="none"/>
        </w:rPr>
        <w:t> information see Board Policy P1015 in our </w:t>
      </w:r>
      <w:hyperlink r:id="rId7" w:history="1">
        <w:r w:rsidRPr="007E33EB">
          <w:rPr>
            <w:rFonts w:ascii="Segoe UI" w:eastAsia="Times New Roman" w:hAnsi="Segoe UI" w:cs="Segoe UI"/>
            <w:color w:val="305AA5"/>
            <w:kern w:val="0"/>
            <w:sz w:val="23"/>
            <w:szCs w:val="23"/>
            <w:u w:val="single"/>
            <w14:ligatures w14:val="none"/>
          </w:rPr>
          <w:t>Board Policies and Administrative Rules</w:t>
        </w:r>
      </w:hyperlink>
      <w:r w:rsidRPr="007E33EB">
        <w:rPr>
          <w:rFonts w:ascii="Segoe UI" w:eastAsia="Times New Roman" w:hAnsi="Segoe UI" w:cs="Segoe UI"/>
          <w:color w:val="495057"/>
          <w:kern w:val="0"/>
          <w:sz w:val="23"/>
          <w:szCs w:val="23"/>
          <w14:ligatures w14:val="none"/>
        </w:rPr>
        <w:t>. Title II, IX, &amp; Section 504: Scott Rolen, CC-108, </w:t>
      </w:r>
      <w:hyperlink r:id="rId8" w:history="1">
        <w:r w:rsidRPr="007E33EB">
          <w:rPr>
            <w:rFonts w:ascii="Segoe UI" w:eastAsia="Times New Roman" w:hAnsi="Segoe UI" w:cs="Segoe UI"/>
            <w:color w:val="305AA5"/>
            <w:kern w:val="0"/>
            <w:sz w:val="23"/>
            <w:szCs w:val="23"/>
            <w:u w:val="single"/>
            <w14:ligatures w14:val="none"/>
          </w:rPr>
          <w:t>541-917-4425</w:t>
        </w:r>
      </w:hyperlink>
      <w:r w:rsidRPr="007E33EB">
        <w:rPr>
          <w:rFonts w:ascii="Segoe UI" w:eastAsia="Times New Roman" w:hAnsi="Segoe UI" w:cs="Segoe UI"/>
          <w:color w:val="495057"/>
          <w:kern w:val="0"/>
          <w:sz w:val="23"/>
          <w:szCs w:val="23"/>
          <w14:ligatures w14:val="none"/>
        </w:rPr>
        <w:t>; Lynne Cox, T-107B, 541-917-4806, LBCC, Albany, Oregon. To report: </w:t>
      </w:r>
      <w:hyperlink r:id="rId9" w:history="1">
        <w:r w:rsidRPr="007E33EB">
          <w:rPr>
            <w:rFonts w:ascii="Segoe UI" w:eastAsia="Times New Roman" w:hAnsi="Segoe UI" w:cs="Segoe UI"/>
            <w:color w:val="305AA5"/>
            <w:kern w:val="0"/>
            <w:sz w:val="23"/>
            <w:szCs w:val="23"/>
            <w:u w:val="single"/>
            <w14:ligatures w14:val="none"/>
          </w:rPr>
          <w:t>linnbenton-advocate.symplicity.com/public report</w:t>
        </w:r>
      </w:hyperlink>
      <w:r w:rsidRPr="007E33EB">
        <w:rPr>
          <w:rFonts w:ascii="Segoe UI" w:eastAsia="Times New Roman" w:hAnsi="Segoe UI" w:cs="Segoe UI"/>
          <w:color w:val="495057"/>
          <w:kern w:val="0"/>
          <w:sz w:val="23"/>
          <w:szCs w:val="23"/>
          <w14:ligatures w14:val="none"/>
        </w:rPr>
        <w:t>.</w:t>
      </w:r>
    </w:p>
    <w:p w14:paraId="451EB5ED"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Center for Accessibility Resources</w:t>
      </w:r>
    </w:p>
    <w:p w14:paraId="463621B5"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0" w:history="1">
        <w:r w:rsidRPr="007E33EB">
          <w:rPr>
            <w:rFonts w:ascii="Segoe UI" w:eastAsia="Times New Roman" w:hAnsi="Segoe UI" w:cs="Segoe UI"/>
            <w:color w:val="305AA5"/>
            <w:kern w:val="0"/>
            <w:sz w:val="23"/>
            <w:szCs w:val="23"/>
            <w:u w:val="single"/>
            <w14:ligatures w14:val="none"/>
          </w:rPr>
          <w:t>CFAR Website</w:t>
        </w:r>
      </w:hyperlink>
      <w:r w:rsidRPr="007E33EB">
        <w:rPr>
          <w:rFonts w:ascii="Segoe UI" w:eastAsia="Times New Roman" w:hAnsi="Segoe UI" w:cs="Segoe UI"/>
          <w:color w:val="495057"/>
          <w:kern w:val="0"/>
          <w:sz w:val="23"/>
          <w:szCs w:val="23"/>
          <w14:ligatures w14:val="none"/>
        </w:rPr>
        <w:t xml:space="preserve"> for steps on how to apply for services. Online course </w:t>
      </w:r>
      <w:proofErr w:type="gramStart"/>
      <w:r w:rsidRPr="007E33EB">
        <w:rPr>
          <w:rFonts w:ascii="Segoe UI" w:eastAsia="Times New Roman" w:hAnsi="Segoe UI" w:cs="Segoe UI"/>
          <w:color w:val="495057"/>
          <w:kern w:val="0"/>
          <w:sz w:val="23"/>
          <w:szCs w:val="23"/>
          <w14:ligatures w14:val="none"/>
        </w:rPr>
        <w:t>accommodations</w:t>
      </w:r>
      <w:proofErr w:type="gramEnd"/>
      <w:r w:rsidRPr="007E33EB">
        <w:rPr>
          <w:rFonts w:ascii="Segoe UI" w:eastAsia="Times New Roman" w:hAnsi="Segoe UI" w:cs="Segoe UI"/>
          <w:color w:val="495057"/>
          <w:kern w:val="0"/>
          <w:sz w:val="23"/>
          <w:szCs w:val="23"/>
          <w14:ligatures w14:val="none"/>
        </w:rPr>
        <w:t xml:space="preserve"> may be different than those for on-campus courses, so it is important that you </w:t>
      </w:r>
      <w:proofErr w:type="gramStart"/>
      <w:r w:rsidRPr="007E33EB">
        <w:rPr>
          <w:rFonts w:ascii="Segoe UI" w:eastAsia="Times New Roman" w:hAnsi="Segoe UI" w:cs="Segoe UI"/>
          <w:color w:val="495057"/>
          <w:kern w:val="0"/>
          <w:sz w:val="23"/>
          <w:szCs w:val="23"/>
          <w14:ligatures w14:val="none"/>
        </w:rPr>
        <w:t>make contact with</w:t>
      </w:r>
      <w:proofErr w:type="gramEnd"/>
      <w:r w:rsidRPr="007E33EB">
        <w:rPr>
          <w:rFonts w:ascii="Segoe UI" w:eastAsia="Times New Roman" w:hAnsi="Segoe UI" w:cs="Segoe UI"/>
          <w:color w:val="495057"/>
          <w:kern w:val="0"/>
          <w:sz w:val="23"/>
          <w:szCs w:val="23"/>
          <w14:ligatures w14:val="none"/>
        </w:rPr>
        <w:t xml:space="preserve"> CFAR as soon as possible. </w:t>
      </w:r>
    </w:p>
    <w:p w14:paraId="25B80A14"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t>FERPA</w:t>
      </w:r>
    </w:p>
    <w:p w14:paraId="20675545" w14:textId="77777777" w:rsidR="007E33EB" w:rsidRPr="007E33EB" w:rsidRDefault="007E33EB" w:rsidP="007E33EB">
      <w:pPr>
        <w:spacing w:after="100" w:afterAutospacing="1" w:line="240" w:lineRule="auto"/>
        <w:rPr>
          <w:rFonts w:ascii="Segoe UI" w:eastAsia="Times New Roman" w:hAnsi="Segoe UI" w:cs="Segoe UI"/>
          <w:color w:val="495057"/>
          <w:kern w:val="0"/>
          <w:sz w:val="23"/>
          <w:szCs w:val="23"/>
          <w14:ligatures w14:val="none"/>
        </w:rPr>
      </w:pPr>
      <w:r w:rsidRPr="007E33EB">
        <w:rPr>
          <w:rFonts w:ascii="Segoe UI" w:eastAsia="Times New Roman" w:hAnsi="Segoe UI" w:cs="Segoe UI"/>
          <w:color w:val="495057"/>
          <w:kern w:val="0"/>
          <w:sz w:val="23"/>
          <w:szCs w:val="23"/>
          <w14:ligatures w14:val="none"/>
        </w:rPr>
        <w:lastRenderedPageBreak/>
        <w:t xml:space="preserve">The Family Educational Rights and Privacy Act (FERPA) </w:t>
      </w:r>
      <w:proofErr w:type="gramStart"/>
      <w:r w:rsidRPr="007E33EB">
        <w:rPr>
          <w:rFonts w:ascii="Segoe UI" w:eastAsia="Times New Roman" w:hAnsi="Segoe UI" w:cs="Segoe UI"/>
          <w:color w:val="495057"/>
          <w:kern w:val="0"/>
          <w:sz w:val="23"/>
          <w:szCs w:val="23"/>
          <w14:ligatures w14:val="none"/>
        </w:rPr>
        <w:t>afford</w:t>
      </w:r>
      <w:proofErr w:type="gramEnd"/>
      <w:r w:rsidRPr="007E33EB">
        <w:rPr>
          <w:rFonts w:ascii="Segoe UI" w:eastAsia="Times New Roman" w:hAnsi="Segoe UI" w:cs="Segoe UI"/>
          <w:color w:val="495057"/>
          <w:kern w:val="0"/>
          <w:sz w:val="23"/>
          <w:szCs w:val="23"/>
          <w14:ligatures w14:val="none"/>
        </w:rPr>
        <w:t xml:space="preserve"> students certain rights regarding their education records. Graded assignments as well as final grades are confidential.</w:t>
      </w:r>
    </w:p>
    <w:p w14:paraId="7D29FFA9" w14:textId="77777777" w:rsidR="007E33EB" w:rsidRDefault="007E33EB"/>
    <w:sectPr w:rsidR="00384435" w:rsidSect="007E33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EB"/>
    <w:rsid w:val="00323B32"/>
    <w:rsid w:val="0033079A"/>
    <w:rsid w:val="007E33EB"/>
    <w:rsid w:val="00B83085"/>
    <w:rsid w:val="00D5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E978"/>
  <w15:chartTrackingRefBased/>
  <w15:docId w15:val="{E5BED3D8-205F-4988-A08F-A68FA79C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33EB"/>
    <w:rPr>
      <w:color w:val="0000FF"/>
      <w:u w:val="single"/>
    </w:rPr>
  </w:style>
  <w:style w:type="paragraph" w:styleId="NormalWeb">
    <w:name w:val="Normal (Web)"/>
    <w:basedOn w:val="Normal"/>
    <w:uiPriority w:val="99"/>
    <w:semiHidden/>
    <w:unhideWhenUsed/>
    <w:rsid w:val="007E33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425" TargetMode="External"/><Relationship Id="rId3" Type="http://schemas.openxmlformats.org/officeDocument/2006/relationships/webSettings" Target="webSettings.xml"/><Relationship Id="rId7" Type="http://schemas.openxmlformats.org/officeDocument/2006/relationships/hyperlink" Target="http://linnbenton.edu/42145BA0-3DCC-11E3-AA36782BCB47BBE7%20/t%20_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oa@linnbenton.edu" TargetMode="External"/><Relationship Id="rId11" Type="http://schemas.openxmlformats.org/officeDocument/2006/relationships/fontTable" Target="fontTable.xml"/><Relationship Id="rId5" Type="http://schemas.openxmlformats.org/officeDocument/2006/relationships/hyperlink" Target="https://moodle.linnbenton.edu/draftfile.php/608640/user/draft/733764638/Kaio%20Syllabus%20COM%20218%20SP%202021.doc" TargetMode="External"/><Relationship Id="rId10" Type="http://schemas.openxmlformats.org/officeDocument/2006/relationships/hyperlink" Target="http://www.linnbenton.edu/cfar" TargetMode="External"/><Relationship Id="rId4" Type="http://schemas.openxmlformats.org/officeDocument/2006/relationships/hyperlink" Target="https://moodle.linnbenton.edu/draftfile.php/608640/user/draft/733764638/Kaio%20Syllabus%20COM%20218%20SP%202021.doc" TargetMode="External"/><Relationship Id="rId9" Type="http://schemas.openxmlformats.org/officeDocument/2006/relationships/hyperlink" Target="http://linnbenton-advocate.symplicity.com/public_report%20/t%20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Kaio, Aaron</dc:creator>
  <cp:keywords/>
  <dc:description/>
  <cp:lastModifiedBy>travis spain</cp:lastModifiedBy>
  <cp:revision>1</cp:revision>
  <dcterms:created xsi:type="dcterms:W3CDTF">2023-10-09T01:43:00Z</dcterms:created>
  <dcterms:modified xsi:type="dcterms:W3CDTF">2023-10-09T01:44:00Z</dcterms:modified>
</cp:coreProperties>
</file>