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88"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Writing 122: English Composition II</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88"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CRN 20046 | Online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Instructor: Jenn Kepka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NSH-116</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Hours: To Be Determined during first week of class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Phone: 541-917-4565</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i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i w:val="1"/>
          <w:sz w:val="24"/>
          <w:szCs w:val="24"/>
          <w:rtl w:val="0"/>
        </w:rPr>
        <w:t xml:space="preserve">I listen to voice mails during office hours only.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kepkaj@linnbenton.edu</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 check e-mail at least once every weekday between 8 and 5 and will do my best to respond within 24 hours. I do not check my e-mail on weekends or holidays.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expect to do up to 9 hours of work for this class, much of it online, each week.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COURSE OBJECTIVES</w:t>
      </w:r>
      <w:r w:rsidDel="00000000" w:rsidR="00000000" w:rsidRPr="00000000">
        <w:rPr>
          <w:rFonts w:ascii="Cambria" w:cs="Cambria" w:eastAsia="Cambria" w:hAnsi="Cambria"/>
          <w:sz w:val="24"/>
          <w:szCs w:val="24"/>
          <w:rtl w:val="0"/>
        </w:rPr>
        <w:t xml:space="preserve">: At the completion of WR122, successful students should be able to:</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Analyze 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rhetorical needs</w:t>
      </w:r>
      <w:r w:rsidDel="00000000" w:rsidR="00000000" w:rsidRPr="00000000">
        <w:rPr>
          <w:rFonts w:ascii="Cambria" w:cs="Cambria" w:eastAsia="Cambria" w:hAnsi="Cambria"/>
          <w:sz w:val="24"/>
          <w:szCs w:val="24"/>
          <w:rtl w:val="0"/>
        </w:rPr>
        <w:t xml:space="preserve"> (the needs of their audience in relationship to the assignment) for academically-oriented writing assignments.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Apply appropriate levels of critical thinking strategies</w:t>
      </w:r>
      <w:r w:rsidDel="00000000" w:rsidR="00000000" w:rsidRPr="00000000">
        <w:rPr>
          <w:rFonts w:ascii="Cambria" w:cs="Cambria" w:eastAsia="Cambria" w:hAnsi="Cambria"/>
          <w:sz w:val="24"/>
          <w:szCs w:val="24"/>
          <w:rtl w:val="0"/>
        </w:rPr>
        <w:t xml:space="preserve"> (knowledge, comprehension, application, analysis, synthesis, evaluation) in their written assignments, with a focus on factual, analytical, and evaluative writing.</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Implement appropriate rhetorical elements and organization</w:t>
      </w:r>
      <w:r w:rsidDel="00000000" w:rsidR="00000000" w:rsidRPr="00000000">
        <w:rPr>
          <w:rFonts w:ascii="Cambria" w:cs="Cambria" w:eastAsia="Cambria" w:hAnsi="Cambria"/>
          <w:sz w:val="24"/>
          <w:szCs w:val="24"/>
          <w:rtl w:val="0"/>
        </w:rPr>
        <w:t xml:space="preserve"> (introduction, thesis, development and support, definition, narration, comparison, conclusion, etc.) in their written assignments.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Locate, evaluate, and integrate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high-quality information and opinion</w:t>
      </w:r>
      <w:r w:rsidDel="00000000" w:rsidR="00000000" w:rsidRPr="00000000">
        <w:rPr>
          <w:rFonts w:ascii="Cambria" w:cs="Cambria" w:eastAsia="Cambria" w:hAnsi="Cambria"/>
          <w:sz w:val="24"/>
          <w:szCs w:val="24"/>
          <w:rtl w:val="0"/>
        </w:rPr>
        <w:t xml:space="preserve"> appropriate for college-level informational, analytical and evaluative assignments.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Craft sentences and paragraphs</w:t>
      </w:r>
      <w:r w:rsidDel="00000000" w:rsidR="00000000" w:rsidRPr="00000000">
        <w:rPr>
          <w:rFonts w:ascii="Cambria" w:cs="Cambria" w:eastAsia="Cambria" w:hAnsi="Cambria"/>
          <w:sz w:val="24"/>
          <w:szCs w:val="24"/>
          <w:rtl w:val="0"/>
        </w:rPr>
        <w:t xml:space="preserve"> that communicate their ideas clearly and effectively using words, sentence patterns, and writing conventions at a college level to make their writing clear, credible, and precise.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PREREQUISITE</w:t>
      </w:r>
      <w:r w:rsidDel="00000000" w:rsidR="00000000" w:rsidRPr="00000000">
        <w:rPr>
          <w:rFonts w:ascii="Cambria" w:cs="Cambria" w:eastAsia="Cambria" w:hAnsi="Cambria"/>
          <w:sz w:val="24"/>
          <w:szCs w:val="24"/>
          <w:rtl w:val="0"/>
        </w:rPr>
        <w:t xml:space="preserve">: Placement in WR122 is determined by pre-enrollment testing or by passing WR121 with a grade of 'C' or better. Students may challenge their mandatory placement, with an advisor's approval, by signing a self-placement form through a counselor. Before entering WR122, students are assumed to have basic competence in grammar, mechanics, sentence structure and in developing related ideas in a unified, coherent paragraph and/or short essay. These skills may be reviewed in WR122, if needed.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MATERIALS</w:t>
      </w:r>
      <w:r w:rsidDel="00000000" w:rsidR="00000000" w:rsidRPr="00000000">
        <w:rPr>
          <w:rFonts w:ascii="Cambria" w:cs="Cambria" w:eastAsia="Cambria" w:hAnsi="Cambria"/>
          <w:sz w:val="24"/>
          <w:szCs w:val="24"/>
          <w:rtl w:val="0"/>
        </w:rPr>
        <w:t xml:space="preserve">: We will use only Open Educational Resources for this course -- which means there are no textbook purchases required. All materials will be accessed online through Moodle.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Materials: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Paper and pen/pencil</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Stapler and staples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account.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Regular (at least four times a week) access to a computer with a writing program and high-speed Internet access.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ACADEMIC HONESTY POLICY:</w:t>
      </w:r>
      <w:r w:rsidDel="00000000" w:rsidR="00000000" w:rsidRPr="00000000">
        <w:rPr>
          <w:rFonts w:ascii="Cambria" w:cs="Cambria" w:eastAsia="Cambria" w:hAnsi="Cambria"/>
          <w:sz w:val="24"/>
          <w:szCs w:val="24"/>
          <w:rtl w:val="0"/>
        </w:rPr>
        <w:t xml:space="preserve">  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will use software called TurnItIn to check for plagiarism. All of your essays will be submitted using this online tool, and both you and I will be immediately alerted to any passages that are taken directly from other sources. The process for using TurnItIn will be posted online during the first essay cycle.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plagiarism and cheating occurs because a student is pushed against a deadline and turns to a quick, dishonest solution instead of being honest about his or her problem with the instructor. Please talk to me if you find yourself in such stress that cheating seems like a solution.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COMMUNICATION WITH INSTRUCTOR</w:t>
      </w:r>
      <w:r w:rsidDel="00000000" w:rsidR="00000000" w:rsidRPr="00000000">
        <w:rPr>
          <w:rFonts w:ascii="Cambria" w:cs="Cambria" w:eastAsia="Cambria" w:hAnsi="Cambria"/>
          <w:sz w:val="24"/>
          <w:szCs w:val="24"/>
          <w:rtl w:val="0"/>
        </w:rPr>
        <w:t xml:space="preserve">: Contact me immediately if you are having difficulties in class. I check and respond to my LBCC e-mail at least once a day, every weekday, and will reply to your message as soon as I am able. I check my LBCC voice mail only during office hours, but I will also reply to messages left there as soon as I can. Any changes in assignments, due dates, class meeting schedule, etc., will be announced via e-mail, in addition to being announced in class (when possible). Please make sure that you either regularly check or have forwarded your @mail.linnbenton.edu e-mail address to an address you use.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writing an e-mail to any instructor, please include your name and the time/days of your class. Messages sent without a signature and with text such as “wht up in class this wk” most likely won’t receive a response; in addition, messages without text that are sent with attachments will most likely end up in my spam filter.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remember when you’re writing your message that you’re dealing with a Class 9 Grammar Nerd. Punctuation, even when used incorrectly, is greatly appreciated; capitalization is not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TECHNOLOGY and MOODLE</w:t>
      </w:r>
      <w:r w:rsidDel="00000000" w:rsidR="00000000" w:rsidRPr="00000000">
        <w:rPr>
          <w:rFonts w:ascii="Cambria" w:cs="Cambria" w:eastAsia="Cambria" w:hAnsi="Cambria"/>
          <w:sz w:val="24"/>
          <w:szCs w:val="24"/>
          <w:rtl w:val="0"/>
        </w:rPr>
        <w:t xml:space="preserve">: Out entire class will be held through Moodle, the online course management system used at Linn Benton. You’ll need to login several times a week to complete coursework and must log in within the first few days to remain in class.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class will make extensive use of computer writing programs (like Microsoft Word or Google Docs, both available free to all LB students) and Internet research. In addition, I will communicate with the class via e-mail and Moodle, and I may require response or submission via these media. Familiarity with and access to a reliable e-mail address and the Internet is required to succeed in this class.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a computer writing program is required for success in this class. Microsoft Word is the supported word processing program at LBCC, and you may use it at any of the library or lab computers. If using a word processor may be a challenge, consider taking one of LBCC’s five-week Business Technology courses before/during Writing 122.</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must use your linnbenton.edu e-mail address for this course; you can either check it regularly or you can forward it to an address that you do use.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GRADING:</w:t>
      </w:r>
      <w:r w:rsidDel="00000000" w:rsidR="00000000" w:rsidRPr="00000000">
        <w:rPr>
          <w:rFonts w:ascii="Cambria" w:cs="Cambria" w:eastAsia="Cambria" w:hAnsi="Cambria"/>
          <w:sz w:val="24"/>
          <w:szCs w:val="24"/>
          <w:rtl w:val="0"/>
        </w:rPr>
        <w:t xml:space="preserve"> Grades are as follows: A: 90-100; B: 80-89; C: 70-79; D: 60-69; F: 0-59</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overall grade will be based </w:t>
      </w:r>
      <w:r w:rsidDel="00000000" w:rsidR="00000000" w:rsidRPr="00000000">
        <w:rPr>
          <w:rFonts w:ascii="Cambria" w:cs="Cambria" w:eastAsia="Cambria" w:hAnsi="Cambria"/>
          <w:i w:val="1"/>
          <w:sz w:val="24"/>
          <w:szCs w:val="24"/>
          <w:rtl w:val="0"/>
        </w:rPr>
        <w:t xml:space="preserve">mostly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upon your writing and writing process.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 Work is further divided as:</w:t>
      </w:r>
    </w:p>
    <w:tbl>
      <w:tblPr>
        <w:tblStyle w:val="Table1"/>
        <w:tblW w:w="9240.0" w:type="dxa"/>
        <w:jc w:val="left"/>
        <w:tblInd w:w="120.0" w:type="pct"/>
        <w:tblLayout w:type="fixed"/>
        <w:tblLook w:val="0600"/>
      </w:tblPr>
      <w:tblGrid>
        <w:gridCol w:w="2160"/>
        <w:gridCol w:w="2355"/>
        <w:gridCol w:w="2400"/>
        <w:gridCol w:w="2325"/>
        <w:tblGridChange w:id="0">
          <w:tblGrid>
            <w:gridCol w:w="2160"/>
            <w:gridCol w:w="2355"/>
            <w:gridCol w:w="2400"/>
            <w:gridCol w:w="2325"/>
          </w:tblGrid>
        </w:tblGridChange>
      </w:tblGrid>
      <w:tr>
        <w:tc>
          <w:tcPr>
            <w:tcBorders>
              <w:top w:color="000000" w:space="0" w:sz="6" w:val="single"/>
              <w:left w:color="000000" w:space="0" w:sz="6" w:val="single"/>
              <w:bottom w:color="000000" w:space="0" w:sz="24"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Essays: 55%</w:t>
            </w:r>
          </w:p>
        </w:tc>
        <w:tc>
          <w:tcPr>
            <w:tcBorders>
              <w:top w:color="000000" w:space="0" w:sz="6" w:val="single"/>
              <w:left w:color="000000" w:space="0" w:sz="6" w:val="single"/>
              <w:bottom w:color="000000" w:space="0" w:sz="24"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Draft Workshops: 15%</w:t>
            </w:r>
          </w:p>
        </w:tc>
        <w:tc>
          <w:tcPr>
            <w:tcBorders>
              <w:top w:color="000000" w:space="0" w:sz="6" w:val="single"/>
              <w:left w:color="000000" w:space="0" w:sz="6" w:val="single"/>
              <w:bottom w:color="000000" w:space="0" w:sz="24"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Postscripts: 10%</w:t>
            </w:r>
          </w:p>
        </w:tc>
        <w:tc>
          <w:tcPr>
            <w:tcBorders>
              <w:top w:color="000000" w:space="0" w:sz="6" w:val="single"/>
              <w:left w:color="000000" w:space="0" w:sz="6" w:val="single"/>
              <w:bottom w:color="000000" w:space="0" w:sz="24"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Writing Exercises &amp; Homework: 20%</w:t>
            </w:r>
          </w:p>
        </w:tc>
      </w:tr>
      <w:tr>
        <w:tc>
          <w:tcPr>
            <w:tcBorders>
              <w:top w:color="000000" w:space="0" w:sz="24"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1 = 15%</w:t>
            </w:r>
          </w:p>
        </w:tc>
        <w:tc>
          <w:tcPr>
            <w:tcBorders>
              <w:top w:color="000000" w:space="0" w:sz="24"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1 = 5%</w:t>
            </w:r>
          </w:p>
        </w:tc>
        <w:tc>
          <w:tcPr>
            <w:tcBorders>
              <w:top w:color="000000" w:space="0" w:sz="24"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1 = 3%</w:t>
            </w:r>
          </w:p>
        </w:tc>
        <w:tc>
          <w:tcPr>
            <w:tcBorders>
              <w:top w:color="000000" w:space="0" w:sz="24"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Approx. 10 each @ 2% per assignment</w:t>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2 = 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2 = 5%</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2 = 3%</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120" w:firstLine="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3 = 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3 = 5%</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Essay 3 = 4%</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120" w:firstLine="0"/>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88" w:lineRule="auto"/>
              <w:ind w:left="-120" w:firstLine="0"/>
              <w:rPr>
                <w:rFonts w:ascii="Cambria" w:cs="Cambria" w:eastAsia="Cambria" w:hAnsi="Cambri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12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12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120" w:firstLine="0"/>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FORMATTING</w:t>
      </w:r>
      <w:r w:rsidDel="00000000" w:rsidR="00000000" w:rsidRPr="00000000">
        <w:rPr>
          <w:rFonts w:ascii="Cambria" w:cs="Cambria" w:eastAsia="Cambria" w:hAnsi="Cambria"/>
          <w:sz w:val="24"/>
          <w:szCs w:val="24"/>
          <w:rtl w:val="0"/>
        </w:rPr>
        <w:t xml:space="preserve">: All assignments must be typed and submitted using MLA format, but if you’re more comfortable in other formats, please discuss this with me.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Rough drafts are unacceptable for classroom submission. The paper should be at its best before you present it to your peers or your instructor. I will discuss papers and assignments before their due date, in class.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LATE WORK</w:t>
      </w:r>
      <w:r w:rsidDel="00000000" w:rsidR="00000000" w:rsidRPr="00000000">
        <w:rPr>
          <w:rFonts w:ascii="Cambria" w:cs="Cambria" w:eastAsia="Cambria" w:hAnsi="Cambria"/>
          <w:sz w:val="24"/>
          <w:szCs w:val="24"/>
          <w:rtl w:val="0"/>
        </w:rPr>
        <w:t xml:space="preserve">: Late papers and assignments receive an automatic one-letter grade deduction. No assignments will be accepted after one week. Computer failure is never an excuse for a late paper. Plan ahead and save often. If you are in many classes with written assignments, please consider investing in an off-site backup program (like Dropbox.com, which allows 1GB of free space online, or Mozy.com, which allows electronic back-ups under 2GB for free) that will protect your work against crashes, viruses, fire, and theft. I have sympathy for many things; computer trouble (and by extension, printer trouble) is not one of them.</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ATTENDANCE AND PARTICIPATION:</w:t>
      </w:r>
      <w:r w:rsidDel="00000000" w:rsidR="00000000" w:rsidRPr="00000000">
        <w:rPr>
          <w:rFonts w:ascii="Cambria" w:cs="Cambria" w:eastAsia="Cambria" w:hAnsi="Cambria"/>
          <w:sz w:val="24"/>
          <w:szCs w:val="24"/>
          <w:rtl w:val="0"/>
        </w:rPr>
        <w:t xml:space="preserve"> Your participation in our class is vital not only to your own learning but to that of your classmates, who will benefit from your input.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fall behind in our course, please get in touch with me.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mallCaps w:val="1"/>
          <w:sz w:val="24"/>
          <w:szCs w:val="24"/>
          <w:u w:val="single"/>
          <w:rtl w:val="0"/>
        </w:rPr>
        <w:t xml:space="preserve">AMERICANS WITH DISABILITIES ACT</w:t>
      </w:r>
      <w:r w:rsidDel="00000000" w:rsidR="00000000" w:rsidRPr="00000000">
        <w:rPr>
          <w:rFonts w:ascii="Cambria" w:cs="Cambria" w:eastAsia="Cambria" w:hAnsi="Cambria"/>
          <w:sz w:val="24"/>
          <w:szCs w:val="24"/>
          <w:rtl w:val="0"/>
        </w:rPr>
        <w:t xml:space="preserve">: If you require assistance due to a disability, please contact me as soon as possible to arrange for necessary or helpful accommodations. I will provide alternative methods of access to class materials as much as possible and would be happy to work with you and the Center for Accessibility Resources to make the class open and workable.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mallCaps w:val="1"/>
          <w:sz w:val="24"/>
          <w:szCs w:val="24"/>
          <w:u w:val="single"/>
          <w:rtl w:val="0"/>
        </w:rPr>
        <w:t xml:space="preserve">WRITING CENTER</w:t>
      </w:r>
      <w:r w:rsidDel="00000000" w:rsidR="00000000" w:rsidRPr="00000000">
        <w:rPr>
          <w:rFonts w:ascii="Cambria" w:cs="Cambria" w:eastAsia="Cambria" w:hAnsi="Cambria"/>
          <w:sz w:val="24"/>
          <w:szCs w:val="24"/>
          <w:rtl w:val="0"/>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work online. Links are available at our class Moodle site.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00" w:line="288"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LBCC COMPREHENSIVE STATEMENT OF NON-DISCRIMINATION</w:t>
      </w:r>
      <w:r w:rsidDel="00000000" w:rsidR="00000000" w:rsidRPr="00000000">
        <w:rPr>
          <w:rFonts w:ascii="Cambria" w:cs="Cambria" w:eastAsia="Cambria" w:hAnsi="Cambria"/>
          <w:sz w:val="24"/>
          <w:szCs w:val="24"/>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6">
        <w:r w:rsidDel="00000000" w:rsidR="00000000" w:rsidRPr="00000000">
          <w:rPr>
            <w:rFonts w:ascii="Cambria" w:cs="Cambria" w:eastAsia="Cambria" w:hAnsi="Cambria"/>
            <w:sz w:val="24"/>
            <w:szCs w:val="24"/>
            <w:rtl w:val="0"/>
          </w:rPr>
          <w:t xml:space="preserve"> </w:t>
        </w:r>
      </w:hyperlink>
      <w:hyperlink r:id="rId7">
        <w:r w:rsidDel="00000000" w:rsidR="00000000" w:rsidRPr="00000000">
          <w:rPr>
            <w:rFonts w:ascii="Cambria" w:cs="Cambria" w:eastAsia="Cambria" w:hAnsi="Cambria"/>
            <w:color w:val="0000ff"/>
            <w:sz w:val="24"/>
            <w:szCs w:val="24"/>
            <w:u w:val="single"/>
            <w:rtl w:val="0"/>
          </w:rPr>
          <w:t xml:space="preserve">http://po.linnbenton.edu/BPsandARs/</w:t>
        </w:r>
      </w:hyperlink>
      <w:r w:rsidDel="00000000" w:rsidR="00000000" w:rsidRPr="00000000">
        <w:rPr>
          <w:rFonts w:ascii="Cambria" w:cs="Cambria" w:eastAsia="Cambria" w:hAnsi="Cambria"/>
          <w:sz w:val="24"/>
          <w:szCs w:val="24"/>
          <w:rtl w:val="0"/>
        </w:rPr>
        <w:t xml:space="preserve">)  Board Policy P1015</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