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 SPRING 2020</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I</w:t>
      </w:r>
      <w:r w:rsidDel="00000000" w:rsidR="00000000" w:rsidRPr="00000000">
        <w:rPr>
          <w:rtl w:val="0"/>
        </w:rPr>
      </w:r>
    </w:p>
    <w:p w:rsidR="00000000" w:rsidDel="00000000" w:rsidP="00000000" w:rsidRDefault="00000000" w:rsidRPr="00000000" w14:paraId="00000004">
      <w:pPr>
        <w:spacing w:line="240" w:lineRule="auto"/>
        <w:rPr>
          <w:sz w:val="24"/>
          <w:szCs w:val="24"/>
        </w:rPr>
      </w:pPr>
      <w:bookmarkStart w:colFirst="0" w:colLast="0" w:name="_gjdgxs" w:id="0"/>
      <w:bookmarkEnd w:id="0"/>
      <w:r w:rsidDel="00000000" w:rsidR="00000000" w:rsidRPr="00000000">
        <w:rPr>
          <w:sz w:val="24"/>
          <w:szCs w:val="24"/>
          <w:u w:val="single"/>
          <w:rtl w:val="0"/>
        </w:rPr>
        <w:t xml:space="preserve">Course number:</w:t>
      </w:r>
      <w:r w:rsidDel="00000000" w:rsidR="00000000" w:rsidRPr="00000000">
        <w:rPr>
          <w:sz w:val="24"/>
          <w:szCs w:val="24"/>
          <w:rtl w:val="0"/>
        </w:rPr>
        <w:t xml:space="preserve"> MA3.396B 01</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none</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REMOTE/DISTANCE LEARNING</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VIA ZOOM BY APPOINTMENT</w:t>
      </w:r>
    </w:p>
    <w:p w:rsidR="00000000" w:rsidDel="00000000" w:rsidP="00000000" w:rsidRDefault="00000000" w:rsidRPr="00000000" w14:paraId="0000000B">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C">
      <w:pPr>
        <w:spacing w:line="240" w:lineRule="auto"/>
        <w:rPr>
          <w:sz w:val="24"/>
          <w:szCs w:val="24"/>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basic machining operations. Students will NOT be operating lathes and milling machines in person due to COVID-19 response. Machining theory and skills for successful employment are emphasized.</w:t>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sz w:val="24"/>
          <w:szCs w:val="24"/>
          <w:rtl w:val="0"/>
        </w:rPr>
        <w:t xml:space="preserve">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ertical milling machine and the engine lathe.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and caliper.</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recision lay-out skills.</w:t>
      </w:r>
    </w:p>
    <w:p w:rsidR="00000000" w:rsidDel="00000000" w:rsidP="00000000" w:rsidRDefault="00000000" w:rsidRPr="00000000" w14:paraId="00000015">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tests,and demonstrations.</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participation and quizzes </w:t>
      </w:r>
      <w:r w:rsidDel="00000000" w:rsidR="00000000" w:rsidRPr="00000000">
        <w:rPr>
          <w:sz w:val="24"/>
          <w:szCs w:val="24"/>
          <w:rtl w:val="0"/>
        </w:rPr>
        <w:t xml:space="preserve">40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Exam </w:t>
      </w:r>
      <w:r w:rsidDel="00000000" w:rsidR="00000000" w:rsidRPr="00000000">
        <w:rPr>
          <w:sz w:val="24"/>
          <w:szCs w:val="24"/>
          <w:rtl w:val="0"/>
        </w:rPr>
        <w:t xml:space="preserve">30%</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Exam 30%</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Content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topics will be covered in this course (</w:t>
      </w:r>
      <w:r w:rsidDel="00000000" w:rsidR="00000000" w:rsidRPr="00000000">
        <w:rPr>
          <w:sz w:val="24"/>
          <w:szCs w:val="24"/>
          <w:rtl w:val="0"/>
        </w:rPr>
        <w:t xml:space="preserve">subject to change)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 shop safety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Measuring tools including rulers, calipers and micrometers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Cutting speed formula</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considerations related to speed, feed and depth of cut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operation and set-up of vertical milling machines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set a vise parallel to the X axis using a dial test indicator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use an edgefinder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and tapping holes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Tooling for the mill</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operation and set-up of engine lathes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Turning a part to a precise  specification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live center</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using the tailstock</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Lathe tooling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achieve a good sliding fit between two parts of an assembly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w:t>
      </w:r>
      <w:r w:rsidDel="00000000" w:rsidR="00000000" w:rsidRPr="00000000">
        <w:rPr>
          <w:sz w:val="24"/>
          <w:szCs w:val="24"/>
          <w:rtl w:val="0"/>
        </w:rPr>
        <w:t xml:space="preserve">blueprint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interpretation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Precision lay out at the surface plate using a height gage</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Request for Special Needs or Accommodations</w:t>
      </w:r>
    </w:p>
    <w:p w:rsidR="00000000" w:rsidDel="00000000" w:rsidP="00000000" w:rsidRDefault="00000000" w:rsidRPr="00000000" w14:paraId="0000002F">
      <w:pPr>
        <w:rPr/>
      </w:pPr>
      <w:r w:rsidDel="00000000" w:rsidR="00000000" w:rsidRPr="00000000">
        <w:rPr>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30">
      <w:pPr>
        <w:rPr>
          <w:u w:val="single"/>
        </w:rPr>
      </w:pPr>
      <w:r w:rsidDel="00000000" w:rsidR="00000000" w:rsidRPr="00000000">
        <w:rPr>
          <w:u w:val="single"/>
          <w:rtl w:val="0"/>
        </w:rPr>
        <w:t xml:space="preserve">LBCC Comprehensive Statement of Nondiscrimination</w:t>
      </w:r>
    </w:p>
    <w:p w:rsidR="00000000" w:rsidDel="00000000" w:rsidP="00000000" w:rsidRDefault="00000000" w:rsidRPr="00000000" w14:paraId="00000031">
      <w:pPr>
        <w:rPr>
          <w:color w:val="1155cc"/>
          <w:u w:val="single"/>
        </w:rPr>
      </w:pPr>
      <w:r w:rsidDel="00000000" w:rsidR="00000000" w:rsidRPr="00000000">
        <w:rP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u w:val="single"/>
            <w:rtl w:val="0"/>
          </w:rPr>
          <w:t xml:space="preserve">Board Policy BP-1015</w:t>
        </w:r>
      </w:hyperlink>
      <w:r w:rsidDel="00000000" w:rsidR="00000000" w:rsidRPr="00000000">
        <w:rPr>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u w:val="single"/>
          <w:rtl w:val="0"/>
        </w:rPr>
        <w:t xml:space="preserve">linnbenton-advocate.symplicity.com/public_report</w:t>
      </w:r>
    </w:p>
    <w:p w:rsidR="00000000" w:rsidDel="00000000" w:rsidP="00000000" w:rsidRDefault="00000000" w:rsidRPr="00000000" w14:paraId="00000032">
      <w:pPr>
        <w:rPr/>
      </w:pPr>
      <w:r w:rsidDel="00000000" w:rsidR="00000000" w:rsidRPr="00000000">
        <w:fldChar w:fldCharType="end"/>
      </w:r>
      <w:r w:rsidDel="00000000" w:rsidR="00000000" w:rsidRPr="00000000">
        <w:rPr>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541-917-4789.</w:t>
      </w:r>
    </w:p>
    <w:p w:rsidR="00000000" w:rsidDel="00000000" w:rsidP="00000000" w:rsidRDefault="00000000" w:rsidRPr="00000000" w14:paraId="00000033">
      <w:pPr>
        <w:spacing w:line="24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