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after="0" w:before="240" w:line="259"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ED 282: Working with Children with Special Needs</w:t>
      </w:r>
    </w:p>
    <w:p w:rsidR="00000000" w:rsidDel="00000000" w:rsidP="00000000" w:rsidRDefault="00000000" w:rsidRPr="00000000" w14:paraId="00000002">
      <w:pPr>
        <w:spacing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Online Course Syllabus</w:t>
      </w:r>
    </w:p>
    <w:p w:rsidR="00000000" w:rsidDel="00000000" w:rsidP="00000000" w:rsidRDefault="00000000" w:rsidRPr="00000000" w14:paraId="00000003">
      <w:pPr>
        <w:spacing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Winter 2020</w:t>
      </w:r>
    </w:p>
    <w:p w:rsidR="00000000" w:rsidDel="00000000" w:rsidP="00000000" w:rsidRDefault="00000000" w:rsidRPr="00000000" w14:paraId="00000004">
      <w:pPr>
        <w:spacing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CRN: 30973</w:t>
        <w:tab/>
        <w:t xml:space="preserve">Credits: 3</w:t>
      </w:r>
    </w:p>
    <w:p w:rsidR="00000000" w:rsidDel="00000000" w:rsidP="00000000" w:rsidRDefault="00000000" w:rsidRPr="00000000" w14:paraId="00000005">
      <w:pPr>
        <w:spacing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Education/Child &amp; Family Studies </w:t>
      </w:r>
    </w:p>
    <w:p w:rsidR="00000000" w:rsidDel="00000000" w:rsidP="00000000" w:rsidRDefault="00000000" w:rsidRPr="00000000" w14:paraId="00000006">
      <w:pPr>
        <w:spacing w:after="16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Linn-Benton Community College</w:t>
      </w:r>
    </w:p>
    <w:p w:rsidR="00000000" w:rsidDel="00000000" w:rsidP="00000000" w:rsidRDefault="00000000" w:rsidRPr="00000000" w14:paraId="00000007">
      <w:pPr>
        <w:pStyle w:val="Heading2"/>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Instructor </w:t>
      </w:r>
    </w:p>
    <w:p w:rsidR="00000000" w:rsidDel="00000000" w:rsidP="00000000" w:rsidRDefault="00000000" w:rsidRPr="00000000" w14:paraId="00000008">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Barbara Moody, Ph.D. </w:t>
      </w:r>
    </w:p>
    <w:p w:rsidR="00000000" w:rsidDel="00000000" w:rsidP="00000000" w:rsidRDefault="00000000" w:rsidRPr="00000000" w14:paraId="00000009">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Phone/Text: (541) 409-4297 [preferred method of contact]</w:t>
      </w:r>
    </w:p>
    <w:p w:rsidR="00000000" w:rsidDel="00000000" w:rsidP="00000000" w:rsidRDefault="00000000" w:rsidRPr="00000000" w14:paraId="0000000A">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w:t>
      </w:r>
      <w:hyperlink r:id="rId6">
        <w:r w:rsidDel="00000000" w:rsidR="00000000" w:rsidRPr="00000000">
          <w:rPr>
            <w:rFonts w:ascii="Calibri" w:cs="Calibri" w:eastAsia="Calibri" w:hAnsi="Calibri"/>
            <w:color w:val="0563c1"/>
            <w:sz w:val="24"/>
            <w:szCs w:val="24"/>
            <w:u w:val="single"/>
            <w:rtl w:val="0"/>
          </w:rPr>
          <w:t xml:space="preserve">moodyb@linnbenton.edu</w:t>
        </w:r>
      </w:hyperlink>
      <w:r w:rsidDel="00000000" w:rsidR="00000000" w:rsidRPr="00000000">
        <w:rPr>
          <w:rtl w:val="0"/>
        </w:rPr>
      </w:r>
    </w:p>
    <w:p w:rsidR="00000000" w:rsidDel="00000000" w:rsidP="00000000" w:rsidRDefault="00000000" w:rsidRPr="00000000" w14:paraId="0000000B">
      <w:pPr>
        <w:pStyle w:val="Heading2"/>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Required Materials</w:t>
      </w:r>
    </w:p>
    <w:p w:rsidR="00000000" w:rsidDel="00000000" w:rsidP="00000000" w:rsidRDefault="00000000" w:rsidRPr="00000000" w14:paraId="0000000C">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Garguilo, R. (2017). Special Education in Contemporary Society: An Introduction to Exceptionality, 6</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edition, Media Update. Los Angeles: SAGE Publications. </w:t>
      </w:r>
    </w:p>
    <w:p w:rsidR="00000000" w:rsidDel="00000000" w:rsidP="00000000" w:rsidRDefault="00000000" w:rsidRPr="00000000" w14:paraId="0000000D">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Study Site: </w:t>
      </w:r>
      <w:hyperlink r:id="rId7">
        <w:r w:rsidDel="00000000" w:rsidR="00000000" w:rsidRPr="00000000">
          <w:rPr>
            <w:rFonts w:ascii="Calibri" w:cs="Calibri" w:eastAsia="Calibri" w:hAnsi="Calibri"/>
            <w:color w:val="0563c1"/>
            <w:sz w:val="24"/>
            <w:szCs w:val="24"/>
            <w:u w:val="single"/>
            <w:rtl w:val="0"/>
          </w:rPr>
          <w:t xml:space="preserve">www.sagepup.com/gargiuo4emedia</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Usage of Google Docs as assigned, Microsoft WORD (not Microsoft works or word pad) or an open source internet site such as Google Docs or Openoffice to submit electronic assignments. </w:t>
      </w:r>
    </w:p>
    <w:p w:rsidR="00000000" w:rsidDel="00000000" w:rsidP="00000000" w:rsidRDefault="00000000" w:rsidRPr="00000000" w14:paraId="0000000F">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access and utilize Moodle, Turnitin within Moodle, your LBCC email, Google Drive, and LBCC Library databases regularly. </w:t>
      </w:r>
    </w:p>
    <w:p w:rsidR="00000000" w:rsidDel="00000000" w:rsidP="00000000" w:rsidRDefault="00000000" w:rsidRPr="00000000" w14:paraId="00000010">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must be able to open PDF files on their computer. </w:t>
      </w:r>
    </w:p>
    <w:p w:rsidR="00000000" w:rsidDel="00000000" w:rsidP="00000000" w:rsidRDefault="00000000" w:rsidRPr="00000000" w14:paraId="00000011">
      <w:pPr>
        <w:pStyle w:val="Heading2"/>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Course Description</w:t>
      </w:r>
    </w:p>
    <w:p w:rsidR="00000000" w:rsidDel="00000000" w:rsidP="00000000" w:rsidRDefault="00000000" w:rsidRPr="00000000" w14:paraId="00000012">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Overview of special education legislation and the role of family, school and community in educating and supporting individuals with disabilities. Class is tailored to meet the needs of students who enroll, with a focus on in-school special needs issues or community agency issues. Implementation of current legislation and its impact in the classroom are addressed. </w:t>
      </w:r>
    </w:p>
    <w:p w:rsidR="00000000" w:rsidDel="00000000" w:rsidP="00000000" w:rsidRDefault="00000000" w:rsidRPr="00000000" w14:paraId="00000013">
      <w:pPr>
        <w:pStyle w:val="Heading2"/>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Student Outcomes </w:t>
      </w:r>
    </w:p>
    <w:p w:rsidR="00000000" w:rsidDel="00000000" w:rsidP="00000000" w:rsidRDefault="00000000" w:rsidRPr="00000000" w14:paraId="00000014">
      <w:pPr>
        <w:numPr>
          <w:ilvl w:val="0"/>
          <w:numId w:val="3"/>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the significance that special education plays in enhancing the educational opportunities for children with disabilities. </w:t>
      </w:r>
    </w:p>
    <w:p w:rsidR="00000000" w:rsidDel="00000000" w:rsidP="00000000" w:rsidRDefault="00000000" w:rsidRPr="00000000" w14:paraId="00000015">
      <w:pPr>
        <w:numPr>
          <w:ilvl w:val="0"/>
          <w:numId w:val="3"/>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specific disabling conditions through attributes of those conditions and the impact of those conditions on function of the child and the family. </w:t>
      </w:r>
    </w:p>
    <w:p w:rsidR="00000000" w:rsidDel="00000000" w:rsidP="00000000" w:rsidRDefault="00000000" w:rsidRPr="00000000" w14:paraId="00000016">
      <w:pPr>
        <w:numPr>
          <w:ilvl w:val="0"/>
          <w:numId w:val="3"/>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a variety of strategies and techniques used to improve the function of children with disabilities and their families. </w:t>
      </w:r>
    </w:p>
    <w:p w:rsidR="00000000" w:rsidDel="00000000" w:rsidP="00000000" w:rsidRDefault="00000000" w:rsidRPr="00000000" w14:paraId="00000017">
      <w:pPr>
        <w:numPr>
          <w:ilvl w:val="0"/>
          <w:numId w:val="3"/>
        </w:numPr>
        <w:spacing w:after="160"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how to differentiate instruction to meet the needs of students with special needs in the classroom. </w:t>
      </w:r>
    </w:p>
    <w:p w:rsidR="00000000" w:rsidDel="00000000" w:rsidP="00000000" w:rsidRDefault="00000000" w:rsidRPr="00000000" w14:paraId="00000018">
      <w:pPr>
        <w:pStyle w:val="Heading2"/>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Course Policies </w:t>
      </w:r>
    </w:p>
    <w:p w:rsidR="00000000" w:rsidDel="00000000" w:rsidP="00000000" w:rsidRDefault="00000000" w:rsidRPr="00000000" w14:paraId="00000019">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Attendance: Professionalism is expected in this course. Attendance and participation are indicators of professional behavior. You are required to log on once a week, post a response, and respond to one another student’s post. However, it is recommended that you login often to stay current with discussions, possible changes of assignments, clarification of assignments, and any additional materials that may be presented online. The Forum is an excellent place to ask classmates for discussion on a course topic. </w:t>
      </w:r>
    </w:p>
    <w:p w:rsidR="00000000" w:rsidDel="00000000" w:rsidP="00000000" w:rsidRDefault="00000000" w:rsidRPr="00000000" w14:paraId="0000001A">
      <w:pPr>
        <w:numPr>
          <w:ilvl w:val="0"/>
          <w:numId w:val="1"/>
        </w:numPr>
        <w:spacing w:after="160"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Written Submissions: All assignments should be typed in Microsoft WORD or Google Docs on a computer, saved, and submitted as an email attachment or online as indicated by the assignment. Be consistent across areas, write professionally using appropriate grammar, and content. </w:t>
      </w:r>
    </w:p>
    <w:p w:rsidR="00000000" w:rsidDel="00000000" w:rsidP="00000000" w:rsidRDefault="00000000" w:rsidRPr="00000000" w14:paraId="0000001B">
      <w:pPr>
        <w:spacing w:after="160" w:line="259"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Papers will be graded as follows: </w:t>
      </w:r>
    </w:p>
    <w:p w:rsidR="00000000" w:rsidDel="00000000" w:rsidP="00000000" w:rsidRDefault="00000000" w:rsidRPr="00000000" w14:paraId="0000001C">
      <w:pPr>
        <w:numPr>
          <w:ilvl w:val="0"/>
          <w:numId w:val="4"/>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for mechanics (correct Standard English, complete sentences, spelling, grammar, punctuation, and so forth). </w:t>
      </w:r>
    </w:p>
    <w:p w:rsidR="00000000" w:rsidDel="00000000" w:rsidP="00000000" w:rsidRDefault="00000000" w:rsidRPr="00000000" w14:paraId="0000001D">
      <w:pPr>
        <w:numPr>
          <w:ilvl w:val="0"/>
          <w:numId w:val="4"/>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for content (clarity and flow of ideas, evidence of insight and understanding, organization, support of major points, introduction and summary, and so forth). Students are expected to proofread papers prior to original submission to ensure a professional and acceptable product. Remember, not all spelling errors are caught by spell check. </w:t>
      </w:r>
    </w:p>
    <w:p w:rsidR="00000000" w:rsidDel="00000000" w:rsidP="00000000" w:rsidRDefault="00000000" w:rsidRPr="00000000" w14:paraId="0000001E">
      <w:pPr>
        <w:numPr>
          <w:ilvl w:val="0"/>
          <w:numId w:val="4"/>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Similarity score in Turnitin should not be more than 25%. </w:t>
      </w:r>
    </w:p>
    <w:p w:rsidR="00000000" w:rsidDel="00000000" w:rsidP="00000000" w:rsidRDefault="00000000" w:rsidRPr="00000000" w14:paraId="0000001F">
      <w:pPr>
        <w:numPr>
          <w:ilvl w:val="0"/>
          <w:numId w:val="4"/>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Should a student have an unexpected delay in maintaining the due dates, please notify the instructor in a timely manner. </w:t>
      </w:r>
    </w:p>
    <w:p w:rsidR="00000000" w:rsidDel="00000000" w:rsidP="00000000" w:rsidRDefault="00000000" w:rsidRPr="00000000" w14:paraId="00000020">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Save You Work: Compose your work offline using your word processing program whether the work is a reflection, comments for the Discussion Board, responses to another student’s work or any written assignments. Don’t let your hard work be lost to cyberspace because you forgot to save. </w:t>
      </w:r>
    </w:p>
    <w:p w:rsidR="00000000" w:rsidDel="00000000" w:rsidP="00000000" w:rsidRDefault="00000000" w:rsidRPr="00000000" w14:paraId="00000021">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Netiquette: As in any classroom, there are guidelines for online class discussion or interaction of any type. The experts in online teaching recommend that a policy of “netiquette” be stated for all classes. Respect will come into play as issues are discussed on which you may have very different views. As the saying goes, “We can agree to disagree,” while respecting the rights and dignity of others. For this course, these two guidelines will provide the background for appropriate interaction. You are welcome and encouraged to add suggestions for online “netiquette”. Remember, we are all stating this online adventure together and you as the consumers of the method are in a good position to spot room for improvement in this or any other area of the course. </w:t>
      </w:r>
    </w:p>
    <w:p w:rsidR="00000000" w:rsidDel="00000000" w:rsidP="00000000" w:rsidRDefault="00000000" w:rsidRPr="00000000" w14:paraId="00000022">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Late Assignment Policy</w:t>
      </w:r>
    </w:p>
    <w:p w:rsidR="00000000" w:rsidDel="00000000" w:rsidP="00000000" w:rsidRDefault="00000000" w:rsidRPr="00000000" w14:paraId="00000023">
      <w:pPr>
        <w:numPr>
          <w:ilvl w:val="1"/>
          <w:numId w:val="1"/>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Missed Weekly assignments have one (1) week grace period to turn in. Late assignments will receive an automatic 10% point reduction. After one (1) week grace period, assignments are no longer accepted and students will receive a zero. </w:t>
      </w:r>
    </w:p>
    <w:p w:rsidR="00000000" w:rsidDel="00000000" w:rsidP="00000000" w:rsidRDefault="00000000" w:rsidRPr="00000000" w14:paraId="00000024">
      <w:pPr>
        <w:numPr>
          <w:ilvl w:val="1"/>
          <w:numId w:val="1"/>
        </w:numPr>
        <w:spacing w:after="160"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Missed weekly forums and quizzes cannot be made up or reopened. </w:t>
      </w:r>
    </w:p>
    <w:p w:rsidR="00000000" w:rsidDel="00000000" w:rsidP="00000000" w:rsidRDefault="00000000" w:rsidRPr="00000000" w14:paraId="00000025">
      <w:pPr>
        <w:pStyle w:val="Heading2"/>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Class Structure </w:t>
      </w:r>
    </w:p>
    <w:p w:rsidR="00000000" w:rsidDel="00000000" w:rsidP="00000000" w:rsidRDefault="00000000" w:rsidRPr="00000000" w14:paraId="00000026">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course is taught exclusively online. As class members you will be enrolled on LBCC’s e-learning system as a portal to Moodle. Once you have accessed Moodle, you can bookmark it and access it directly from your home computer. Log on as soon as possible and update your password and contact information. Continue to log on regularly throughout the duration of the term. </w:t>
      </w:r>
    </w:p>
    <w:p w:rsidR="00000000" w:rsidDel="00000000" w:rsidP="00000000" w:rsidRDefault="00000000" w:rsidRPr="00000000" w14:paraId="00000027">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course involves a great deal of reading and writing. Plan to spend 6 to 9 hours a week completing the assignments for this course. </w:t>
      </w:r>
    </w:p>
    <w:p w:rsidR="00000000" w:rsidDel="00000000" w:rsidP="00000000" w:rsidRDefault="00000000" w:rsidRPr="00000000" w14:paraId="00000028">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our shared responsibility to develop and maintain a positive learning environment for everyone in the class. I take this responsibility very seriously and will inform members of the class if their behavior makes it difficult for me to carry out this task. As a fellow learner, you are asked to respect the learning needs of your classmates and assist your instructor in achieving this critical goal. Below are some specific ways you can help. </w:t>
      </w:r>
    </w:p>
    <w:p w:rsidR="00000000" w:rsidDel="00000000" w:rsidP="00000000" w:rsidRDefault="00000000" w:rsidRPr="00000000" w14:paraId="00000029">
      <w:pPr>
        <w:numPr>
          <w:ilvl w:val="0"/>
          <w:numId w:val="5"/>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Read assigned material and take the online quizzes before the Weekly Assignment for which it has been assigned. The basic pattern to the class is to read the Weekly Assignment, read the assigned chapters, complete a quiz, and enter forum responses. </w:t>
      </w:r>
    </w:p>
    <w:p w:rsidR="00000000" w:rsidDel="00000000" w:rsidP="00000000" w:rsidRDefault="00000000" w:rsidRPr="00000000" w14:paraId="0000002A">
      <w:pPr>
        <w:numPr>
          <w:ilvl w:val="0"/>
          <w:numId w:val="5"/>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 Moodle frequently. Post your questions in the class forum. </w:t>
      </w:r>
    </w:p>
    <w:p w:rsidR="00000000" w:rsidDel="00000000" w:rsidP="00000000" w:rsidRDefault="00000000" w:rsidRPr="00000000" w14:paraId="0000002B">
      <w:pPr>
        <w:numPr>
          <w:ilvl w:val="0"/>
          <w:numId w:val="5"/>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Participate in class discussions in Moodle. Prepare your responses to be in-depth and thorough, going beyond a simple “yes”, “no”, or “I agree with the above response”. Read the </w:t>
      </w:r>
      <w:hyperlink r:id="rId8">
        <w:r w:rsidDel="00000000" w:rsidR="00000000" w:rsidRPr="00000000">
          <w:rPr>
            <w:rFonts w:ascii="Calibri" w:cs="Calibri" w:eastAsia="Calibri" w:hAnsi="Calibri"/>
            <w:color w:val="0563c1"/>
            <w:sz w:val="24"/>
            <w:szCs w:val="24"/>
            <w:u w:val="single"/>
            <w:rtl w:val="0"/>
          </w:rPr>
          <w:t xml:space="preserve">Weekly Forum Guidelines and Grading Rubric</w:t>
        </w:r>
      </w:hyperlink>
      <w:r w:rsidDel="00000000" w:rsidR="00000000" w:rsidRPr="00000000">
        <w:rPr>
          <w:rFonts w:ascii="Calibri" w:cs="Calibri" w:eastAsia="Calibri" w:hAnsi="Calibri"/>
          <w:sz w:val="24"/>
          <w:szCs w:val="24"/>
          <w:rtl w:val="0"/>
        </w:rPr>
        <w:t xml:space="preserve"> for additional information. </w:t>
      </w:r>
    </w:p>
    <w:p w:rsidR="00000000" w:rsidDel="00000000" w:rsidP="00000000" w:rsidRDefault="00000000" w:rsidRPr="00000000" w14:paraId="0000002C">
      <w:pPr>
        <w:numPr>
          <w:ilvl w:val="0"/>
          <w:numId w:val="5"/>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this is an online course, all assignments must be submitted through Moodle and Turnitin, and all class discussions will occur using Moodle’s forum feature. It is essential that you access Moodle consistently and frequently. I will not accept emailed assignments or hyperlinks that direct me to a document outside of Turnitin. Be proactive in troubleshooting how to upload assignments successfully prior to due dates. </w:t>
      </w:r>
    </w:p>
    <w:p w:rsidR="00000000" w:rsidDel="00000000" w:rsidP="00000000" w:rsidRDefault="00000000" w:rsidRPr="00000000" w14:paraId="0000002D">
      <w:pPr>
        <w:numPr>
          <w:ilvl w:val="0"/>
          <w:numId w:val="5"/>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Here are a few tutorials to help with uploading and turning in assignments. Below are some helpful links to assist you in turning in assignments to me via Moodle. Remember, emailed assignments will not be accepted. </w:t>
      </w:r>
    </w:p>
    <w:p w:rsidR="00000000" w:rsidDel="00000000" w:rsidP="00000000" w:rsidRDefault="00000000" w:rsidRPr="00000000" w14:paraId="0000002E">
      <w:pPr>
        <w:numPr>
          <w:ilvl w:val="1"/>
          <w:numId w:val="5"/>
        </w:numPr>
        <w:spacing w:line="259" w:lineRule="auto"/>
        <w:ind w:left="1440" w:hanging="360"/>
        <w:rPr>
          <w:rFonts w:ascii="Calibri" w:cs="Calibri" w:eastAsia="Calibri" w:hAnsi="Calibri"/>
          <w:sz w:val="24"/>
          <w:szCs w:val="24"/>
        </w:rPr>
      </w:pPr>
      <w:hyperlink r:id="rId9">
        <w:r w:rsidDel="00000000" w:rsidR="00000000" w:rsidRPr="00000000">
          <w:rPr>
            <w:rFonts w:ascii="Calibri" w:cs="Calibri" w:eastAsia="Calibri" w:hAnsi="Calibri"/>
            <w:color w:val="0563c1"/>
            <w:sz w:val="24"/>
            <w:szCs w:val="24"/>
            <w:u w:val="single"/>
            <w:rtl w:val="0"/>
          </w:rPr>
          <w:t xml:space="preserve">Creating and Submitting a Writing Assignment for Moodle via Google Docs, Spreadsheets, and Presentations</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F">
      <w:pPr>
        <w:numPr>
          <w:ilvl w:val="1"/>
          <w:numId w:val="5"/>
        </w:numPr>
        <w:spacing w:line="259" w:lineRule="auto"/>
        <w:ind w:left="1440" w:hanging="360"/>
        <w:rPr>
          <w:rFonts w:ascii="Calibri" w:cs="Calibri" w:eastAsia="Calibri" w:hAnsi="Calibri"/>
          <w:sz w:val="24"/>
          <w:szCs w:val="24"/>
        </w:rPr>
      </w:pPr>
      <w:hyperlink r:id="rId10">
        <w:r w:rsidDel="00000000" w:rsidR="00000000" w:rsidRPr="00000000">
          <w:rPr>
            <w:rFonts w:ascii="Calibri" w:cs="Calibri" w:eastAsia="Calibri" w:hAnsi="Calibri"/>
            <w:color w:val="0563c1"/>
            <w:sz w:val="24"/>
            <w:szCs w:val="24"/>
            <w:u w:val="single"/>
            <w:rtl w:val="0"/>
          </w:rPr>
          <w:t xml:space="preserve">Using Turnitin in Moodle</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0">
      <w:pPr>
        <w:numPr>
          <w:ilvl w:val="0"/>
          <w:numId w:val="5"/>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get technology help using the following methods: </w:t>
      </w:r>
    </w:p>
    <w:p w:rsidR="00000000" w:rsidDel="00000000" w:rsidP="00000000" w:rsidRDefault="00000000" w:rsidRPr="00000000" w14:paraId="00000031">
      <w:pPr>
        <w:numPr>
          <w:ilvl w:val="1"/>
          <w:numId w:val="5"/>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Call the Student Help Desk at 541-917-4630</w:t>
      </w:r>
    </w:p>
    <w:p w:rsidR="00000000" w:rsidDel="00000000" w:rsidP="00000000" w:rsidRDefault="00000000" w:rsidRPr="00000000" w14:paraId="00000032">
      <w:pPr>
        <w:numPr>
          <w:ilvl w:val="1"/>
          <w:numId w:val="5"/>
        </w:numPr>
        <w:spacing w:after="160"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questions to </w:t>
      </w:r>
      <w:hyperlink r:id="rId11">
        <w:r w:rsidDel="00000000" w:rsidR="00000000" w:rsidRPr="00000000">
          <w:rPr>
            <w:rFonts w:ascii="Calibri" w:cs="Calibri" w:eastAsia="Calibri" w:hAnsi="Calibri"/>
            <w:color w:val="0563c1"/>
            <w:sz w:val="24"/>
            <w:szCs w:val="24"/>
            <w:u w:val="single"/>
            <w:rtl w:val="0"/>
          </w:rPr>
          <w:t xml:space="preserve">elearning.support@mail.linnbenton.edu</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3">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Ultimately, it is my responsibility to create opportunities for you to learn; it is your responsibility to do the work to learn. </w:t>
      </w:r>
    </w:p>
    <w:p w:rsidR="00000000" w:rsidDel="00000000" w:rsidP="00000000" w:rsidRDefault="00000000" w:rsidRPr="00000000" w14:paraId="00000034">
      <w:pPr>
        <w:pStyle w:val="Heading2"/>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Communicating with Instructor </w:t>
      </w:r>
    </w:p>
    <w:p w:rsidR="00000000" w:rsidDel="00000000" w:rsidP="00000000" w:rsidRDefault="00000000" w:rsidRPr="00000000" w14:paraId="00000035">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or text are the best (and recommended) forms of communication with the instructor. When emailing, the instructor will only communicate with students via their LBCC gmail email accounts. It is the student’s responsibility to regularly check Moodle and his/her email account for any announcements or supplemental information shared regarding the course. It may take up to 24 hours for responses from the instructor concerning questions about assignments during the week. I rarely check email on the weekend. The student is responsible to plan enough time to get the supplementary help needed and still be able to complete the assignment by the due date. If you have questions or comments, post them in the Questions Anyone forum in the Welcome block. For personal matters, contact me directly. Use your LBCC email address, subject line your emails with ED 282 and sign your first and last names for the fastest response. You may also text using 541-409-4297, but please state your name. </w:t>
      </w:r>
    </w:p>
    <w:p w:rsidR="00000000" w:rsidDel="00000000" w:rsidP="00000000" w:rsidRDefault="00000000" w:rsidRPr="00000000" w14:paraId="00000036">
      <w:pPr>
        <w:pStyle w:val="Heading2"/>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Assessments Methods </w:t>
      </w:r>
    </w:p>
    <w:p w:rsidR="00000000" w:rsidDel="00000000" w:rsidP="00000000" w:rsidRDefault="00000000" w:rsidRPr="00000000" w14:paraId="00000037">
      <w:pPr>
        <w:numPr>
          <w:ilvl w:val="0"/>
          <w:numId w:val="6"/>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Forums – Reading / Chapter Responses: </w:t>
      </w:r>
    </w:p>
    <w:p w:rsidR="00000000" w:rsidDel="00000000" w:rsidP="00000000" w:rsidRDefault="00000000" w:rsidRPr="00000000" w14:paraId="00000038">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w:t>
      </w:r>
      <w:hyperlink r:id="rId12">
        <w:r w:rsidDel="00000000" w:rsidR="00000000" w:rsidRPr="00000000">
          <w:rPr>
            <w:rFonts w:ascii="Calibri" w:cs="Calibri" w:eastAsia="Calibri" w:hAnsi="Calibri"/>
            <w:color w:val="0563c1"/>
            <w:sz w:val="24"/>
            <w:szCs w:val="24"/>
            <w:u w:val="single"/>
            <w:rtl w:val="0"/>
          </w:rPr>
          <w:t xml:space="preserve">Weekly Forum Guidelines and Grading Rubric</w:t>
        </w:r>
      </w:hyperlink>
      <w:r w:rsidDel="00000000" w:rsidR="00000000" w:rsidRPr="00000000">
        <w:rPr>
          <w:rFonts w:ascii="Calibri" w:cs="Calibri" w:eastAsia="Calibri" w:hAnsi="Calibri"/>
          <w:sz w:val="24"/>
          <w:szCs w:val="24"/>
          <w:rtl w:val="0"/>
        </w:rPr>
        <w:t xml:space="preserve"> for more information and expectations. </w:t>
      </w:r>
    </w:p>
    <w:p w:rsidR="00000000" w:rsidDel="00000000" w:rsidP="00000000" w:rsidRDefault="00000000" w:rsidRPr="00000000" w14:paraId="00000039">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Weekly forums are each worth 25 points – a maximum of 13 points for your original post and a maximum of 12 points for your responses. 25 x 10 weeks = 250 points</w:t>
      </w:r>
    </w:p>
    <w:p w:rsidR="00000000" w:rsidDel="00000000" w:rsidP="00000000" w:rsidRDefault="00000000" w:rsidRPr="00000000" w14:paraId="0000003A">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week you will be responsible for at least one forum post due by 11:59pm each Thursday evening. </w:t>
      </w:r>
    </w:p>
    <w:p w:rsidR="00000000" w:rsidDel="00000000" w:rsidP="00000000" w:rsidRDefault="00000000" w:rsidRPr="00000000" w14:paraId="0000003B">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response is due by 11:59pm Monday. These questions will be based on your required reading. Your posts should illustrate thoughtful response to the reading rather than a summary of the information. In your reflections you should feel free to ask questions, make connections to your own classroom experience and demonstrate any new understandings. You are also required to respond to at least one of your fellow students forum posts. </w:t>
      </w:r>
    </w:p>
    <w:p w:rsidR="00000000" w:rsidDel="00000000" w:rsidP="00000000" w:rsidRDefault="00000000" w:rsidRPr="00000000" w14:paraId="0000003C">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earn FULL POINTS on a post you are required to cite outside resources. Outside resources may include the textbook, a journal article, or a reputable website. </w:t>
      </w:r>
    </w:p>
    <w:p w:rsidR="00000000" w:rsidDel="00000000" w:rsidP="00000000" w:rsidRDefault="00000000" w:rsidRPr="00000000" w14:paraId="0000003D">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Missed Weekly forums cannot be made up or reopened. </w:t>
      </w:r>
    </w:p>
    <w:p w:rsidR="00000000" w:rsidDel="00000000" w:rsidP="00000000" w:rsidRDefault="00000000" w:rsidRPr="00000000" w14:paraId="0000003E">
      <w:pPr>
        <w:numPr>
          <w:ilvl w:val="0"/>
          <w:numId w:val="6"/>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Weekly Turnitin assignments </w:t>
      </w:r>
    </w:p>
    <w:p w:rsidR="00000000" w:rsidDel="00000000" w:rsidP="00000000" w:rsidRDefault="00000000" w:rsidRPr="00000000" w14:paraId="0000003F">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Weekly Assignments will involve application of text concepts and critical thinking. </w:t>
      </w:r>
    </w:p>
    <w:p w:rsidR="00000000" w:rsidDel="00000000" w:rsidP="00000000" w:rsidRDefault="00000000" w:rsidRPr="00000000" w14:paraId="00000040">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Weekly Assignments are due Mondays by 11:59pm each week. </w:t>
      </w:r>
    </w:p>
    <w:p w:rsidR="00000000" w:rsidDel="00000000" w:rsidP="00000000" w:rsidRDefault="00000000" w:rsidRPr="00000000" w14:paraId="00000041">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Weekly Assignments are each worth 50 points. 50 x 10 weeks = 500 points</w:t>
      </w:r>
    </w:p>
    <w:p w:rsidR="00000000" w:rsidDel="00000000" w:rsidP="00000000" w:rsidRDefault="00000000" w:rsidRPr="00000000" w14:paraId="00000042">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assignments do have a 1 week late policy for a 10% points reduction. The original due date is always Monday midnight of the week it is assigned. The Turnitin date will reflect the late due date allowing students to post during the second week as a late assignment. </w:t>
      </w:r>
    </w:p>
    <w:p w:rsidR="00000000" w:rsidDel="00000000" w:rsidP="00000000" w:rsidRDefault="00000000" w:rsidRPr="00000000" w14:paraId="00000043">
      <w:pPr>
        <w:numPr>
          <w:ilvl w:val="0"/>
          <w:numId w:val="6"/>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Weekly Quizzes </w:t>
      </w:r>
    </w:p>
    <w:p w:rsidR="00000000" w:rsidDel="00000000" w:rsidP="00000000" w:rsidRDefault="00000000" w:rsidRPr="00000000" w14:paraId="00000044">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Weekly quizzes will also be required and listed in the weekly assignment page; these will be submitted to a Turnitin link. </w:t>
      </w:r>
    </w:p>
    <w:p w:rsidR="00000000" w:rsidDel="00000000" w:rsidP="00000000" w:rsidRDefault="00000000" w:rsidRPr="00000000" w14:paraId="00000045">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Quizzes are multiple choice and based on the assigned textbook chapters for the respective week. Quizzes are due Mondays by 11:59pm each week, with the exception of noted due date changes in the syllabus. The quiz is designed to demonstrate your completion of text reading. Understanding the reading will enable you to take part in class forums and Weekly Assignments. Best prep for quizzes is reading a notetaking focused on the terms that the author highlights and/or that I emphasize in the Weekly posting in Moodle. You get two tries on each of the first two quizzes; one try on the rest. </w:t>
      </w:r>
    </w:p>
    <w:p w:rsidR="00000000" w:rsidDel="00000000" w:rsidP="00000000" w:rsidRDefault="00000000" w:rsidRPr="00000000" w14:paraId="00000046">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Quizzes are open-book, but not “open friend”. That is, you are permitted to consult your text, your notes, or the video for quiz answers. Please do not consult your friends or other classmates. </w:t>
      </w:r>
    </w:p>
    <w:p w:rsidR="00000000" w:rsidDel="00000000" w:rsidP="00000000" w:rsidRDefault="00000000" w:rsidRPr="00000000" w14:paraId="00000047">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Quizzes are each worth 10 points. 10 x 10 weeks = 100 points </w:t>
      </w:r>
    </w:p>
    <w:p w:rsidR="00000000" w:rsidDel="00000000" w:rsidP="00000000" w:rsidRDefault="00000000" w:rsidRPr="00000000" w14:paraId="00000048">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Missed quizzes cannot be made up or reopened. </w:t>
      </w:r>
    </w:p>
    <w:p w:rsidR="00000000" w:rsidDel="00000000" w:rsidP="00000000" w:rsidRDefault="00000000" w:rsidRPr="00000000" w14:paraId="00000049">
      <w:pPr>
        <w:numPr>
          <w:ilvl w:val="0"/>
          <w:numId w:val="6"/>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Midterm Outline </w:t>
      </w:r>
    </w:p>
    <w:p w:rsidR="00000000" w:rsidDel="00000000" w:rsidP="00000000" w:rsidRDefault="00000000" w:rsidRPr="00000000" w14:paraId="0000004A">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 turn in an outline of their final paper. This outline is worth 50 points. </w:t>
      </w:r>
    </w:p>
    <w:p w:rsidR="00000000" w:rsidDel="00000000" w:rsidP="00000000" w:rsidRDefault="00000000" w:rsidRPr="00000000" w14:paraId="0000004B">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 a special education IDEA topic from one of the thirteen categories for your final report. </w:t>
      </w:r>
    </w:p>
    <w:p w:rsidR="00000000" w:rsidDel="00000000" w:rsidP="00000000" w:rsidRDefault="00000000" w:rsidRPr="00000000" w14:paraId="0000004C">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Outline of your paper. Here is an </w:t>
      </w:r>
      <w:hyperlink r:id="rId13">
        <w:r w:rsidDel="00000000" w:rsidR="00000000" w:rsidRPr="00000000">
          <w:rPr>
            <w:rFonts w:ascii="Calibri" w:cs="Calibri" w:eastAsia="Calibri" w:hAnsi="Calibri"/>
            <w:color w:val="0563c1"/>
            <w:sz w:val="24"/>
            <w:szCs w:val="24"/>
            <w:u w:val="single"/>
            <w:rtl w:val="0"/>
          </w:rPr>
          <w:t xml:space="preserve">example outline</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D">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Submit your outline to the Turnitin link. </w:t>
      </w:r>
    </w:p>
    <w:p w:rsidR="00000000" w:rsidDel="00000000" w:rsidP="00000000" w:rsidRDefault="00000000" w:rsidRPr="00000000" w14:paraId="0000004E">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Due by Monday 11:59pm at the end of Week 5. </w:t>
      </w:r>
    </w:p>
    <w:p w:rsidR="00000000" w:rsidDel="00000000" w:rsidP="00000000" w:rsidRDefault="00000000" w:rsidRPr="00000000" w14:paraId="0000004F">
      <w:pPr>
        <w:numPr>
          <w:ilvl w:val="0"/>
          <w:numId w:val="6"/>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 Paper</w:t>
      </w:r>
    </w:p>
    <w:p w:rsidR="00000000" w:rsidDel="00000000" w:rsidP="00000000" w:rsidRDefault="00000000" w:rsidRPr="00000000" w14:paraId="00000050">
      <w:pPr>
        <w:numPr>
          <w:ilvl w:val="1"/>
          <w:numId w:val="6"/>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student will write a final essay on one of the thirteen IDEA categories. This is your opportunity to reflect and synthesize all of the readings and activities from the course. What new knowledge have you gained? What “ah-ha’s” came to you? </w:t>
      </w:r>
    </w:p>
    <w:p w:rsidR="00000000" w:rsidDel="00000000" w:rsidP="00000000" w:rsidRDefault="00000000" w:rsidRPr="00000000" w14:paraId="00000051">
      <w:pPr>
        <w:numPr>
          <w:ilvl w:val="1"/>
          <w:numId w:val="6"/>
        </w:numPr>
        <w:spacing w:after="160"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More information will be provided in the assignment section of our Moodle website week 3. </w:t>
      </w:r>
    </w:p>
    <w:p w:rsidR="00000000" w:rsidDel="00000000" w:rsidP="00000000" w:rsidRDefault="00000000" w:rsidRPr="00000000" w14:paraId="00000052">
      <w:pPr>
        <w:spacing w:after="160" w:line="259" w:lineRule="auto"/>
        <w:ind w:left="0"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Grading </w:t>
      </w:r>
    </w:p>
    <w:p w:rsidR="00000000" w:rsidDel="00000000" w:rsidP="00000000" w:rsidRDefault="00000000" w:rsidRPr="00000000" w14:paraId="00000053">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Assignments: </w:t>
      </w:r>
    </w:p>
    <w:tbl>
      <w:tblPr>
        <w:tblStyle w:val="Table1"/>
        <w:tblW w:w="40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5"/>
        <w:gridCol w:w="1890"/>
        <w:tblGridChange w:id="0">
          <w:tblGrid>
            <w:gridCol w:w="2155"/>
            <w:gridCol w:w="1890"/>
          </w:tblGrid>
        </w:tblGridChange>
      </w:tblGrid>
      <w:tr>
        <w:tc>
          <w:tcPr>
            <w:shd w:fill="e7e6e6" w:val="clear"/>
          </w:tcPr>
          <w:p w:rsidR="00000000" w:rsidDel="00000000" w:rsidP="00000000" w:rsidRDefault="00000000" w:rsidRPr="00000000" w14:paraId="0000005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Assignment </w:t>
            </w:r>
          </w:p>
        </w:tc>
        <w:tc>
          <w:tcPr>
            <w:shd w:fill="e7e6e6" w:val="clear"/>
          </w:tcPr>
          <w:p w:rsidR="00000000" w:rsidDel="00000000" w:rsidP="00000000" w:rsidRDefault="00000000" w:rsidRPr="00000000" w14:paraId="00000055">
            <w:pPr>
              <w:spacing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Points Possible</w:t>
            </w:r>
          </w:p>
        </w:tc>
      </w:tr>
      <w:tr>
        <w:tc>
          <w:tcPr/>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rtl w:val="0"/>
              </w:rPr>
              <w:t xml:space="preserve">Weekly Assignments </w:t>
            </w:r>
          </w:p>
        </w:tc>
        <w:tc>
          <w:tcPr/>
          <w:p w:rsidR="00000000" w:rsidDel="00000000" w:rsidP="00000000" w:rsidRDefault="00000000" w:rsidRPr="00000000" w14:paraId="0000005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500</w:t>
            </w:r>
          </w:p>
        </w:tc>
      </w:tr>
      <w:tr>
        <w:tc>
          <w:tcPr/>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rtl w:val="0"/>
              </w:rPr>
              <w:t xml:space="preserve">Quizzes </w:t>
            </w:r>
          </w:p>
        </w:tc>
        <w:tc>
          <w:tcPr/>
          <w:p w:rsidR="00000000" w:rsidDel="00000000" w:rsidP="00000000" w:rsidRDefault="00000000" w:rsidRPr="00000000" w14:paraId="0000005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100</w:t>
            </w:r>
          </w:p>
        </w:tc>
      </w:tr>
      <w:tr>
        <w:tc>
          <w:tcPr/>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Fonts w:ascii="Calibri" w:cs="Calibri" w:eastAsia="Calibri" w:hAnsi="Calibri"/>
                <w:rtl w:val="0"/>
              </w:rPr>
              <w:t xml:space="preserve">Weekly Forums </w:t>
            </w:r>
          </w:p>
        </w:tc>
        <w:tc>
          <w:tcPr/>
          <w:p w:rsidR="00000000" w:rsidDel="00000000" w:rsidP="00000000" w:rsidRDefault="00000000" w:rsidRPr="00000000" w14:paraId="0000005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250</w:t>
            </w:r>
          </w:p>
        </w:tc>
      </w:tr>
      <w:tr>
        <w:tc>
          <w:tcPr/>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Fonts w:ascii="Calibri" w:cs="Calibri" w:eastAsia="Calibri" w:hAnsi="Calibri"/>
                <w:rtl w:val="0"/>
              </w:rPr>
              <w:t xml:space="preserve">Midterm Outline</w:t>
            </w:r>
          </w:p>
        </w:tc>
        <w:tc>
          <w:tcPr/>
          <w:p w:rsidR="00000000" w:rsidDel="00000000" w:rsidP="00000000" w:rsidRDefault="00000000" w:rsidRPr="00000000" w14:paraId="0000005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50</w:t>
            </w:r>
          </w:p>
        </w:tc>
      </w:tr>
      <w:tr>
        <w:tc>
          <w:tcPr/>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Final Essay</w:t>
            </w:r>
          </w:p>
        </w:tc>
        <w:tc>
          <w:tcPr/>
          <w:p w:rsidR="00000000" w:rsidDel="00000000" w:rsidP="00000000" w:rsidRDefault="00000000" w:rsidRPr="00000000" w14:paraId="0000005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100</w:t>
            </w:r>
          </w:p>
        </w:tc>
      </w:tr>
      <w:tr>
        <w:tc>
          <w:tcPr/>
          <w:p w:rsidR="00000000" w:rsidDel="00000000" w:rsidP="00000000" w:rsidRDefault="00000000" w:rsidRPr="00000000" w14:paraId="0000006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Total </w:t>
            </w:r>
          </w:p>
        </w:tc>
        <w:tc>
          <w:tcPr/>
          <w:p w:rsidR="00000000" w:rsidDel="00000000" w:rsidP="00000000" w:rsidRDefault="00000000" w:rsidRPr="00000000" w14:paraId="00000061">
            <w:pPr>
              <w:spacing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1000</w:t>
            </w:r>
          </w:p>
        </w:tc>
      </w:tr>
    </w:tbl>
    <w:p w:rsidR="00000000" w:rsidDel="00000000" w:rsidP="00000000" w:rsidRDefault="00000000" w:rsidRPr="00000000" w14:paraId="00000062">
      <w:pPr>
        <w:tabs>
          <w:tab w:val="left" w:pos="2040"/>
        </w:tabs>
        <w:spacing w:after="160" w:before="24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Grading Scale: </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8"/>
        <w:tblGridChange w:id="0">
          <w:tblGrid>
            <w:gridCol w:w="2337"/>
            <w:gridCol w:w="2337"/>
            <w:gridCol w:w="2338"/>
            <w:gridCol w:w="2338"/>
          </w:tblGrid>
        </w:tblGridChange>
      </w:tblGrid>
      <w:tr>
        <w:tc>
          <w:tcPr>
            <w:shd w:fill="e7e6e6" w:val="clear"/>
          </w:tcPr>
          <w:p w:rsidR="00000000" w:rsidDel="00000000" w:rsidP="00000000" w:rsidRDefault="00000000" w:rsidRPr="00000000" w14:paraId="00000063">
            <w:pPr>
              <w:tabs>
                <w:tab w:val="left" w:pos="2040"/>
              </w:tabs>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Letter Grade</w:t>
            </w:r>
          </w:p>
        </w:tc>
        <w:tc>
          <w:tcPr>
            <w:shd w:fill="e7e6e6" w:val="clear"/>
          </w:tcPr>
          <w:p w:rsidR="00000000" w:rsidDel="00000000" w:rsidP="00000000" w:rsidRDefault="00000000" w:rsidRPr="00000000" w14:paraId="00000064">
            <w:pPr>
              <w:tabs>
                <w:tab w:val="left" w:pos="2040"/>
              </w:tabs>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Percentage</w:t>
            </w:r>
          </w:p>
        </w:tc>
        <w:tc>
          <w:tcPr>
            <w:shd w:fill="e7e6e6" w:val="clear"/>
          </w:tcPr>
          <w:p w:rsidR="00000000" w:rsidDel="00000000" w:rsidP="00000000" w:rsidRDefault="00000000" w:rsidRPr="00000000" w14:paraId="00000065">
            <w:pPr>
              <w:tabs>
                <w:tab w:val="left" w:pos="2040"/>
              </w:tabs>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Points</w:t>
            </w:r>
          </w:p>
        </w:tc>
        <w:tc>
          <w:tcPr>
            <w:shd w:fill="e7e6e6" w:val="clear"/>
          </w:tcPr>
          <w:p w:rsidR="00000000" w:rsidDel="00000000" w:rsidP="00000000" w:rsidRDefault="00000000" w:rsidRPr="00000000" w14:paraId="00000066">
            <w:pPr>
              <w:tabs>
                <w:tab w:val="left" w:pos="2040"/>
              </w:tabs>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Quality of Work</w:t>
            </w:r>
          </w:p>
        </w:tc>
      </w:tr>
      <w:tr>
        <w:tc>
          <w:tcPr/>
          <w:p w:rsidR="00000000" w:rsidDel="00000000" w:rsidP="00000000" w:rsidRDefault="00000000" w:rsidRPr="00000000" w14:paraId="00000067">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w:t>
            </w:r>
          </w:p>
        </w:tc>
        <w:tc>
          <w:tcPr/>
          <w:p w:rsidR="00000000" w:rsidDel="00000000" w:rsidP="00000000" w:rsidRDefault="00000000" w:rsidRPr="00000000" w14:paraId="00000068">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90 – 100% </w:t>
            </w:r>
          </w:p>
        </w:tc>
        <w:tc>
          <w:tcPr/>
          <w:p w:rsidR="00000000" w:rsidDel="00000000" w:rsidP="00000000" w:rsidRDefault="00000000" w:rsidRPr="00000000" w14:paraId="00000069">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900 – 1000 </w:t>
            </w:r>
          </w:p>
        </w:tc>
        <w:tc>
          <w:tcPr/>
          <w:p w:rsidR="00000000" w:rsidDel="00000000" w:rsidP="00000000" w:rsidRDefault="00000000" w:rsidRPr="00000000" w14:paraId="0000006A">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Excellent </w:t>
            </w:r>
          </w:p>
        </w:tc>
      </w:tr>
      <w:tr>
        <w:tc>
          <w:tcPr/>
          <w:p w:rsidR="00000000" w:rsidDel="00000000" w:rsidP="00000000" w:rsidRDefault="00000000" w:rsidRPr="00000000" w14:paraId="0000006B">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B</w:t>
            </w:r>
          </w:p>
        </w:tc>
        <w:tc>
          <w:tcPr/>
          <w:p w:rsidR="00000000" w:rsidDel="00000000" w:rsidP="00000000" w:rsidRDefault="00000000" w:rsidRPr="00000000" w14:paraId="0000006C">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80 – 89% </w:t>
            </w:r>
          </w:p>
        </w:tc>
        <w:tc>
          <w:tcPr/>
          <w:p w:rsidR="00000000" w:rsidDel="00000000" w:rsidP="00000000" w:rsidRDefault="00000000" w:rsidRPr="00000000" w14:paraId="0000006D">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800 – 899 </w:t>
            </w:r>
          </w:p>
        </w:tc>
        <w:tc>
          <w:tcPr/>
          <w:p w:rsidR="00000000" w:rsidDel="00000000" w:rsidP="00000000" w:rsidRDefault="00000000" w:rsidRPr="00000000" w14:paraId="0000006E">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Good</w:t>
            </w:r>
          </w:p>
        </w:tc>
      </w:tr>
      <w:tr>
        <w:tc>
          <w:tcPr/>
          <w:p w:rsidR="00000000" w:rsidDel="00000000" w:rsidP="00000000" w:rsidRDefault="00000000" w:rsidRPr="00000000" w14:paraId="0000006F">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C</w:t>
            </w:r>
          </w:p>
        </w:tc>
        <w:tc>
          <w:tcPr/>
          <w:p w:rsidR="00000000" w:rsidDel="00000000" w:rsidP="00000000" w:rsidRDefault="00000000" w:rsidRPr="00000000" w14:paraId="00000070">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70 – 79% </w:t>
            </w:r>
          </w:p>
        </w:tc>
        <w:tc>
          <w:tcPr/>
          <w:p w:rsidR="00000000" w:rsidDel="00000000" w:rsidP="00000000" w:rsidRDefault="00000000" w:rsidRPr="00000000" w14:paraId="00000071">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700 – 799 </w:t>
            </w:r>
          </w:p>
        </w:tc>
        <w:tc>
          <w:tcPr/>
          <w:p w:rsidR="00000000" w:rsidDel="00000000" w:rsidP="00000000" w:rsidRDefault="00000000" w:rsidRPr="00000000" w14:paraId="00000072">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Average </w:t>
            </w:r>
          </w:p>
        </w:tc>
      </w:tr>
      <w:tr>
        <w:tc>
          <w:tcPr/>
          <w:p w:rsidR="00000000" w:rsidDel="00000000" w:rsidP="00000000" w:rsidRDefault="00000000" w:rsidRPr="00000000" w14:paraId="00000073">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w:t>
            </w:r>
          </w:p>
        </w:tc>
        <w:tc>
          <w:tcPr/>
          <w:p w:rsidR="00000000" w:rsidDel="00000000" w:rsidP="00000000" w:rsidRDefault="00000000" w:rsidRPr="00000000" w14:paraId="00000074">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60 – 69% </w:t>
            </w:r>
          </w:p>
        </w:tc>
        <w:tc>
          <w:tcPr/>
          <w:p w:rsidR="00000000" w:rsidDel="00000000" w:rsidP="00000000" w:rsidRDefault="00000000" w:rsidRPr="00000000" w14:paraId="00000075">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600 – 699</w:t>
            </w:r>
          </w:p>
        </w:tc>
        <w:tc>
          <w:tcPr/>
          <w:p w:rsidR="00000000" w:rsidDel="00000000" w:rsidP="00000000" w:rsidRDefault="00000000" w:rsidRPr="00000000" w14:paraId="00000076">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Poor </w:t>
            </w:r>
          </w:p>
        </w:tc>
      </w:tr>
      <w:tr>
        <w:tc>
          <w:tcPr/>
          <w:p w:rsidR="00000000" w:rsidDel="00000000" w:rsidP="00000000" w:rsidRDefault="00000000" w:rsidRPr="00000000" w14:paraId="00000077">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F</w:t>
            </w:r>
          </w:p>
        </w:tc>
        <w:tc>
          <w:tcPr/>
          <w:p w:rsidR="00000000" w:rsidDel="00000000" w:rsidP="00000000" w:rsidRDefault="00000000" w:rsidRPr="00000000" w14:paraId="00000078">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0 – 59%</w:t>
            </w:r>
          </w:p>
        </w:tc>
        <w:tc>
          <w:tcPr/>
          <w:p w:rsidR="00000000" w:rsidDel="00000000" w:rsidP="00000000" w:rsidRDefault="00000000" w:rsidRPr="00000000" w14:paraId="00000079">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0 – 599 </w:t>
            </w:r>
          </w:p>
        </w:tc>
        <w:tc>
          <w:tcPr/>
          <w:p w:rsidR="00000000" w:rsidDel="00000000" w:rsidP="00000000" w:rsidRDefault="00000000" w:rsidRPr="00000000" w14:paraId="0000007A">
            <w:pPr>
              <w:tabs>
                <w:tab w:val="left"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Failing</w:t>
            </w:r>
          </w:p>
        </w:tc>
      </w:tr>
    </w:tbl>
    <w:p w:rsidR="00000000" w:rsidDel="00000000" w:rsidP="00000000" w:rsidRDefault="00000000" w:rsidRPr="00000000" w14:paraId="0000007B">
      <w:pPr>
        <w:tabs>
          <w:tab w:val="left" w:pos="2040"/>
        </w:tabs>
        <w:spacing w:after="160" w:before="24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 = Incomplete. Only available if a personal crisis or illness occurs. Students must complete 75% of the coursework with passing average. </w:t>
      </w:r>
    </w:p>
    <w:p w:rsidR="00000000" w:rsidDel="00000000" w:rsidP="00000000" w:rsidRDefault="00000000" w:rsidRPr="00000000" w14:paraId="0000007C">
      <w:pPr>
        <w:pStyle w:val="Heading2"/>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Student Rights and Responsibilities </w:t>
      </w:r>
    </w:p>
    <w:p w:rsidR="00000000" w:rsidDel="00000000" w:rsidP="00000000" w:rsidRDefault="00000000" w:rsidRPr="00000000" w14:paraId="0000007D">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are expected to read and adhere to the standards in the </w:t>
      </w:r>
      <w:hyperlink r:id="rId14">
        <w:r w:rsidDel="00000000" w:rsidR="00000000" w:rsidRPr="00000000">
          <w:rPr>
            <w:rFonts w:ascii="Calibri" w:cs="Calibri" w:eastAsia="Calibri" w:hAnsi="Calibri"/>
            <w:color w:val="0563c1"/>
            <w:sz w:val="24"/>
            <w:szCs w:val="24"/>
            <w:u w:val="single"/>
            <w:rtl w:val="0"/>
          </w:rPr>
          <w:t xml:space="preserve">Student Rights and Responsibilities handbook</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E">
      <w:pPr>
        <w:pStyle w:val="Heading2"/>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Academic Integrity </w:t>
      </w:r>
    </w:p>
    <w:p w:rsidR="00000000" w:rsidDel="00000000" w:rsidP="00000000" w:rsidRDefault="00000000" w:rsidRPr="00000000" w14:paraId="0000007F">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are expected to be honest and ethical in their academic work and to refrain from cheating (use or attempted use of unauthorized materials, information, or study aides), fabrication (falsification or invention of information), tampering (altering or interfering with evaluation instruments or documents), plagiarism (representing the words or ideas of another person as one’s own), or assisting another person in committing an act of academic dishonesty. Upon documentation of academic dishonesty and after consulting with the department chair and informing the student of the action taken, the instructor may impose any academic penalty up to and including an F grade in the course. </w:t>
      </w:r>
    </w:p>
    <w:p w:rsidR="00000000" w:rsidDel="00000000" w:rsidP="00000000" w:rsidRDefault="00000000" w:rsidRPr="00000000" w14:paraId="00000080">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Assignments are to be typed, double spaced, and edited. Written work will be graded based upon content and presentation. If you need help with spelling, punctuation, sentence structure, etc., the Tutoring Center and the </w:t>
      </w:r>
      <w:hyperlink r:id="rId15">
        <w:r w:rsidDel="00000000" w:rsidR="00000000" w:rsidRPr="00000000">
          <w:rPr>
            <w:rFonts w:ascii="Calibri" w:cs="Calibri" w:eastAsia="Calibri" w:hAnsi="Calibri"/>
            <w:color w:val="0563c1"/>
            <w:sz w:val="24"/>
            <w:szCs w:val="24"/>
            <w:u w:val="single"/>
            <w:rtl w:val="0"/>
          </w:rPr>
          <w:t xml:space="preserve">Writing Center</w:t>
        </w:r>
      </w:hyperlink>
      <w:r w:rsidDel="00000000" w:rsidR="00000000" w:rsidRPr="00000000">
        <w:rPr>
          <w:rFonts w:ascii="Calibri" w:cs="Calibri" w:eastAsia="Calibri" w:hAnsi="Calibri"/>
          <w:sz w:val="24"/>
          <w:szCs w:val="24"/>
          <w:rtl w:val="0"/>
        </w:rPr>
        <w:t xml:space="preserve"> are good resources. </w:t>
      </w:r>
    </w:p>
    <w:p w:rsidR="00000000" w:rsidDel="00000000" w:rsidP="00000000" w:rsidRDefault="00000000" w:rsidRPr="00000000" w14:paraId="00000081">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a known fact that computers can and will crash the night before an assignment is due, so be proactive and make sure to email yourself assignments and/or download assignments onto a USB drive regularly. Take advantage of the free space you have available on your G drive! </w:t>
      </w:r>
    </w:p>
    <w:p w:rsidR="00000000" w:rsidDel="00000000" w:rsidP="00000000" w:rsidRDefault="00000000" w:rsidRPr="00000000" w14:paraId="00000082">
      <w:pPr>
        <w:pStyle w:val="Heading2"/>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College Policies</w:t>
      </w:r>
    </w:p>
    <w:p w:rsidR="00000000" w:rsidDel="00000000" w:rsidP="00000000" w:rsidRDefault="00000000" w:rsidRPr="00000000" w14:paraId="00000083">
      <w:pPr>
        <w:pStyle w:val="Heading3"/>
        <w:spacing w:after="0" w:before="40" w:line="259"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Disability and Access Statement </w:t>
      </w:r>
    </w:p>
    <w:p w:rsidR="00000000" w:rsidDel="00000000" w:rsidP="00000000" w:rsidRDefault="00000000" w:rsidRPr="00000000" w14:paraId="00000084">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6">
        <w:r w:rsidDel="00000000" w:rsidR="00000000" w:rsidRPr="00000000">
          <w:rPr>
            <w:rFonts w:ascii="Calibri" w:cs="Calibri" w:eastAsia="Calibri" w:hAnsi="Calibri"/>
            <w:color w:val="0563c1"/>
            <w:sz w:val="24"/>
            <w:szCs w:val="24"/>
            <w:u w:val="single"/>
            <w:rtl w:val="0"/>
          </w:rPr>
          <w:t xml:space="preserve">CFAR Website</w:t>
        </w:r>
      </w:hyperlink>
      <w:r w:rsidDel="00000000" w:rsidR="00000000" w:rsidRPr="00000000">
        <w:rPr>
          <w:rFonts w:ascii="Calibri" w:cs="Calibri" w:eastAsia="Calibri" w:hAnsi="Calibri"/>
          <w:sz w:val="24"/>
          <w:szCs w:val="24"/>
          <w:rtl w:val="0"/>
        </w:rPr>
        <w:t xml:space="preserve"> for steps on how to apply for services. Online course accommodations may be different than those for on-campus courses, so it is important that you make contact with CFAR as soon as possible.</w:t>
      </w:r>
    </w:p>
    <w:p w:rsidR="00000000" w:rsidDel="00000000" w:rsidP="00000000" w:rsidRDefault="00000000" w:rsidRPr="00000000" w14:paraId="00000085">
      <w:pPr>
        <w:pStyle w:val="Heading3"/>
        <w:spacing w:after="0" w:before="40" w:line="259"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Statement of Inclusion </w:t>
      </w:r>
    </w:p>
    <w:p w:rsidR="00000000" w:rsidDel="00000000" w:rsidP="00000000" w:rsidRDefault="00000000" w:rsidRPr="00000000" w14:paraId="00000086">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87">
      <w:pPr>
        <w:pStyle w:val="Heading3"/>
        <w:spacing w:after="0" w:before="40" w:line="259"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Title IX Reporting Policy </w:t>
      </w:r>
    </w:p>
    <w:p w:rsidR="00000000" w:rsidDel="00000000" w:rsidP="00000000" w:rsidRDefault="00000000" w:rsidRPr="00000000" w14:paraId="00000088">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or another student are the victim of any form of sexual misconduct (including dating/domestic violence, stalking, sexual harassment), or any form of gender discrimination, LBCC can assist you. You can </w:t>
      </w:r>
      <w:hyperlink r:id="rId17">
        <w:r w:rsidDel="00000000" w:rsidR="00000000" w:rsidRPr="00000000">
          <w:rPr>
            <w:rFonts w:ascii="Calibri" w:cs="Calibri" w:eastAsia="Calibri" w:hAnsi="Calibri"/>
            <w:color w:val="0563c1"/>
            <w:sz w:val="24"/>
            <w:szCs w:val="24"/>
            <w:u w:val="single"/>
            <w:rtl w:val="0"/>
          </w:rPr>
          <w:t xml:space="preserve">report a violation of our sexual misconduct policy</w:t>
        </w:r>
      </w:hyperlink>
      <w:r w:rsidDel="00000000" w:rsidR="00000000" w:rsidRPr="00000000">
        <w:rPr>
          <w:rFonts w:ascii="Calibri" w:cs="Calibri" w:eastAsia="Calibri" w:hAnsi="Calibri"/>
          <w:sz w:val="24"/>
          <w:szCs w:val="24"/>
          <w:rtl w:val="0"/>
        </w:rPr>
        <w:t xml:space="preserve">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89">
      <w:pPr>
        <w:pStyle w:val="Heading3"/>
        <w:spacing w:after="0" w:before="40" w:line="259"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Public Safety / Campus Security / Emergency Resources </w:t>
      </w:r>
    </w:p>
    <w:p w:rsidR="00000000" w:rsidDel="00000000" w:rsidP="00000000" w:rsidRDefault="00000000" w:rsidRPr="00000000" w14:paraId="0000008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In an emergency, call 911. Also call LBCC Campus Security / Public Safety at 541-926-6855 and 541-917-4440. </w:t>
      </w:r>
    </w:p>
    <w:p w:rsidR="00000000" w:rsidDel="00000000" w:rsidP="00000000" w:rsidRDefault="00000000" w:rsidRPr="00000000" w14:paraId="0000008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From any LBCC phone, you may alternatively dial extension 411 or 4440. LBCC has a public safety app available for free. We encourage people to download it to their cell phones. Public Safety also is the home for LBCC’s Lost &amp; Found. They provide escorts for safety when needed. Visit them to learn more. </w:t>
      </w:r>
    </w:p>
    <w:p w:rsidR="00000000" w:rsidDel="00000000" w:rsidP="00000000" w:rsidRDefault="00000000" w:rsidRPr="00000000" w14:paraId="0000008C">
      <w:pPr>
        <w:pStyle w:val="Heading2"/>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Tips for Success in This Class </w:t>
      </w:r>
    </w:p>
    <w:p w:rsidR="00000000" w:rsidDel="00000000" w:rsidP="00000000" w:rsidRDefault="00000000" w:rsidRPr="00000000" w14:paraId="0000008D">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list of </w:t>
      </w:r>
      <w:hyperlink r:id="rId18">
        <w:r w:rsidDel="00000000" w:rsidR="00000000" w:rsidRPr="00000000">
          <w:rPr>
            <w:rFonts w:ascii="Calibri" w:cs="Calibri" w:eastAsia="Calibri" w:hAnsi="Calibri"/>
            <w:color w:val="0563c1"/>
            <w:sz w:val="24"/>
            <w:szCs w:val="24"/>
            <w:u w:val="single"/>
            <w:rtl w:val="0"/>
          </w:rPr>
          <w:t xml:space="preserve">Tools for Success</w:t>
        </w:r>
      </w:hyperlink>
      <w:r w:rsidDel="00000000" w:rsidR="00000000" w:rsidRPr="00000000">
        <w:rPr>
          <w:rFonts w:ascii="Calibri" w:cs="Calibri" w:eastAsia="Calibri" w:hAnsi="Calibri"/>
          <w:sz w:val="24"/>
          <w:szCs w:val="24"/>
          <w:rtl w:val="0"/>
        </w:rPr>
        <w:t xml:space="preserve"> are posted on the Moodle Welcome Page. </w:t>
      </w:r>
    </w:p>
    <w:p w:rsidR="00000000" w:rsidDel="00000000" w:rsidP="00000000" w:rsidRDefault="00000000" w:rsidRPr="00000000" w14:paraId="0000008E">
      <w:pPr>
        <w:pStyle w:val="Heading2"/>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Changes to the Syllabus </w:t>
      </w:r>
    </w:p>
    <w:p w:rsidR="00000000" w:rsidDel="00000000" w:rsidP="00000000" w:rsidRDefault="00000000" w:rsidRPr="00000000" w14:paraId="0000008F">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reserve the right to change the contents of this syllabus due to unforeseen circumstances. You will be given notice of relevant changes in class, through a Moodle Announcement, or through LBCC email. </w:t>
      </w:r>
    </w:p>
    <w:p w:rsidR="00000000" w:rsidDel="00000000" w:rsidP="00000000" w:rsidRDefault="00000000" w:rsidRPr="00000000" w14:paraId="00000090">
      <w:pPr>
        <w:pStyle w:val="Heading2"/>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Instructor Responsibilities </w:t>
      </w:r>
    </w:p>
    <w:p w:rsidR="00000000" w:rsidDel="00000000" w:rsidP="00000000" w:rsidRDefault="00000000" w:rsidRPr="00000000" w14:paraId="00000091">
      <w:pPr>
        <w:numPr>
          <w:ilvl w:val="0"/>
          <w:numId w:val="2"/>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 all LBCC requirements for course completion and participation. </w:t>
      </w:r>
    </w:p>
    <w:p w:rsidR="00000000" w:rsidDel="00000000" w:rsidP="00000000" w:rsidRDefault="00000000" w:rsidRPr="00000000" w14:paraId="00000092">
      <w:pPr>
        <w:numPr>
          <w:ilvl w:val="0"/>
          <w:numId w:val="2"/>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respect for all in class in word and action. </w:t>
      </w:r>
    </w:p>
    <w:p w:rsidR="00000000" w:rsidDel="00000000" w:rsidP="00000000" w:rsidRDefault="00000000" w:rsidRPr="00000000" w14:paraId="00000093">
      <w:pPr>
        <w:numPr>
          <w:ilvl w:val="0"/>
          <w:numId w:val="2"/>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Communicate all questions and problems as soon as they occur. </w:t>
      </w:r>
    </w:p>
    <w:p w:rsidR="00000000" w:rsidDel="00000000" w:rsidP="00000000" w:rsidRDefault="00000000" w:rsidRPr="00000000" w14:paraId="00000094">
      <w:pPr>
        <w:numPr>
          <w:ilvl w:val="0"/>
          <w:numId w:val="2"/>
        </w:numPr>
        <w:spacing w:after="160"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encouragement and assistance when needed and/or requested. </w:t>
      </w:r>
    </w:p>
    <w:p w:rsidR="00000000" w:rsidDel="00000000" w:rsidP="00000000" w:rsidRDefault="00000000" w:rsidRPr="00000000" w14:paraId="00000095">
      <w:pPr>
        <w:rPr/>
      </w:pPr>
      <w:r w:rsidDel="00000000" w:rsidR="00000000" w:rsidRPr="00000000">
        <w:rPr>
          <w:rtl w:val="0"/>
        </w:rPr>
      </w:r>
    </w:p>
    <w:sectPr>
      <w:pgSz w:h="15840" w:w="12240"/>
      <w:pgMar w:bottom="720" w:top="720" w:left="72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learning.support@mail.linnbenton.edu" TargetMode="External"/><Relationship Id="rId10" Type="http://schemas.openxmlformats.org/officeDocument/2006/relationships/hyperlink" Target="https://docs.google.com/a/linnbenton.edu/document/d/19U-PMQ9IjlaK6SjyaqpcSGXmmwhxFpjtGnIND6PfKaU/edit?usp=sharing" TargetMode="External"/><Relationship Id="rId13" Type="http://schemas.openxmlformats.org/officeDocument/2006/relationships/hyperlink" Target="http://www.skilledup.com/articles/how-to-write-an-outline-techniques-resources" TargetMode="External"/><Relationship Id="rId12" Type="http://schemas.openxmlformats.org/officeDocument/2006/relationships/hyperlink" Target="https://drive.google.com/file/d/0B4BOIPiUcmTuRzFYWE1TejVNZ0U/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bccedtech.blogspot.com/2014/09/create-writing-assignment-for-moodle-in.html" TargetMode="External"/><Relationship Id="rId15" Type="http://schemas.openxmlformats.org/officeDocument/2006/relationships/hyperlink" Target="https://www.linnbenton.edu/writing-center" TargetMode="External"/><Relationship Id="rId14" Type="http://schemas.openxmlformats.org/officeDocument/2006/relationships/hyperlink" Target="https://www.linnbenton.edu/current-students/administration-information/policies/students-rights-responsibilities-and-conduct" TargetMode="External"/><Relationship Id="rId17" Type="http://schemas.openxmlformats.org/officeDocument/2006/relationships/hyperlink" Target="https://linnbenton-advocate.symplicity.com/public_report/index.php/pid073717?" TargetMode="External"/><Relationship Id="rId16" Type="http://schemas.openxmlformats.org/officeDocument/2006/relationships/hyperlink" Target="https://www.linnbenton.edu/cfar" TargetMode="External"/><Relationship Id="rId5" Type="http://schemas.openxmlformats.org/officeDocument/2006/relationships/styles" Target="styles.xml"/><Relationship Id="rId6" Type="http://schemas.openxmlformats.org/officeDocument/2006/relationships/hyperlink" Target="mailto:moodyb@linnbenton.edu" TargetMode="External"/><Relationship Id="rId18" Type="http://schemas.openxmlformats.org/officeDocument/2006/relationships/hyperlink" Target="http://elearning.linnbenton.edu/mod/page/view.php?id=268320" TargetMode="External"/><Relationship Id="rId7" Type="http://schemas.openxmlformats.org/officeDocument/2006/relationships/hyperlink" Target="http://www.sagepup.com/gargiuo4emedia" TargetMode="External"/><Relationship Id="rId8" Type="http://schemas.openxmlformats.org/officeDocument/2006/relationships/hyperlink" Target="https://drive.google.com/file/d/0B4BOIPiUcmTuRzFYWE1TejVNZ0U/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